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088A1" w14:textId="65964A3F" w:rsidR="00820BA4" w:rsidRPr="006D6255" w:rsidRDefault="00820BA4" w:rsidP="006D6255">
      <w:pPr>
        <w:pStyle w:val="Titlu1"/>
        <w:rPr>
          <w:lang w:val="ro-MD"/>
        </w:rPr>
      </w:pPr>
      <w:r w:rsidRPr="006D6255">
        <w:rPr>
          <w:lang w:val="ro-MD"/>
        </w:rPr>
        <w:t>Tabel de concordanță</w:t>
      </w:r>
    </w:p>
    <w:tbl>
      <w:tblPr>
        <w:tblStyle w:val="Tabelgril"/>
        <w:tblW w:w="14715" w:type="dxa"/>
        <w:tblInd w:w="-545" w:type="dxa"/>
        <w:tblLook w:val="04A0" w:firstRow="1" w:lastRow="0" w:firstColumn="1" w:lastColumn="0" w:noHBand="0" w:noVBand="1"/>
      </w:tblPr>
      <w:tblGrid>
        <w:gridCol w:w="540"/>
        <w:gridCol w:w="4109"/>
        <w:gridCol w:w="3971"/>
        <w:gridCol w:w="1008"/>
        <w:gridCol w:w="2150"/>
        <w:gridCol w:w="2937"/>
      </w:tblGrid>
      <w:tr w:rsidR="00820BA4" w:rsidRPr="006D6255" w14:paraId="76FE1141" w14:textId="77777777" w:rsidTr="003E609C">
        <w:tc>
          <w:tcPr>
            <w:tcW w:w="540" w:type="dxa"/>
            <w:vMerge w:val="restart"/>
            <w:vAlign w:val="center"/>
          </w:tcPr>
          <w:p w14:paraId="5056841F"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22176803"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b/>
                <w:bCs/>
                <w:lang w:val="ro-MD"/>
              </w:rPr>
              <w:t xml:space="preserve">Titlul actului UE, inclusiv cea mai recentă modificare, </w:t>
            </w:r>
            <w:proofErr w:type="spellStart"/>
            <w:r w:rsidRPr="006D6255">
              <w:rPr>
                <w:rFonts w:ascii="Times New Roman" w:hAnsi="Times New Roman" w:cs="Times New Roman"/>
                <w:b/>
                <w:bCs/>
                <w:lang w:val="ro-MD"/>
              </w:rPr>
              <w:t>nr.CELEX</w:t>
            </w:r>
            <w:proofErr w:type="spellEnd"/>
          </w:p>
        </w:tc>
      </w:tr>
      <w:tr w:rsidR="00820BA4" w:rsidRPr="00AB7481" w14:paraId="700F1A2E" w14:textId="77777777" w:rsidTr="003E609C">
        <w:tc>
          <w:tcPr>
            <w:tcW w:w="540" w:type="dxa"/>
            <w:vMerge/>
            <w:vAlign w:val="center"/>
          </w:tcPr>
          <w:p w14:paraId="0BE8E679"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00DE6D2D" w14:textId="2324D08A" w:rsidR="00820BA4" w:rsidRPr="006D6255" w:rsidRDefault="00DA38E0" w:rsidP="00820BA4">
            <w:pPr>
              <w:tabs>
                <w:tab w:val="left" w:pos="13500"/>
              </w:tabs>
              <w:jc w:val="both"/>
              <w:rPr>
                <w:rFonts w:ascii="Times New Roman" w:hAnsi="Times New Roman" w:cs="Times New Roman"/>
                <w:lang w:val="ro-MD"/>
              </w:rPr>
            </w:pPr>
            <w:hyperlink r:id="rId8" w:history="1">
              <w:r w:rsidR="003348B4" w:rsidRPr="006D6255">
                <w:rPr>
                  <w:rStyle w:val="Hyperlink"/>
                  <w:rFonts w:ascii="Times New Roman" w:hAnsi="Times New Roman" w:cs="Times New Roman"/>
                  <w:lang w:val="ro-MD"/>
                </w:rPr>
                <w:t>Directiva 2014/65/UE</w:t>
              </w:r>
            </w:hyperlink>
            <w:r w:rsidR="003348B4" w:rsidRPr="006D6255">
              <w:rPr>
                <w:rFonts w:ascii="Times New Roman" w:hAnsi="Times New Roman" w:cs="Times New Roman"/>
                <w:lang w:val="ro-MD"/>
              </w:rPr>
              <w:t xml:space="preserve"> a Parlamentului European și a Consiliului din 15 mai 2014 privind piețele instrumentelor financiare și de modificare a Directivei 2002/92/CE și a Directivei 2011/61/UE (reformare), numărul CELEX – 32014L0065, </w:t>
            </w:r>
            <w:r w:rsidR="00A10372" w:rsidRPr="006D6255">
              <w:rPr>
                <w:rFonts w:ascii="Times New Roman" w:hAnsi="Times New Roman" w:cs="Times New Roman"/>
                <w:lang w:val="ro-RO"/>
              </w:rPr>
              <w:t xml:space="preserve">publicată în Jurnalul Oficial al Uniunii Europene L 173 din 12 iunie 2014, </w:t>
            </w:r>
            <w:r w:rsidR="003348B4" w:rsidRPr="006D6255">
              <w:rPr>
                <w:rFonts w:ascii="Times New Roman" w:hAnsi="Times New Roman" w:cs="Times New Roman"/>
                <w:lang w:val="ro-MD"/>
              </w:rPr>
              <w:t xml:space="preserve">astfel cum a fost modificată ultima dată prin </w:t>
            </w:r>
            <w:hyperlink r:id="rId9" w:history="1">
              <w:r w:rsidR="003348B4" w:rsidRPr="006D6255">
                <w:rPr>
                  <w:rStyle w:val="Hyperlink"/>
                  <w:rFonts w:ascii="Times New Roman" w:hAnsi="Times New Roman" w:cs="Times New Roman"/>
                  <w:lang w:val="ro-MD"/>
                </w:rPr>
                <w:t>Directiva 2024/2811</w:t>
              </w:r>
            </w:hyperlink>
          </w:p>
        </w:tc>
      </w:tr>
      <w:tr w:rsidR="00820BA4" w:rsidRPr="00AB7481" w14:paraId="3CB00F3E" w14:textId="77777777" w:rsidTr="003E609C">
        <w:tc>
          <w:tcPr>
            <w:tcW w:w="540" w:type="dxa"/>
            <w:vMerge w:val="restart"/>
            <w:vAlign w:val="center"/>
          </w:tcPr>
          <w:p w14:paraId="0E6C57D1"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6D71AABD"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b/>
                <w:bCs/>
                <w:lang w:val="ro-MD"/>
              </w:rPr>
              <w:t>Titlul proiectului de act normativ național</w:t>
            </w:r>
          </w:p>
        </w:tc>
      </w:tr>
      <w:tr w:rsidR="00820BA4" w:rsidRPr="006D6255" w14:paraId="2CB5CCB6" w14:textId="77777777" w:rsidTr="003E609C">
        <w:tc>
          <w:tcPr>
            <w:tcW w:w="540" w:type="dxa"/>
            <w:vMerge/>
            <w:vAlign w:val="center"/>
          </w:tcPr>
          <w:p w14:paraId="49459DA8"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0EBE1199" w14:textId="77777777" w:rsidR="00820BA4" w:rsidRPr="006D6255" w:rsidRDefault="00820BA4" w:rsidP="00820BA4">
            <w:pPr>
              <w:tabs>
                <w:tab w:val="left" w:pos="13500"/>
              </w:tabs>
              <w:ind w:right="1440"/>
              <w:jc w:val="both"/>
              <w:rPr>
                <w:rFonts w:ascii="Times New Roman" w:hAnsi="Times New Roman" w:cs="Times New Roman"/>
                <w:b/>
                <w:bCs/>
                <w:u w:val="single"/>
                <w:lang w:val="ro-MD"/>
              </w:rPr>
            </w:pPr>
            <w:r w:rsidRPr="006D6255">
              <w:rPr>
                <w:rFonts w:ascii="Times New Roman" w:hAnsi="Times New Roman" w:cs="Times New Roman"/>
                <w:lang w:val="ro-MD"/>
              </w:rPr>
              <w:t xml:space="preserve">Lege privind piețele instrumentelor financiare și activitățile de investiții </w:t>
            </w:r>
          </w:p>
        </w:tc>
      </w:tr>
      <w:tr w:rsidR="00820BA4" w:rsidRPr="006D6255" w14:paraId="0DB5563F" w14:textId="77777777" w:rsidTr="003E609C">
        <w:tc>
          <w:tcPr>
            <w:tcW w:w="540" w:type="dxa"/>
            <w:vMerge w:val="restart"/>
            <w:vAlign w:val="center"/>
          </w:tcPr>
          <w:p w14:paraId="557B2973"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70F1F79E"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b/>
                <w:bCs/>
                <w:lang w:val="ro-MD"/>
              </w:rPr>
              <w:t>Gradul general de compatibilitate:</w:t>
            </w:r>
          </w:p>
        </w:tc>
      </w:tr>
      <w:tr w:rsidR="00820BA4" w:rsidRPr="006D6255" w14:paraId="77E2A8B6" w14:textId="77777777" w:rsidTr="003E609C">
        <w:tc>
          <w:tcPr>
            <w:tcW w:w="540" w:type="dxa"/>
            <w:vMerge/>
            <w:vAlign w:val="center"/>
          </w:tcPr>
          <w:p w14:paraId="00BA6D75"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0B05C852"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lang w:val="ro-MD"/>
              </w:rPr>
              <w:t>Compatibil</w:t>
            </w:r>
          </w:p>
        </w:tc>
      </w:tr>
      <w:tr w:rsidR="00820BA4" w:rsidRPr="006D6255" w14:paraId="5CB3ED68" w14:textId="77777777" w:rsidTr="003E609C">
        <w:tc>
          <w:tcPr>
            <w:tcW w:w="540" w:type="dxa"/>
            <w:vMerge w:val="restart"/>
            <w:vAlign w:val="center"/>
          </w:tcPr>
          <w:p w14:paraId="4D6F38ED"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3EE7C66C"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b/>
                <w:bCs/>
                <w:lang w:val="ro-MD"/>
              </w:rPr>
              <w:t xml:space="preserve">Autoritatea/persoana </w:t>
            </w:r>
            <w:proofErr w:type="spellStart"/>
            <w:r w:rsidRPr="006D6255">
              <w:rPr>
                <w:rFonts w:ascii="Times New Roman" w:hAnsi="Times New Roman" w:cs="Times New Roman"/>
                <w:b/>
                <w:bCs/>
                <w:lang w:val="ro-MD"/>
              </w:rPr>
              <w:t>responsbilă</w:t>
            </w:r>
            <w:proofErr w:type="spellEnd"/>
          </w:p>
        </w:tc>
      </w:tr>
      <w:tr w:rsidR="00820BA4" w:rsidRPr="006D6255" w14:paraId="1DEC7CD1" w14:textId="77777777" w:rsidTr="003E609C">
        <w:tc>
          <w:tcPr>
            <w:tcW w:w="540" w:type="dxa"/>
            <w:vMerge/>
            <w:vAlign w:val="center"/>
          </w:tcPr>
          <w:p w14:paraId="7DA79641"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213C35E6"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lang w:val="ro-MD"/>
              </w:rPr>
              <w:t>Comisia Națională a Pieței Financiare</w:t>
            </w:r>
          </w:p>
        </w:tc>
      </w:tr>
      <w:tr w:rsidR="00820BA4" w:rsidRPr="006D6255" w14:paraId="6D8FC52C" w14:textId="77777777" w:rsidTr="003E609C">
        <w:tc>
          <w:tcPr>
            <w:tcW w:w="540" w:type="dxa"/>
            <w:vMerge w:val="restart"/>
            <w:vAlign w:val="center"/>
          </w:tcPr>
          <w:p w14:paraId="147D239D"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1FCBEEAA" w14:textId="77777777" w:rsidR="00820BA4" w:rsidRPr="006D6255" w:rsidRDefault="00820BA4" w:rsidP="00820BA4">
            <w:pPr>
              <w:tabs>
                <w:tab w:val="left" w:pos="13500"/>
              </w:tabs>
              <w:ind w:right="1440"/>
              <w:jc w:val="both"/>
              <w:rPr>
                <w:rFonts w:ascii="Times New Roman" w:hAnsi="Times New Roman" w:cs="Times New Roman"/>
                <w:b/>
                <w:bCs/>
                <w:lang w:val="ro-MD"/>
              </w:rPr>
            </w:pPr>
            <w:r w:rsidRPr="006D6255">
              <w:rPr>
                <w:rFonts w:ascii="Times New Roman" w:hAnsi="Times New Roman" w:cs="Times New Roman"/>
                <w:b/>
                <w:bCs/>
                <w:lang w:val="ro-MD"/>
              </w:rPr>
              <w:t>Data întocmirii/actualizării</w:t>
            </w:r>
          </w:p>
        </w:tc>
      </w:tr>
      <w:tr w:rsidR="00820BA4" w:rsidRPr="006D6255" w14:paraId="6203177E" w14:textId="77777777" w:rsidTr="003E609C">
        <w:tc>
          <w:tcPr>
            <w:tcW w:w="540" w:type="dxa"/>
            <w:vMerge/>
            <w:vAlign w:val="center"/>
          </w:tcPr>
          <w:p w14:paraId="3F8C2BE2" w14:textId="77777777" w:rsidR="00820BA4" w:rsidRPr="006D6255" w:rsidRDefault="00820BA4" w:rsidP="00820BA4">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5"/>
            <w:vAlign w:val="center"/>
          </w:tcPr>
          <w:p w14:paraId="7F7C6386" w14:textId="0F93EFB1" w:rsidR="00820BA4" w:rsidRPr="006D6255" w:rsidRDefault="007A1688" w:rsidP="00820BA4">
            <w:pPr>
              <w:tabs>
                <w:tab w:val="left" w:pos="13500"/>
              </w:tabs>
              <w:ind w:right="1440"/>
              <w:jc w:val="both"/>
              <w:rPr>
                <w:rFonts w:ascii="Times New Roman" w:hAnsi="Times New Roman" w:cs="Times New Roman"/>
                <w:lang w:val="ro-MD"/>
              </w:rPr>
            </w:pPr>
            <w:r w:rsidRPr="006D6255">
              <w:rPr>
                <w:rFonts w:ascii="Times New Roman" w:hAnsi="Times New Roman" w:cs="Times New Roman"/>
                <w:lang w:val="ro-MD"/>
              </w:rPr>
              <w:t>18</w:t>
            </w:r>
            <w:r w:rsidR="00820BA4" w:rsidRPr="006D6255">
              <w:rPr>
                <w:rFonts w:ascii="Times New Roman" w:hAnsi="Times New Roman" w:cs="Times New Roman"/>
                <w:lang w:val="ro-MD"/>
              </w:rPr>
              <w:t xml:space="preserve"> martie 2026</w:t>
            </w:r>
          </w:p>
        </w:tc>
      </w:tr>
      <w:tr w:rsidR="00820BA4" w:rsidRPr="006D6255" w14:paraId="58ECAB32" w14:textId="068A7FD9" w:rsidTr="00D54F9A">
        <w:tc>
          <w:tcPr>
            <w:tcW w:w="4649" w:type="dxa"/>
            <w:gridSpan w:val="2"/>
            <w:vAlign w:val="center"/>
          </w:tcPr>
          <w:p w14:paraId="4F8AEE10" w14:textId="70283608" w:rsidR="00820BA4" w:rsidRPr="006D6255" w:rsidRDefault="00820BA4" w:rsidP="00F75E1B">
            <w:pPr>
              <w:tabs>
                <w:tab w:val="left" w:pos="13500"/>
              </w:tabs>
              <w:jc w:val="center"/>
              <w:rPr>
                <w:rFonts w:ascii="Times New Roman" w:hAnsi="Times New Roman" w:cs="Times New Roman"/>
                <w:b/>
                <w:bCs/>
                <w:u w:val="single"/>
                <w:lang w:val="ro-MD"/>
              </w:rPr>
            </w:pPr>
            <w:r w:rsidRPr="006D6255">
              <w:rPr>
                <w:rFonts w:ascii="Times New Roman" w:hAnsi="Times New Roman" w:cs="Times New Roman"/>
                <w:b/>
                <w:bCs/>
                <w:lang w:val="ro-MD"/>
              </w:rPr>
              <w:t>Actul UE</w:t>
            </w:r>
          </w:p>
          <w:p w14:paraId="1FDBB401" w14:textId="77777777" w:rsidR="00820BA4" w:rsidRPr="006D6255" w:rsidRDefault="00820BA4" w:rsidP="00F75E1B">
            <w:pPr>
              <w:tabs>
                <w:tab w:val="left" w:pos="13500"/>
              </w:tabs>
              <w:jc w:val="center"/>
              <w:rPr>
                <w:rFonts w:ascii="Times New Roman" w:hAnsi="Times New Roman" w:cs="Times New Roman"/>
                <w:b/>
                <w:bCs/>
                <w:lang w:val="ro-MD"/>
              </w:rPr>
            </w:pPr>
          </w:p>
        </w:tc>
        <w:tc>
          <w:tcPr>
            <w:tcW w:w="4979" w:type="dxa"/>
            <w:gridSpan w:val="2"/>
            <w:vAlign w:val="center"/>
          </w:tcPr>
          <w:p w14:paraId="5EFE5E66" w14:textId="2077EA3D" w:rsidR="00820BA4" w:rsidRPr="006D6255" w:rsidRDefault="00820BA4" w:rsidP="00F75E1B">
            <w:pPr>
              <w:tabs>
                <w:tab w:val="left" w:pos="-14"/>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Proiectul de act normativ național</w:t>
            </w:r>
          </w:p>
        </w:tc>
        <w:tc>
          <w:tcPr>
            <w:tcW w:w="2150" w:type="dxa"/>
            <w:vAlign w:val="center"/>
          </w:tcPr>
          <w:p w14:paraId="5AE204AB" w14:textId="0F95EA3A" w:rsidR="00820BA4" w:rsidRPr="006D6255" w:rsidRDefault="00820BA4" w:rsidP="00820BA4">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Gradul de compatibilitate</w:t>
            </w:r>
          </w:p>
        </w:tc>
        <w:tc>
          <w:tcPr>
            <w:tcW w:w="2937" w:type="dxa"/>
            <w:vAlign w:val="center"/>
          </w:tcPr>
          <w:p w14:paraId="55CA9CC2" w14:textId="3361FA15" w:rsidR="00820BA4" w:rsidRPr="006D6255" w:rsidRDefault="00820BA4" w:rsidP="00820BA4">
            <w:pPr>
              <w:tabs>
                <w:tab w:val="left" w:pos="13500"/>
              </w:tabs>
              <w:ind w:left="-51"/>
              <w:jc w:val="center"/>
              <w:rPr>
                <w:rFonts w:ascii="Times New Roman" w:hAnsi="Times New Roman" w:cs="Times New Roman"/>
                <w:b/>
                <w:bCs/>
                <w:lang w:val="ro-MD"/>
              </w:rPr>
            </w:pPr>
            <w:r w:rsidRPr="006D6255">
              <w:rPr>
                <w:rFonts w:ascii="Times New Roman" w:hAnsi="Times New Roman" w:cs="Times New Roman"/>
                <w:b/>
                <w:bCs/>
                <w:lang w:val="ro-MD"/>
              </w:rPr>
              <w:t xml:space="preserve">Observațiile </w:t>
            </w:r>
          </w:p>
        </w:tc>
      </w:tr>
      <w:tr w:rsidR="00820BA4" w:rsidRPr="006D6255" w14:paraId="4CF8507E" w14:textId="566D5F51" w:rsidTr="00D54F9A">
        <w:tc>
          <w:tcPr>
            <w:tcW w:w="4649" w:type="dxa"/>
            <w:gridSpan w:val="2"/>
            <w:vAlign w:val="center"/>
          </w:tcPr>
          <w:p w14:paraId="0A708C83" w14:textId="77777777" w:rsidR="00820BA4" w:rsidRPr="006D6255" w:rsidRDefault="00820BA4" w:rsidP="00820BA4">
            <w:pPr>
              <w:tabs>
                <w:tab w:val="left" w:pos="13500"/>
              </w:tabs>
              <w:ind w:right="-149"/>
              <w:jc w:val="center"/>
              <w:rPr>
                <w:rFonts w:ascii="Times New Roman" w:hAnsi="Times New Roman" w:cs="Times New Roman"/>
                <w:b/>
                <w:bCs/>
                <w:lang w:val="ro-MD"/>
              </w:rPr>
            </w:pPr>
            <w:r w:rsidRPr="006D6255">
              <w:rPr>
                <w:rFonts w:ascii="Times New Roman" w:hAnsi="Times New Roman" w:cs="Times New Roman"/>
                <w:b/>
                <w:bCs/>
                <w:lang w:val="ro-MD"/>
              </w:rPr>
              <w:t>6</w:t>
            </w:r>
          </w:p>
        </w:tc>
        <w:tc>
          <w:tcPr>
            <w:tcW w:w="4979" w:type="dxa"/>
            <w:gridSpan w:val="2"/>
            <w:vAlign w:val="center"/>
          </w:tcPr>
          <w:p w14:paraId="1ACB2DEC" w14:textId="3E077699" w:rsidR="00820BA4" w:rsidRPr="006D6255" w:rsidRDefault="00820BA4" w:rsidP="00820BA4">
            <w:pPr>
              <w:tabs>
                <w:tab w:val="left" w:pos="13500"/>
              </w:tabs>
              <w:ind w:right="-118"/>
              <w:jc w:val="center"/>
              <w:rPr>
                <w:rFonts w:ascii="Times New Roman" w:hAnsi="Times New Roman" w:cs="Times New Roman"/>
                <w:b/>
                <w:bCs/>
                <w:lang w:val="ro-MD"/>
              </w:rPr>
            </w:pPr>
            <w:r w:rsidRPr="006D6255">
              <w:rPr>
                <w:rFonts w:ascii="Times New Roman" w:hAnsi="Times New Roman" w:cs="Times New Roman"/>
                <w:b/>
                <w:bCs/>
                <w:lang w:val="ro-MD"/>
              </w:rPr>
              <w:t>7</w:t>
            </w:r>
          </w:p>
        </w:tc>
        <w:tc>
          <w:tcPr>
            <w:tcW w:w="2150" w:type="dxa"/>
            <w:vAlign w:val="center"/>
          </w:tcPr>
          <w:p w14:paraId="7FAD7047" w14:textId="088E9F83" w:rsidR="00820BA4" w:rsidRPr="006D6255" w:rsidRDefault="00820BA4" w:rsidP="00820BA4">
            <w:pPr>
              <w:tabs>
                <w:tab w:val="left" w:pos="13500"/>
              </w:tabs>
              <w:ind w:right="-109"/>
              <w:jc w:val="center"/>
              <w:rPr>
                <w:rFonts w:ascii="Times New Roman" w:hAnsi="Times New Roman" w:cs="Times New Roman"/>
                <w:b/>
                <w:bCs/>
                <w:lang w:val="ro-MD"/>
              </w:rPr>
            </w:pPr>
            <w:r w:rsidRPr="006D6255">
              <w:rPr>
                <w:rFonts w:ascii="Times New Roman" w:hAnsi="Times New Roman" w:cs="Times New Roman"/>
                <w:b/>
                <w:bCs/>
                <w:lang w:val="ro-MD"/>
              </w:rPr>
              <w:t>8</w:t>
            </w:r>
          </w:p>
        </w:tc>
        <w:tc>
          <w:tcPr>
            <w:tcW w:w="2937" w:type="dxa"/>
            <w:vAlign w:val="center"/>
          </w:tcPr>
          <w:p w14:paraId="3BB940D0" w14:textId="77777777" w:rsidR="00820BA4" w:rsidRPr="006D6255" w:rsidRDefault="00820BA4" w:rsidP="00820BA4">
            <w:pPr>
              <w:tabs>
                <w:tab w:val="left" w:pos="13500"/>
              </w:tabs>
              <w:ind w:right="-167"/>
              <w:jc w:val="center"/>
              <w:rPr>
                <w:rFonts w:ascii="Times New Roman" w:hAnsi="Times New Roman" w:cs="Times New Roman"/>
                <w:b/>
                <w:bCs/>
                <w:lang w:val="ro-MD"/>
              </w:rPr>
            </w:pPr>
            <w:r w:rsidRPr="006D6255">
              <w:rPr>
                <w:rFonts w:ascii="Times New Roman" w:hAnsi="Times New Roman" w:cs="Times New Roman"/>
                <w:b/>
                <w:bCs/>
                <w:lang w:val="ro-MD"/>
              </w:rPr>
              <w:t>9</w:t>
            </w:r>
          </w:p>
        </w:tc>
      </w:tr>
      <w:tr w:rsidR="00820BA4" w:rsidRPr="00AB7481" w14:paraId="79C95949" w14:textId="24C701DC" w:rsidTr="00D54F9A">
        <w:trPr>
          <w:trHeight w:val="1320"/>
        </w:trPr>
        <w:tc>
          <w:tcPr>
            <w:tcW w:w="4649" w:type="dxa"/>
            <w:gridSpan w:val="2"/>
            <w:vAlign w:val="center"/>
          </w:tcPr>
          <w:p w14:paraId="6D34BEF2" w14:textId="77777777" w:rsidR="00820BA4" w:rsidRPr="006D6255" w:rsidRDefault="00820BA4" w:rsidP="00820BA4">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w:t>
            </w:r>
          </w:p>
          <w:p w14:paraId="1B8E4D91" w14:textId="77777777" w:rsidR="00820BA4" w:rsidRPr="006D6255" w:rsidRDefault="00820BA4" w:rsidP="00820BA4">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Domeniul de aplicare</w:t>
            </w:r>
          </w:p>
          <w:p w14:paraId="3D426CB2"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(1) Prezenta directivă se aplică firmelor de investiții și operatorilor de piață, precum și societăților din țări terțe care furnizează servicii de investiții sau exercită activități de investiții în Uniune prin înființarea unei sucursale.</w:t>
            </w:r>
          </w:p>
        </w:tc>
        <w:tc>
          <w:tcPr>
            <w:tcW w:w="4979" w:type="dxa"/>
            <w:gridSpan w:val="2"/>
            <w:shd w:val="clear" w:color="auto" w:fill="auto"/>
            <w:vAlign w:val="center"/>
          </w:tcPr>
          <w:p w14:paraId="3850CB45" w14:textId="06AB7165" w:rsidR="00820BA4" w:rsidRPr="006D6255" w:rsidRDefault="00820BA4" w:rsidP="00820BA4">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2. Domeniul de aplicare și alte prevederi generale</w:t>
            </w:r>
          </w:p>
          <w:p w14:paraId="0E92F168" w14:textId="77777777"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Prezenta lege se aplică:</w:t>
            </w:r>
          </w:p>
          <w:p w14:paraId="3643E65E" w14:textId="2D4D24D2"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firmelor de investiții;</w:t>
            </w:r>
          </w:p>
          <w:p w14:paraId="65E977D7" w14:textId="0BD6A677"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operatorilor de piaţă</w:t>
            </w:r>
            <w:r w:rsidR="00CA19C0">
              <w:rPr>
                <w:rFonts w:ascii="Times New Roman" w:hAnsi="Times New Roman" w:cs="Times New Roman"/>
                <w:lang w:val="ro-MD"/>
              </w:rPr>
              <w:t>;</w:t>
            </w:r>
          </w:p>
          <w:p w14:paraId="48A76F30" w14:textId="77777777"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locurilor de tranzacționare și operatorilor acestora;</w:t>
            </w:r>
          </w:p>
          <w:p w14:paraId="5A61567C" w14:textId="77777777"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din state membre care operează pe teritoriul Republicii Moldova în temeiul </w:t>
            </w:r>
            <w:proofErr w:type="spellStart"/>
            <w:r w:rsidRPr="006D6255">
              <w:rPr>
                <w:rFonts w:ascii="Times New Roman" w:hAnsi="Times New Roman" w:cs="Times New Roman"/>
                <w:lang w:val="ro-MD"/>
              </w:rPr>
              <w:t>libertăţii</w:t>
            </w:r>
            <w:proofErr w:type="spellEnd"/>
            <w:r w:rsidRPr="006D6255">
              <w:rPr>
                <w:rFonts w:ascii="Times New Roman" w:hAnsi="Times New Roman" w:cs="Times New Roman"/>
                <w:lang w:val="ro-MD"/>
              </w:rPr>
              <w:t xml:space="preserve"> de a presta servicii sau prin înfiinţarea unei sucursale, în limitele și condițiile prevăzute de prezenta lege;</w:t>
            </w:r>
          </w:p>
          <w:p w14:paraId="633FA8EA" w14:textId="77777777" w:rsidR="00820BA4" w:rsidRPr="006D6255" w:rsidRDefault="00820BA4" w:rsidP="00820BA4">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t xml:space="preserve">e) societăţilor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care prestează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desfăşoară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Republica Moldova prin înfiinţarea unei sucursale, în limitele și condițiile prevăzute de prezenta lege.</w:t>
            </w:r>
          </w:p>
        </w:tc>
        <w:tc>
          <w:tcPr>
            <w:tcW w:w="2150" w:type="dxa"/>
            <w:vAlign w:val="center"/>
          </w:tcPr>
          <w:p w14:paraId="1C3FF8FE" w14:textId="6787CD4F"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D3FF5E6" w14:textId="215D2C61" w:rsidR="00820BA4" w:rsidRPr="006D6255" w:rsidRDefault="00C571EE" w:rsidP="000E46A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Proiectul preia domeniul de aplicare al directivei, dar îl adaptează pentru contextul unui stat candidat, incluzând în mod expres firmele din state membre. </w:t>
            </w:r>
          </w:p>
        </w:tc>
      </w:tr>
      <w:tr w:rsidR="00820BA4" w:rsidRPr="00AB7481" w14:paraId="24B69C9D" w14:textId="50481DBD" w:rsidTr="00C571EE">
        <w:trPr>
          <w:trHeight w:val="841"/>
        </w:trPr>
        <w:tc>
          <w:tcPr>
            <w:tcW w:w="4649" w:type="dxa"/>
            <w:gridSpan w:val="2"/>
            <w:vAlign w:val="center"/>
          </w:tcPr>
          <w:p w14:paraId="3C733277"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(2) Prezenta directivă stabilește cerințe în legătură cu următoarele aspecte:</w:t>
            </w:r>
          </w:p>
          <w:p w14:paraId="2A63DD44" w14:textId="77777777" w:rsidR="00820BA4" w:rsidRPr="006D6255" w:rsidRDefault="00820BA4" w:rsidP="00820BA4">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(a) condițiile de autorizare și de funcționare aplicabile firmelor de investiții;</w:t>
            </w:r>
          </w:p>
          <w:p w14:paraId="542C51F8"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(b) furnizarea de servicii de investiții sau exercitarea de activități de investiții de către societăți din țări terțe prin înființarea unei sucursale;</w:t>
            </w:r>
          </w:p>
          <w:p w14:paraId="43516FE2"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(c) autorizarea și funcționarea piețelor reglementate; și</w:t>
            </w:r>
          </w:p>
          <w:p w14:paraId="263E144F" w14:textId="77777777" w:rsidR="00820BA4" w:rsidRPr="006D6255" w:rsidRDefault="00820BA4" w:rsidP="00820BA4">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(e) supravegherea, cooperarea și punerea în aplicare de către autoritățile competente.</w:t>
            </w:r>
          </w:p>
        </w:tc>
        <w:tc>
          <w:tcPr>
            <w:tcW w:w="4979" w:type="dxa"/>
            <w:gridSpan w:val="2"/>
            <w:vAlign w:val="center"/>
          </w:tcPr>
          <w:p w14:paraId="369DE10F" w14:textId="31731786" w:rsidR="00820BA4" w:rsidRPr="006D6255" w:rsidRDefault="00820BA4" w:rsidP="00820BA4">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1.</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Obiectul</w:t>
            </w:r>
          </w:p>
          <w:p w14:paraId="69D078F2"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(1) Prezenta lege stabilește cadrul juridic aplicabil piețelor instrumentelor financiare și serviciilor și </w:t>
            </w:r>
            <w:r w:rsidRPr="006D6255">
              <w:rPr>
                <w:rFonts w:ascii="Times New Roman" w:hAnsi="Times New Roman" w:cs="Times New Roman"/>
                <w:lang w:val="ro-RO"/>
              </w:rPr>
              <w:lastRenderedPageBreak/>
              <w:t>activităților de investiții desfășurate în Republica Moldova, în vederea asigurării integrității, funcționării ordonate și stabilității piețelor instrumentelor financiare, precum și a protecției investitorilor.</w:t>
            </w:r>
          </w:p>
          <w:p w14:paraId="7DBCBEF7"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(2) În scopurile prevăzute la alin.(1), prezenta lege reglementează:</w:t>
            </w:r>
          </w:p>
          <w:p w14:paraId="4CF70EE1"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a) condițiile de acces la activitatea de prestare a serviciilor și de desfășurare a activităților de investiții, inclusiv de către firme de investiți și instituții de credit din statele membre sau de către societăţi din țări terțe care își desfășoară activitatea pe teritoriul Republicii Moldova;</w:t>
            </w:r>
          </w:p>
          <w:p w14:paraId="3D029F09" w14:textId="1BE9037A"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b) condițiile de autorizare, organizare, funcționare și supraveghere a firmelor de investiții și </w:t>
            </w:r>
            <w:r w:rsidR="007B3FC6">
              <w:rPr>
                <w:rFonts w:ascii="Times New Roman" w:hAnsi="Times New Roman" w:cs="Times New Roman"/>
                <w:lang w:val="ro-RO"/>
              </w:rPr>
              <w:t>instituțiilor de credit din Republica Moldova</w:t>
            </w:r>
            <w:r w:rsidRPr="006D6255">
              <w:rPr>
                <w:rFonts w:ascii="Times New Roman" w:hAnsi="Times New Roman" w:cs="Times New Roman"/>
                <w:lang w:val="ro-RO"/>
              </w:rPr>
              <w:t>, în legătură cu prestarea de către acestea a serviciilor de investiții sau activităților de investiții și serviciilor auxiliare;</w:t>
            </w:r>
          </w:p>
          <w:p w14:paraId="289BF92F"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c) condițiile de autorizare, organizare, funcționare și supraveghere a locurilor de tranzacționare și a operatorilor acestora;</w:t>
            </w:r>
          </w:p>
          <w:p w14:paraId="02B33C8C"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d) măsurile privind administrarea specială, lichidarea şi încetarea activității participanților la piețele instrumentelor financiare;</w:t>
            </w:r>
          </w:p>
          <w:p w14:paraId="31266A60" w14:textId="6A8C0A90"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e) supravegherea, cooperarea și punerea în aplicare a prezentei legi de către autoritățile competente, inclusiv supravegherea activității firmelor de investiții desfăşurate în afara Republicii Moldova;</w:t>
            </w:r>
          </w:p>
          <w:p w14:paraId="29CBC277"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f) condițiile de autorizare, organizare, funcționare și supraveghere a furnizorilor de servicii de raportare a datelor; </w:t>
            </w:r>
          </w:p>
          <w:p w14:paraId="08F014B1"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g) cerințele de transparență aplicabile operațiunilor de finanțare prin instrumente financiare și a reutilizării;</w:t>
            </w:r>
          </w:p>
          <w:p w14:paraId="7D568C62" w14:textId="77777777" w:rsidR="00F301E3" w:rsidRPr="006D6255" w:rsidRDefault="00F301E3" w:rsidP="00F301E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h) regimul juridic aplicabil vânzărilor în lipsă și </w:t>
            </w:r>
            <w:proofErr w:type="spellStart"/>
            <w:r w:rsidRPr="006D6255">
              <w:rPr>
                <w:rFonts w:ascii="Times New Roman" w:hAnsi="Times New Roman" w:cs="Times New Roman"/>
                <w:lang w:val="ro-RO"/>
              </w:rPr>
              <w:t>swapurilor</w:t>
            </w:r>
            <w:proofErr w:type="spellEnd"/>
            <w:r w:rsidRPr="006D6255">
              <w:rPr>
                <w:rFonts w:ascii="Times New Roman" w:hAnsi="Times New Roman" w:cs="Times New Roman"/>
                <w:lang w:val="ro-RO"/>
              </w:rPr>
              <w:t xml:space="preserve"> pe riscul de credit.</w:t>
            </w:r>
          </w:p>
          <w:p w14:paraId="7A8B5D93" w14:textId="374EEC6A" w:rsidR="00820BA4" w:rsidRPr="006D6255" w:rsidRDefault="00820BA4" w:rsidP="00820BA4">
            <w:pPr>
              <w:tabs>
                <w:tab w:val="left" w:pos="13500"/>
              </w:tabs>
              <w:ind w:right="-15"/>
              <w:jc w:val="both"/>
              <w:rPr>
                <w:rFonts w:ascii="Times New Roman" w:hAnsi="Times New Roman" w:cs="Times New Roman"/>
                <w:lang w:val="ro-MD"/>
              </w:rPr>
            </w:pPr>
          </w:p>
        </w:tc>
        <w:tc>
          <w:tcPr>
            <w:tcW w:w="2150" w:type="dxa"/>
            <w:vAlign w:val="center"/>
          </w:tcPr>
          <w:p w14:paraId="4F91BD6C" w14:textId="215CA951"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lastRenderedPageBreak/>
              <w:t>Compatibil</w:t>
            </w:r>
          </w:p>
          <w:p w14:paraId="251CBD2A" w14:textId="77777777" w:rsidR="00820BA4" w:rsidRPr="006D6255" w:rsidRDefault="00820BA4" w:rsidP="00820BA4">
            <w:pPr>
              <w:tabs>
                <w:tab w:val="left" w:pos="13500"/>
              </w:tabs>
              <w:ind w:right="-109"/>
              <w:jc w:val="both"/>
              <w:rPr>
                <w:rFonts w:ascii="Times New Roman" w:hAnsi="Times New Roman" w:cs="Times New Roman"/>
                <w:lang w:val="ro-MD"/>
              </w:rPr>
            </w:pPr>
          </w:p>
        </w:tc>
        <w:tc>
          <w:tcPr>
            <w:tcW w:w="2937" w:type="dxa"/>
            <w:vAlign w:val="center"/>
          </w:tcPr>
          <w:p w14:paraId="3550ABF3" w14:textId="695F25B1" w:rsidR="00C571EE" w:rsidRPr="006D6255" w:rsidRDefault="00C571EE" w:rsidP="00C571E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Proiectul nu se limitează la transpunerea strictă a directivei, ci consolidează într-</w:t>
            </w:r>
            <w:r w:rsidRPr="006D6255">
              <w:rPr>
                <w:rFonts w:ascii="Times New Roman" w:hAnsi="Times New Roman" w:cs="Times New Roman"/>
                <w:lang w:val="ro-MD"/>
              </w:rPr>
              <w:lastRenderedPageBreak/>
              <w:t>un singur act cerințe provenind atât din Directiva 2014/65/UE, cât și din alte acte UE relevante, depășind astfel obiectul formal al directivei.</w:t>
            </w:r>
          </w:p>
          <w:p w14:paraId="72E1612A" w14:textId="77777777" w:rsidR="00C571EE" w:rsidRPr="006D6255" w:rsidRDefault="00C571EE" w:rsidP="00C571EE">
            <w:pPr>
              <w:tabs>
                <w:tab w:val="left" w:pos="13500"/>
              </w:tabs>
              <w:ind w:right="33"/>
              <w:jc w:val="both"/>
              <w:rPr>
                <w:rFonts w:ascii="Times New Roman" w:hAnsi="Times New Roman" w:cs="Times New Roman"/>
                <w:lang w:val="ro-MD"/>
              </w:rPr>
            </w:pPr>
          </w:p>
          <w:p w14:paraId="5A91C16F" w14:textId="4B598AEF" w:rsidR="00820BA4" w:rsidRPr="006D6255" w:rsidRDefault="00C571EE" w:rsidP="00C571E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Această abordare este justificată de necesitatea evitării fragmentării cadrului normativ și de adaptarea la statutul de stat candidat, inclusiv prin reglementarea entităților din state membre și integrarea unor regimuri care, în dreptul UE, sunt stabilite prin regulamente direct aplicabile.</w:t>
            </w:r>
          </w:p>
        </w:tc>
      </w:tr>
      <w:tr w:rsidR="00820BA4" w:rsidRPr="006D6255" w14:paraId="1198803A" w14:textId="002BBB0D" w:rsidTr="00D54F9A">
        <w:trPr>
          <w:trHeight w:val="2990"/>
        </w:trPr>
        <w:tc>
          <w:tcPr>
            <w:tcW w:w="4649" w:type="dxa"/>
            <w:gridSpan w:val="2"/>
            <w:vAlign w:val="center"/>
          </w:tcPr>
          <w:p w14:paraId="0CA2EBFC"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(3) Următoarele dispoziții se aplică și instituțiilor de credit autorizate în temeiul Directivei 2013/36/UE în cazul în care acestea furnizează unul sau mai multe servicii de investiții și/sau desfășoară una sau mai multe activități de investiții:</w:t>
            </w:r>
          </w:p>
          <w:p w14:paraId="6143D7D2"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(a) articolul 2 alineatul (2), articolul 9 alineatul (3), articolul 14 și articolele 16-20;</w:t>
            </w:r>
          </w:p>
          <w:p w14:paraId="02BB72C0"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titlul II capitolul II, cu excepția articolului 29 alineatul (2) al doilea paragraf; </w:t>
            </w:r>
          </w:p>
          <w:p w14:paraId="6C2DF2F5"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(c) titlul II capitolul III, cu excepția articolului 34 alineatele (2) și (3) și a articolului 35 alineatele (2)-(6) și (9);</w:t>
            </w:r>
          </w:p>
          <w:p w14:paraId="39CE9E96"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(d) articolele 67-75 și articolele 80, 85 și 86.</w:t>
            </w:r>
          </w:p>
        </w:tc>
        <w:tc>
          <w:tcPr>
            <w:tcW w:w="4979" w:type="dxa"/>
            <w:gridSpan w:val="2"/>
            <w:shd w:val="clear" w:color="auto" w:fill="auto"/>
            <w:vAlign w:val="center"/>
          </w:tcPr>
          <w:p w14:paraId="46A6BB88" w14:textId="498A759D" w:rsidR="00820BA4" w:rsidRPr="006D6255" w:rsidRDefault="00820BA4" w:rsidP="00820BA4">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2</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Domeniul de aplicare și alte prevederi generale</w:t>
            </w:r>
          </w:p>
          <w:p w14:paraId="21385667" w14:textId="1C6CC950"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 </w:t>
            </w:r>
            <w:r w:rsidR="007B3FC6" w:rsidRPr="007B3FC6">
              <w:rPr>
                <w:rFonts w:ascii="Times New Roman" w:hAnsi="Times New Roman" w:cs="Times New Roman"/>
                <w:lang w:val="ro-RO"/>
              </w:rPr>
              <w:t>Fără a aduce atingere altor prevederi ale prezentei legi</w:t>
            </w:r>
            <w:r w:rsidR="007B3FC6">
              <w:rPr>
                <w:rFonts w:ascii="Times New Roman" w:hAnsi="Times New Roman" w:cs="Times New Roman"/>
                <w:lang w:val="ro-RO"/>
              </w:rPr>
              <w:t>, u</w:t>
            </w:r>
            <w:r w:rsidRPr="006D6255">
              <w:rPr>
                <w:rFonts w:ascii="Times New Roman" w:hAnsi="Times New Roman" w:cs="Times New Roman"/>
                <w:lang w:val="ro-RO"/>
              </w:rPr>
              <w:t xml:space="preserve">rmătoarele dispoziţii ale </w:t>
            </w:r>
            <w:r w:rsidR="007B3FC6">
              <w:rPr>
                <w:rFonts w:ascii="Times New Roman" w:hAnsi="Times New Roman" w:cs="Times New Roman"/>
                <w:lang w:val="ro-RO"/>
              </w:rPr>
              <w:t>acesteia</w:t>
            </w:r>
            <w:r w:rsidRPr="006D6255">
              <w:rPr>
                <w:rFonts w:ascii="Times New Roman" w:hAnsi="Times New Roman" w:cs="Times New Roman"/>
                <w:lang w:val="ro-RO"/>
              </w:rPr>
              <w:t xml:space="preserve"> se aplică în mod corespunzător </w:t>
            </w:r>
            <w:r w:rsidR="007B3FC6">
              <w:rPr>
                <w:rFonts w:ascii="Times New Roman" w:hAnsi="Times New Roman" w:cs="Times New Roman"/>
                <w:lang w:val="ro-RO"/>
              </w:rPr>
              <w:t>instituțiilor de credit din Republica Moldova</w:t>
            </w:r>
            <w:r w:rsidRPr="006D6255">
              <w:rPr>
                <w:rFonts w:ascii="Times New Roman" w:hAnsi="Times New Roman" w:cs="Times New Roman"/>
                <w:lang w:val="ro-RO"/>
              </w:rPr>
              <w:t xml:space="preserve">, în cazul în care acestea prestează unul sau mai multe servicii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 xml:space="preserve"> și/sau desfășoară una sau mai multe </w:t>
            </w:r>
            <w:proofErr w:type="spellStart"/>
            <w:r w:rsidRPr="006D6255">
              <w:rPr>
                <w:rFonts w:ascii="Times New Roman" w:hAnsi="Times New Roman" w:cs="Times New Roman"/>
                <w:lang w:val="ro-RO"/>
              </w:rPr>
              <w:t>activităţi</w:t>
            </w:r>
            <w:proofErr w:type="spellEnd"/>
            <w:r w:rsidRPr="006D6255">
              <w:rPr>
                <w:rFonts w:ascii="Times New Roman" w:hAnsi="Times New Roman" w:cs="Times New Roman"/>
                <w:lang w:val="ro-RO"/>
              </w:rPr>
              <w:t xml:space="preserve">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w:t>
            </w:r>
          </w:p>
          <w:p w14:paraId="0957688A" w14:textId="77777777"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a) art.3 alin.(4);</w:t>
            </w:r>
          </w:p>
          <w:p w14:paraId="795235AB" w14:textId="1473C1AE"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condițiile prevăzute la art.18 alin.(3)-(5), fără a aduce atingere prevederilor art.41 din Legea nr.202/2017 privind activitatea băncilor, precum și art.33, art.35</w:t>
            </w:r>
            <w:r w:rsidR="007B3FC6">
              <w:rPr>
                <w:rFonts w:ascii="Times New Roman" w:hAnsi="Times New Roman" w:cs="Times New Roman"/>
                <w:lang w:val="ro-RO"/>
              </w:rPr>
              <w:t>-44</w:t>
            </w:r>
            <w:r w:rsidRPr="006D6255">
              <w:rPr>
                <w:rFonts w:ascii="Times New Roman" w:hAnsi="Times New Roman" w:cs="Times New Roman"/>
                <w:lang w:val="ro-RO"/>
              </w:rPr>
              <w:t>;</w:t>
            </w:r>
          </w:p>
          <w:p w14:paraId="4C22E96A" w14:textId="37D9EBDB" w:rsidR="00820BA4" w:rsidRPr="006D6255" w:rsidRDefault="00F301E3" w:rsidP="00820BA4">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c) condițiile de funcționare și normele de conduită profesională prevăzute în titlul II capitolul </w:t>
            </w:r>
            <w:r w:rsidR="007B3FC6">
              <w:rPr>
                <w:rFonts w:ascii="Times New Roman" w:hAnsi="Times New Roman" w:cs="Times New Roman"/>
                <w:lang w:val="ro-RO"/>
              </w:rPr>
              <w:t>III</w:t>
            </w:r>
            <w:r w:rsidRPr="006D6255">
              <w:rPr>
                <w:rFonts w:ascii="Times New Roman" w:hAnsi="Times New Roman" w:cs="Times New Roman"/>
                <w:lang w:val="ro-RO"/>
              </w:rPr>
              <w:t>, precum și art.12 alin.(1)-(12);</w:t>
            </w:r>
          </w:p>
          <w:p w14:paraId="639AE490" w14:textId="3D37C44D"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d) condițiile de organizare și funcționare </w:t>
            </w:r>
            <w:r w:rsidR="001B75BD" w:rsidRPr="001B75BD">
              <w:rPr>
                <w:rFonts w:ascii="Times New Roman" w:hAnsi="Times New Roman" w:cs="Times New Roman"/>
                <w:lang w:val="ro-RO"/>
              </w:rPr>
              <w:t xml:space="preserve">sistemului multilateral de tranzacționare (în continuare - MTF) și sistemului organizat de tranzacționare (în continuare - OTF) </w:t>
            </w:r>
            <w:r w:rsidRPr="006D6255">
              <w:rPr>
                <w:rFonts w:ascii="Times New Roman" w:hAnsi="Times New Roman" w:cs="Times New Roman"/>
                <w:lang w:val="ro-RO"/>
              </w:rPr>
              <w:t>prevăzute în titlul III capitolul</w:t>
            </w:r>
            <w:r w:rsidR="007B3FC6">
              <w:rPr>
                <w:rFonts w:ascii="Times New Roman" w:hAnsi="Times New Roman" w:cs="Times New Roman"/>
                <w:lang w:val="ro-RO"/>
              </w:rPr>
              <w:t xml:space="preserve"> II</w:t>
            </w:r>
            <w:r w:rsidRPr="006D6255">
              <w:rPr>
                <w:rFonts w:ascii="Times New Roman" w:hAnsi="Times New Roman" w:cs="Times New Roman"/>
                <w:lang w:val="ro-RO"/>
              </w:rPr>
              <w:t xml:space="preserve">, în cazul în care </w:t>
            </w:r>
            <w:r w:rsidR="007B3FC6">
              <w:rPr>
                <w:rFonts w:ascii="Times New Roman" w:hAnsi="Times New Roman" w:cs="Times New Roman"/>
                <w:lang w:val="ro-RO"/>
              </w:rPr>
              <w:t>instituțiile de credit</w:t>
            </w:r>
            <w:r w:rsidR="007B3FC6" w:rsidRPr="006D6255">
              <w:rPr>
                <w:rFonts w:ascii="Times New Roman" w:hAnsi="Times New Roman" w:cs="Times New Roman"/>
                <w:lang w:val="ro-RO"/>
              </w:rPr>
              <w:t xml:space="preserve"> </w:t>
            </w:r>
            <w:r w:rsidRPr="006D6255">
              <w:rPr>
                <w:rFonts w:ascii="Times New Roman" w:hAnsi="Times New Roman" w:cs="Times New Roman"/>
                <w:lang w:val="ro-RO"/>
              </w:rPr>
              <w:t>exploatează un MTF sau OTF;</w:t>
            </w:r>
          </w:p>
          <w:p w14:paraId="483F5CC0" w14:textId="514C5825"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e) dispozițiile titlului II capitolul </w:t>
            </w:r>
            <w:r w:rsidR="007B3FC6">
              <w:rPr>
                <w:rFonts w:ascii="Times New Roman" w:hAnsi="Times New Roman" w:cs="Times New Roman"/>
                <w:lang w:val="ro-RO"/>
              </w:rPr>
              <w:t>V</w:t>
            </w:r>
            <w:r w:rsidRPr="006D6255">
              <w:rPr>
                <w:rFonts w:ascii="Times New Roman" w:hAnsi="Times New Roman" w:cs="Times New Roman"/>
                <w:lang w:val="ro-RO"/>
              </w:rPr>
              <w:t xml:space="preserve"> privind regimul transfrontalier al prestării serviciilor și activităților de investiții, cu excepția art.67 alin.(2)-(5), art.68 alin.(2)-(7) și art.68 alin.(14);</w:t>
            </w:r>
          </w:p>
          <w:p w14:paraId="3DD54A81" w14:textId="78DE5423"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f) dispozițiile titlului I capitolul </w:t>
            </w:r>
            <w:r w:rsidR="007B3FC6">
              <w:rPr>
                <w:rFonts w:ascii="Times New Roman" w:hAnsi="Times New Roman" w:cs="Times New Roman"/>
                <w:lang w:val="ro-RO"/>
              </w:rPr>
              <w:t>II</w:t>
            </w:r>
            <w:r w:rsidRPr="006D6255">
              <w:rPr>
                <w:rFonts w:ascii="Times New Roman" w:hAnsi="Times New Roman" w:cs="Times New Roman"/>
                <w:lang w:val="ro-RO"/>
              </w:rPr>
              <w:t>, precum și art.143-153, art.160 și art.165-166.</w:t>
            </w:r>
          </w:p>
        </w:tc>
        <w:tc>
          <w:tcPr>
            <w:tcW w:w="2150" w:type="dxa"/>
            <w:vAlign w:val="center"/>
          </w:tcPr>
          <w:p w14:paraId="3A9816FF" w14:textId="57CBF891"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p w14:paraId="77B71032" w14:textId="77777777" w:rsidR="00820BA4" w:rsidRPr="006D6255" w:rsidRDefault="00820BA4" w:rsidP="00820BA4">
            <w:pPr>
              <w:tabs>
                <w:tab w:val="left" w:pos="13500"/>
              </w:tabs>
              <w:ind w:right="-109"/>
              <w:jc w:val="both"/>
              <w:rPr>
                <w:rFonts w:ascii="Times New Roman" w:hAnsi="Times New Roman" w:cs="Times New Roman"/>
                <w:lang w:val="ro-MD"/>
              </w:rPr>
            </w:pPr>
          </w:p>
        </w:tc>
        <w:tc>
          <w:tcPr>
            <w:tcW w:w="2937" w:type="dxa"/>
            <w:vAlign w:val="center"/>
          </w:tcPr>
          <w:p w14:paraId="44F54D05" w14:textId="05428B38" w:rsidR="00820BA4" w:rsidRPr="006D6255" w:rsidRDefault="00F0246E"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Legea nr.202/2017 privind activitatea băncilor transpune parțial Directiva 2013/36/UE</w:t>
            </w:r>
          </w:p>
        </w:tc>
      </w:tr>
      <w:tr w:rsidR="00820BA4" w:rsidRPr="006D6255" w14:paraId="4A423403" w14:textId="0D6C8BD3" w:rsidTr="00D54F9A">
        <w:trPr>
          <w:trHeight w:val="2191"/>
        </w:trPr>
        <w:tc>
          <w:tcPr>
            <w:tcW w:w="4649" w:type="dxa"/>
            <w:gridSpan w:val="2"/>
            <w:vAlign w:val="center"/>
          </w:tcPr>
          <w:p w14:paraId="227BE885"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(4) Următoarele dispoziții se aplică, de asemenea, firmelor de investiții și instituțiilor de credit autorizate în temeiul Directivei 2013/36/UE, atunci când vând clienților depozite structurate sau le furnizează consultanță cu privire la acestea:</w:t>
            </w:r>
          </w:p>
          <w:p w14:paraId="0693F9AE"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(a) articolul 9 alineatul (3), articolul 14 și articolul 16 alineatele (2), (3) și (6);</w:t>
            </w:r>
          </w:p>
          <w:p w14:paraId="75DE46FF"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(b) articolele 23-26, articolul 28, articolul 29 cu excepția alineatului (2) al doilea paragraf și articolul 30; și</w:t>
            </w:r>
          </w:p>
          <w:p w14:paraId="6B56AD14"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(c) articolele 67-75.</w:t>
            </w:r>
          </w:p>
        </w:tc>
        <w:tc>
          <w:tcPr>
            <w:tcW w:w="4979" w:type="dxa"/>
            <w:gridSpan w:val="2"/>
            <w:vAlign w:val="center"/>
          </w:tcPr>
          <w:p w14:paraId="35C76F4F" w14:textId="044EB49C"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(3) Următoarele dispoziții se aplică, de asemenea, firmelor de investiții și </w:t>
            </w:r>
            <w:r w:rsidR="007B3FC6">
              <w:rPr>
                <w:rFonts w:ascii="Times New Roman" w:hAnsi="Times New Roman" w:cs="Times New Roman"/>
                <w:lang w:val="ro-RO"/>
              </w:rPr>
              <w:t>instituțiilor de credit din Republica Moldova</w:t>
            </w:r>
            <w:r w:rsidRPr="006D6255">
              <w:rPr>
                <w:rFonts w:ascii="Times New Roman" w:hAnsi="Times New Roman" w:cs="Times New Roman"/>
                <w:lang w:val="ro-RO"/>
              </w:rPr>
              <w:t>, atunci când vând clienților depozite structurate sau le prestează consultanță cu privire la acestea:</w:t>
            </w:r>
          </w:p>
          <w:p w14:paraId="3F05F12E" w14:textId="77777777"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a) condițiile prevăzute la art.18 alin.(3)-(5), precum și art.33, art.35-44;</w:t>
            </w:r>
          </w:p>
          <w:p w14:paraId="6202567D" w14:textId="1BE46A23" w:rsidR="00F301E3"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condițiile de funcționare și normele de conduită profesională </w:t>
            </w:r>
            <w:r w:rsidR="007B3FC6">
              <w:rPr>
                <w:rFonts w:ascii="Times New Roman" w:hAnsi="Times New Roman" w:cs="Times New Roman"/>
                <w:lang w:val="ro-RO"/>
              </w:rPr>
              <w:t xml:space="preserve">prevăzute </w:t>
            </w:r>
            <w:r w:rsidRPr="006D6255">
              <w:rPr>
                <w:rFonts w:ascii="Times New Roman" w:hAnsi="Times New Roman" w:cs="Times New Roman"/>
                <w:lang w:val="ro-RO"/>
              </w:rPr>
              <w:t xml:space="preserve">la art.12 alin.(1)-(12), art.46, </w:t>
            </w:r>
            <w:r w:rsidRPr="006D6255">
              <w:rPr>
                <w:rFonts w:ascii="Times New Roman" w:hAnsi="Times New Roman" w:cs="Times New Roman"/>
                <w:lang w:val="ro-RO"/>
              </w:rPr>
              <w:lastRenderedPageBreak/>
              <w:t>art.47 alin.(5)-(7), art.50 alin.(5), art.51-57, art.59-60 și art.62;</w:t>
            </w:r>
          </w:p>
          <w:p w14:paraId="177587C8" w14:textId="5A737BBE" w:rsidR="00820BA4" w:rsidRPr="006D6255" w:rsidRDefault="00F301E3" w:rsidP="00F301E3">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c) dispozițiile titlului I capitolul </w:t>
            </w:r>
            <w:r w:rsidR="007B3FC6">
              <w:rPr>
                <w:rFonts w:ascii="Times New Roman" w:hAnsi="Times New Roman" w:cs="Times New Roman"/>
                <w:lang w:val="ro-RO"/>
              </w:rPr>
              <w:t>II</w:t>
            </w:r>
            <w:r w:rsidRPr="006D6255">
              <w:rPr>
                <w:rFonts w:ascii="Times New Roman" w:hAnsi="Times New Roman" w:cs="Times New Roman"/>
                <w:lang w:val="ro-RO"/>
              </w:rPr>
              <w:t>, precum și art.143-153.</w:t>
            </w:r>
          </w:p>
        </w:tc>
        <w:tc>
          <w:tcPr>
            <w:tcW w:w="2150" w:type="dxa"/>
            <w:vAlign w:val="center"/>
          </w:tcPr>
          <w:p w14:paraId="12E6C539" w14:textId="283BFABA"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A28CCB6"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3BE3AEBD" w14:textId="6FAB769B" w:rsidTr="00D54F9A">
        <w:trPr>
          <w:trHeight w:val="350"/>
        </w:trPr>
        <w:tc>
          <w:tcPr>
            <w:tcW w:w="4649" w:type="dxa"/>
            <w:gridSpan w:val="2"/>
            <w:vAlign w:val="center"/>
          </w:tcPr>
          <w:p w14:paraId="68D24562"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(5) Dispozițiile articolului 17 alineatele (1)-(6) se aplică și membrilor sau participanților pe piețele reglementate și MTF-uri cărora nu li se impune obținerea unei autorizații în conformitate cu prezenta directivă, în temeiul articolului 2 alineatul (1) literele (a), (e), (i) și (j).</w:t>
            </w:r>
          </w:p>
        </w:tc>
        <w:tc>
          <w:tcPr>
            <w:tcW w:w="4979" w:type="dxa"/>
            <w:gridSpan w:val="2"/>
            <w:vAlign w:val="center"/>
          </w:tcPr>
          <w:p w14:paraId="65BCA8D3" w14:textId="5AC2F613"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w:t>
            </w:r>
            <w:r w:rsidR="007B3FC6" w:rsidRPr="007B3FC6">
              <w:rPr>
                <w:rFonts w:ascii="Times New Roman" w:hAnsi="Times New Roman" w:cs="Times New Roman"/>
                <w:lang w:val="ro-MD"/>
              </w:rPr>
              <w:t>Dispozițiile art.43-44 se aplică persoanelor exonerate în temeiul art.3 alin.(1) pct.1)</w:t>
            </w:r>
            <w:r w:rsidR="007B3FC6">
              <w:rPr>
                <w:rFonts w:ascii="Times New Roman" w:hAnsi="Times New Roman" w:cs="Times New Roman"/>
                <w:lang w:val="ro-MD"/>
              </w:rPr>
              <w:t>,</w:t>
            </w:r>
            <w:r w:rsidR="007B3FC6" w:rsidRPr="007B3FC6">
              <w:rPr>
                <w:rFonts w:ascii="Times New Roman" w:hAnsi="Times New Roman" w:cs="Times New Roman"/>
                <w:lang w:val="ro-MD"/>
              </w:rPr>
              <w:t xml:space="preserve"> 5)</w:t>
            </w:r>
            <w:r w:rsidR="007B3FC6">
              <w:rPr>
                <w:rFonts w:ascii="Times New Roman" w:hAnsi="Times New Roman" w:cs="Times New Roman"/>
                <w:lang w:val="ro-MD"/>
              </w:rPr>
              <w:t>,</w:t>
            </w:r>
            <w:r w:rsidR="007B3FC6" w:rsidRPr="007B3FC6">
              <w:rPr>
                <w:rFonts w:ascii="Times New Roman" w:hAnsi="Times New Roman" w:cs="Times New Roman"/>
                <w:lang w:val="ro-MD"/>
              </w:rPr>
              <w:t xml:space="preserve"> 9) și 10), în cazul în care acestea sunt membri sau participanți la piețe reglementate și/sau MTF-uri</w:t>
            </w:r>
          </w:p>
        </w:tc>
        <w:tc>
          <w:tcPr>
            <w:tcW w:w="2150" w:type="dxa"/>
            <w:vAlign w:val="center"/>
          </w:tcPr>
          <w:p w14:paraId="11A599E5" w14:textId="66FBE45A"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90DA79B"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31EC96AD" w14:textId="253BAFFF" w:rsidTr="00D54F9A">
        <w:trPr>
          <w:trHeight w:val="350"/>
        </w:trPr>
        <w:tc>
          <w:tcPr>
            <w:tcW w:w="4649" w:type="dxa"/>
            <w:gridSpan w:val="2"/>
            <w:vAlign w:val="center"/>
          </w:tcPr>
          <w:p w14:paraId="28B362CD"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(6) Articolele 57 și 58 se aplică și persoanelor exonerate în temeiul articolului 2.</w:t>
            </w:r>
          </w:p>
        </w:tc>
        <w:tc>
          <w:tcPr>
            <w:tcW w:w="4979" w:type="dxa"/>
            <w:gridSpan w:val="2"/>
            <w:vAlign w:val="center"/>
          </w:tcPr>
          <w:p w14:paraId="04E219A9" w14:textId="4182453B"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Dispozițiile art.122-124 se aplică și persoanelor exonerate în temeiul art.3.</w:t>
            </w:r>
          </w:p>
        </w:tc>
        <w:tc>
          <w:tcPr>
            <w:tcW w:w="2150" w:type="dxa"/>
            <w:vAlign w:val="center"/>
          </w:tcPr>
          <w:p w14:paraId="70FF0AEF" w14:textId="4EA9F7BF"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35368EA"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3BCC7D87" w14:textId="689230BF" w:rsidTr="00D54F9A">
        <w:trPr>
          <w:trHeight w:val="332"/>
        </w:trPr>
        <w:tc>
          <w:tcPr>
            <w:tcW w:w="4649" w:type="dxa"/>
            <w:gridSpan w:val="2"/>
            <w:vAlign w:val="center"/>
          </w:tcPr>
          <w:p w14:paraId="5C5D3122" w14:textId="77777777" w:rsidR="00820BA4" w:rsidRPr="006D6255" w:rsidRDefault="00820BA4" w:rsidP="00820BA4">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w:t>
            </w:r>
          </w:p>
          <w:p w14:paraId="7E32BE5D" w14:textId="77777777" w:rsidR="00820BA4" w:rsidRPr="006D6255" w:rsidRDefault="00820BA4" w:rsidP="00820BA4">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Exonerări</w:t>
            </w:r>
          </w:p>
          <w:p w14:paraId="7BBDEDE4"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(1) Prezenta directivă nu se aplică:</w:t>
            </w:r>
          </w:p>
          <w:p w14:paraId="405C4AA0"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(a) întreprinderilor de asigurări sau întreprinderilor care exercită activitățile de reasigurare și de retrocedare prevăzute de Directiva 2009/138/CE, atunci când desfășoară activitățile menționate în respectiva directivă;</w:t>
            </w:r>
          </w:p>
        </w:tc>
        <w:tc>
          <w:tcPr>
            <w:tcW w:w="4979" w:type="dxa"/>
            <w:gridSpan w:val="2"/>
            <w:vAlign w:val="center"/>
          </w:tcPr>
          <w:p w14:paraId="2FA7AD46" w14:textId="48B9599C" w:rsidR="00820BA4" w:rsidRPr="006D6255" w:rsidRDefault="00820BA4" w:rsidP="00820BA4">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3.Exceptări</w:t>
            </w:r>
          </w:p>
          <w:p w14:paraId="485AB392" w14:textId="77777777" w:rsidR="00F0246E" w:rsidRPr="006D6255" w:rsidRDefault="00F0246E" w:rsidP="00F0246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Prezenta lege nu se aplică:</w:t>
            </w:r>
          </w:p>
          <w:p w14:paraId="303ACB7E" w14:textId="16C323A0" w:rsidR="00820BA4" w:rsidRPr="00210C7B" w:rsidRDefault="00210C7B" w:rsidP="00F0246E">
            <w:pPr>
              <w:tabs>
                <w:tab w:val="left" w:pos="13500"/>
              </w:tabs>
              <w:ind w:right="-15"/>
              <w:jc w:val="both"/>
              <w:rPr>
                <w:rFonts w:ascii="Times New Roman" w:hAnsi="Times New Roman" w:cs="Times New Roman"/>
                <w:lang w:val="ro-RO"/>
              </w:rPr>
            </w:pPr>
            <w:r w:rsidRPr="00210C7B">
              <w:rPr>
                <w:rFonts w:ascii="Times New Roman" w:hAnsi="Times New Roman" w:cs="Times New Roman"/>
                <w:lang w:val="ro-MD"/>
              </w:rPr>
              <w:t>1)</w:t>
            </w:r>
            <w:r>
              <w:rPr>
                <w:rFonts w:ascii="Times New Roman" w:hAnsi="Times New Roman" w:cs="Times New Roman"/>
                <w:lang w:val="ro-MD"/>
              </w:rPr>
              <w:t xml:space="preserve"> </w:t>
            </w:r>
            <w:r w:rsidRPr="00210C7B">
              <w:rPr>
                <w:rFonts w:ascii="Times New Roman" w:hAnsi="Times New Roman" w:cs="Times New Roman"/>
                <w:lang w:val="ro-MD"/>
              </w:rPr>
              <w:t xml:space="preserve">societăților de asigurare sau reasigurare/asigurătorilor sau </w:t>
            </w:r>
            <w:proofErr w:type="spellStart"/>
            <w:r w:rsidRPr="00210C7B">
              <w:rPr>
                <w:rFonts w:ascii="Times New Roman" w:hAnsi="Times New Roman" w:cs="Times New Roman"/>
                <w:lang w:val="ro-MD"/>
              </w:rPr>
              <w:t>reasigurătorilor</w:t>
            </w:r>
            <w:proofErr w:type="spellEnd"/>
            <w:r w:rsidRPr="00210C7B">
              <w:rPr>
                <w:rFonts w:ascii="Times New Roman" w:hAnsi="Times New Roman" w:cs="Times New Roman"/>
                <w:lang w:val="ro-MD"/>
              </w:rPr>
              <w:t xml:space="preserve">, în sensul definit în Legea nr.92/2022 privind activitatea de asigurare sau reasigurare, atunci când desfăşoară </w:t>
            </w:r>
            <w:proofErr w:type="spellStart"/>
            <w:r w:rsidRPr="00210C7B">
              <w:rPr>
                <w:rFonts w:ascii="Times New Roman" w:hAnsi="Times New Roman" w:cs="Times New Roman"/>
                <w:lang w:val="ro-MD"/>
              </w:rPr>
              <w:t>activităţile</w:t>
            </w:r>
            <w:proofErr w:type="spellEnd"/>
            <w:r w:rsidRPr="00210C7B">
              <w:rPr>
                <w:rFonts w:ascii="Times New Roman" w:hAnsi="Times New Roman" w:cs="Times New Roman"/>
                <w:lang w:val="ro-MD"/>
              </w:rPr>
              <w:t xml:space="preserve"> prevăzute de respectiva lege;</w:t>
            </w:r>
          </w:p>
        </w:tc>
        <w:tc>
          <w:tcPr>
            <w:tcW w:w="2150" w:type="dxa"/>
            <w:vAlign w:val="center"/>
          </w:tcPr>
          <w:p w14:paraId="5A9D69E7" w14:textId="2ADE903E"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3F4A78B" w14:textId="64E39971" w:rsidR="00820BA4" w:rsidRPr="006D6255" w:rsidRDefault="00820BA4"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Legea nr.92/2022 privind activitatea de asigurare sau reasigurare transpune parțial Directiva 2009/138/CE</w:t>
            </w:r>
          </w:p>
        </w:tc>
      </w:tr>
      <w:tr w:rsidR="00820BA4" w:rsidRPr="006D6255" w14:paraId="728A0D6E" w14:textId="7EC928E3" w:rsidTr="00D54F9A">
        <w:trPr>
          <w:trHeight w:val="332"/>
        </w:trPr>
        <w:tc>
          <w:tcPr>
            <w:tcW w:w="4649" w:type="dxa"/>
            <w:gridSpan w:val="2"/>
            <w:vAlign w:val="center"/>
          </w:tcPr>
          <w:p w14:paraId="2EF86B73"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(b) persoanelor care furnizează servicii de investiții exclusiv întreprinderii lor mamă, filialelor lor sau altor filiale ale întreprinderii lor mamă;</w:t>
            </w:r>
          </w:p>
        </w:tc>
        <w:tc>
          <w:tcPr>
            <w:tcW w:w="4979" w:type="dxa"/>
            <w:gridSpan w:val="2"/>
            <w:vAlign w:val="center"/>
          </w:tcPr>
          <w:p w14:paraId="0B3EF897" w14:textId="4A40F99B"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w:t>
            </w:r>
            <w:r w:rsidR="00820BA4" w:rsidRPr="006D6255">
              <w:rPr>
                <w:rFonts w:ascii="Times New Roman" w:hAnsi="Times New Roman" w:cs="Times New Roman"/>
                <w:lang w:val="ro-MD"/>
              </w:rPr>
              <w:t xml:space="preserve">) persoanelor care prestează servicii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exclusiv societăţilor lor mamă, filialelor lor sau altor filiale ale societăţii lor mamă;</w:t>
            </w:r>
          </w:p>
        </w:tc>
        <w:tc>
          <w:tcPr>
            <w:tcW w:w="2150" w:type="dxa"/>
            <w:vAlign w:val="center"/>
          </w:tcPr>
          <w:p w14:paraId="09D37C38" w14:textId="20821404"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1512F23"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57317F13" w14:textId="5B095C5A" w:rsidTr="00D54F9A">
        <w:trPr>
          <w:trHeight w:val="332"/>
        </w:trPr>
        <w:tc>
          <w:tcPr>
            <w:tcW w:w="4649" w:type="dxa"/>
            <w:gridSpan w:val="2"/>
            <w:vAlign w:val="center"/>
          </w:tcPr>
          <w:p w14:paraId="35322C3F"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(c) persoanelor care furnizează servicii de investiții ocazional în cadrul unei activități profesionale, în cazul în care aceasta este reglementată de acte cu putere de lege sau de un cod deontologic care nu exclud furnizarea acestui serviciu;</w:t>
            </w:r>
          </w:p>
        </w:tc>
        <w:tc>
          <w:tcPr>
            <w:tcW w:w="4979" w:type="dxa"/>
            <w:gridSpan w:val="2"/>
            <w:vAlign w:val="center"/>
          </w:tcPr>
          <w:p w14:paraId="60D84D51" w14:textId="167E6EE8"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w:t>
            </w:r>
            <w:r w:rsidR="00820BA4" w:rsidRPr="006D6255">
              <w:rPr>
                <w:rFonts w:ascii="Times New Roman" w:hAnsi="Times New Roman" w:cs="Times New Roman"/>
                <w:lang w:val="ro-MD"/>
              </w:rPr>
              <w:t xml:space="preserve">) persoanelor care prestează servicii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cu titlu ocazional în exercitarea unei </w:t>
            </w:r>
            <w:proofErr w:type="spellStart"/>
            <w:r w:rsidR="00820BA4" w:rsidRPr="006D6255">
              <w:rPr>
                <w:rFonts w:ascii="Times New Roman" w:hAnsi="Times New Roman" w:cs="Times New Roman"/>
                <w:lang w:val="ro-MD"/>
              </w:rPr>
              <w:t>activităţi</w:t>
            </w:r>
            <w:proofErr w:type="spellEnd"/>
            <w:r w:rsidR="00820BA4" w:rsidRPr="006D6255">
              <w:rPr>
                <w:rFonts w:ascii="Times New Roman" w:hAnsi="Times New Roman" w:cs="Times New Roman"/>
                <w:lang w:val="ro-MD"/>
              </w:rPr>
              <w:t xml:space="preserve"> profesionale, în cazul în care aceasta este reglementată de acte normative sau de un cod deontologic care nu exclude prestarea acestor servicii;</w:t>
            </w:r>
          </w:p>
        </w:tc>
        <w:tc>
          <w:tcPr>
            <w:tcW w:w="2150" w:type="dxa"/>
            <w:vAlign w:val="center"/>
          </w:tcPr>
          <w:p w14:paraId="651B13DC" w14:textId="66FE606B"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AD5CD4A"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7DB9AC5C" w14:textId="64E3E61E" w:rsidTr="00D54F9A">
        <w:trPr>
          <w:trHeight w:val="332"/>
        </w:trPr>
        <w:tc>
          <w:tcPr>
            <w:tcW w:w="4649" w:type="dxa"/>
            <w:gridSpan w:val="2"/>
            <w:vAlign w:val="center"/>
          </w:tcPr>
          <w:p w14:paraId="20E4EB06"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persoanelor care tranzacționează pe cont propriu alte instrumente financiare decât </w:t>
            </w:r>
            <w:r w:rsidRPr="006D6255">
              <w:rPr>
                <w:rFonts w:ascii="Times New Roman" w:hAnsi="Times New Roman" w:cs="Times New Roman"/>
                <w:lang w:val="ro-MD"/>
              </w:rPr>
              <w:lastRenderedPageBreak/>
              <w:t xml:space="preserve">instrumentele financiare derivate pe mărfuri ori certificatele de emisii sau instrumentele derivate pe acestea și care nu furnizează niciun alt serviciu de investiții sau nu exercită nicio altă activitate de investiții cu instrumente financiare altele decât instrumentele financiare derivate pe mărfuri, certificatele de emisii sau instrumentele derivate pe acestea, decât dacă acestea: </w:t>
            </w:r>
          </w:p>
          <w:p w14:paraId="091906F8"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(i) sunt formatori de piață;</w:t>
            </w:r>
          </w:p>
          <w:p w14:paraId="202D1E01"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(ii) sunt participanți sau membri ai unei piețe reglementate sau ai unui MTF, cu excepția entităților nefinanciare care execută, într-un loc de tranzacționare, tranzacții în scopul gestiunii lichidităților sau tranzacții care pot fi apreciate în mod obiectiv ca reducând riscurile direct legate de activitatea comercială sau de activitatea de finanțare a trezoreriei a</w:t>
            </w:r>
          </w:p>
          <w:p w14:paraId="7DE4D1E5"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acestor entități nefinanciare sau a grupurilor lor;</w:t>
            </w:r>
          </w:p>
          <w:p w14:paraId="4E552D9C"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(iii) aplică o tehnică de tranzacționare algoritmică de mare frecvență; sau</w:t>
            </w:r>
          </w:p>
          <w:p w14:paraId="34C39768"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(iv) tranzacționează pe cont propriu în executarea ordinelor clienților.</w:t>
            </w:r>
          </w:p>
          <w:p w14:paraId="4E945389" w14:textId="77777777" w:rsidR="00820BA4" w:rsidRPr="006D6255" w:rsidRDefault="00820BA4" w:rsidP="00820BA4">
            <w:pPr>
              <w:tabs>
                <w:tab w:val="left" w:pos="13500"/>
              </w:tabs>
              <w:jc w:val="both"/>
              <w:rPr>
                <w:rFonts w:ascii="Times New Roman" w:hAnsi="Times New Roman" w:cs="Times New Roman"/>
                <w:lang w:val="ro-MD"/>
              </w:rPr>
            </w:pPr>
          </w:p>
        </w:tc>
        <w:tc>
          <w:tcPr>
            <w:tcW w:w="4979" w:type="dxa"/>
            <w:gridSpan w:val="2"/>
            <w:vAlign w:val="center"/>
          </w:tcPr>
          <w:p w14:paraId="2B55980C" w14:textId="60BFC917"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4</w:t>
            </w:r>
            <w:r w:rsidR="00820BA4" w:rsidRPr="006D6255">
              <w:rPr>
                <w:rFonts w:ascii="Times New Roman" w:hAnsi="Times New Roman" w:cs="Times New Roman"/>
                <w:lang w:val="ro-MD"/>
              </w:rPr>
              <w:t xml:space="preserve">) persoanelor care tranzacționează pe cont propriu instrumente financiare, altele decât instrumente </w:t>
            </w:r>
            <w:r w:rsidR="00820BA4" w:rsidRPr="006D6255">
              <w:rPr>
                <w:rFonts w:ascii="Times New Roman" w:hAnsi="Times New Roman" w:cs="Times New Roman"/>
                <w:lang w:val="ro-MD"/>
              </w:rPr>
              <w:lastRenderedPageBreak/>
              <w:t xml:space="preserve">financiare derivate pe mărfuri ori certificate de emisii sau instrumente derivate pe acestea, şi care nu prestează niciun alt serviciu de investiții sau nu desfăşoară nicio altă activitate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cu instrumente financiare, altele decât instrumentele financiare derivate pe mărfuri, certificatele de emisii sau instrumentele financiare derivate pe acestea, cu excepţia </w:t>
            </w:r>
            <w:proofErr w:type="spellStart"/>
            <w:r w:rsidR="00820BA4" w:rsidRPr="006D6255">
              <w:rPr>
                <w:rFonts w:ascii="Times New Roman" w:hAnsi="Times New Roman" w:cs="Times New Roman"/>
                <w:lang w:val="ro-MD"/>
              </w:rPr>
              <w:t>situaţiei</w:t>
            </w:r>
            <w:proofErr w:type="spellEnd"/>
            <w:r w:rsidR="00820BA4" w:rsidRPr="006D6255">
              <w:rPr>
                <w:rFonts w:ascii="Times New Roman" w:hAnsi="Times New Roman" w:cs="Times New Roman"/>
                <w:lang w:val="ro-MD"/>
              </w:rPr>
              <w:t xml:space="preserve"> în care acestea:</w:t>
            </w:r>
          </w:p>
          <w:p w14:paraId="0DB6BFB5" w14:textId="32ED7A8D"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820BA4" w:rsidRPr="006D6255">
              <w:rPr>
                <w:rFonts w:ascii="Times New Roman" w:hAnsi="Times New Roman" w:cs="Times New Roman"/>
                <w:lang w:val="ro-MD"/>
              </w:rPr>
              <w:t xml:space="preserve">) sunt formatori de piaţă; </w:t>
            </w:r>
          </w:p>
          <w:p w14:paraId="36E530D6" w14:textId="1B1784A0"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820BA4" w:rsidRPr="006D6255">
              <w:rPr>
                <w:rFonts w:ascii="Times New Roman" w:hAnsi="Times New Roman" w:cs="Times New Roman"/>
                <w:lang w:val="ro-MD"/>
              </w:rPr>
              <w:t xml:space="preserve">) sunt </w:t>
            </w:r>
            <w:proofErr w:type="spellStart"/>
            <w:r w:rsidR="00820BA4" w:rsidRPr="006D6255">
              <w:rPr>
                <w:rFonts w:ascii="Times New Roman" w:hAnsi="Times New Roman" w:cs="Times New Roman"/>
                <w:lang w:val="ro-MD"/>
              </w:rPr>
              <w:t>participanţi</w:t>
            </w:r>
            <w:proofErr w:type="spellEnd"/>
            <w:r w:rsidR="00820BA4" w:rsidRPr="006D6255">
              <w:rPr>
                <w:rFonts w:ascii="Times New Roman" w:hAnsi="Times New Roman" w:cs="Times New Roman"/>
                <w:lang w:val="ro-MD"/>
              </w:rPr>
              <w:t xml:space="preserve"> sau membri ai unei </w:t>
            </w:r>
            <w:proofErr w:type="spellStart"/>
            <w:r w:rsidR="00820BA4" w:rsidRPr="006D6255">
              <w:rPr>
                <w:rFonts w:ascii="Times New Roman" w:hAnsi="Times New Roman" w:cs="Times New Roman"/>
                <w:lang w:val="ro-MD"/>
              </w:rPr>
              <w:t>pieţe</w:t>
            </w:r>
            <w:proofErr w:type="spellEnd"/>
            <w:r w:rsidR="00820BA4" w:rsidRPr="006D6255">
              <w:rPr>
                <w:rFonts w:ascii="Times New Roman" w:hAnsi="Times New Roman" w:cs="Times New Roman"/>
                <w:lang w:val="ro-MD"/>
              </w:rPr>
              <w:t xml:space="preserve"> reglementate sau ai unui MTF sau au acces electronic direct la un loc de </w:t>
            </w:r>
            <w:proofErr w:type="spellStart"/>
            <w:r w:rsidR="00820BA4" w:rsidRPr="006D6255">
              <w:rPr>
                <w:rFonts w:ascii="Times New Roman" w:hAnsi="Times New Roman" w:cs="Times New Roman"/>
                <w:lang w:val="ro-MD"/>
              </w:rPr>
              <w:t>tranzacţionare</w:t>
            </w:r>
            <w:proofErr w:type="spellEnd"/>
            <w:r w:rsidR="00820BA4" w:rsidRPr="006D6255">
              <w:rPr>
                <w:rFonts w:ascii="Times New Roman" w:hAnsi="Times New Roman" w:cs="Times New Roman"/>
                <w:lang w:val="ro-MD"/>
              </w:rPr>
              <w:t xml:space="preserve">, cu excepţia </w:t>
            </w:r>
            <w:proofErr w:type="spellStart"/>
            <w:r w:rsidR="00820BA4" w:rsidRPr="006D6255">
              <w:rPr>
                <w:rFonts w:ascii="Times New Roman" w:hAnsi="Times New Roman" w:cs="Times New Roman"/>
                <w:lang w:val="ro-MD"/>
              </w:rPr>
              <w:t>entităţilor</w:t>
            </w:r>
            <w:proofErr w:type="spellEnd"/>
            <w:r w:rsidR="00820BA4" w:rsidRPr="006D6255">
              <w:rPr>
                <w:rFonts w:ascii="Times New Roman" w:hAnsi="Times New Roman" w:cs="Times New Roman"/>
                <w:lang w:val="ro-MD"/>
              </w:rPr>
              <w:t xml:space="preserve"> nefinanciare care execută, într-un loc de </w:t>
            </w:r>
            <w:proofErr w:type="spellStart"/>
            <w:r w:rsidR="00820BA4" w:rsidRPr="006D6255">
              <w:rPr>
                <w:rFonts w:ascii="Times New Roman" w:hAnsi="Times New Roman" w:cs="Times New Roman"/>
                <w:lang w:val="ro-MD"/>
              </w:rPr>
              <w:t>tranzacţionare</w:t>
            </w:r>
            <w:proofErr w:type="spellEnd"/>
            <w:r w:rsidR="00820BA4" w:rsidRPr="006D6255">
              <w:rPr>
                <w:rFonts w:ascii="Times New Roman" w:hAnsi="Times New Roman" w:cs="Times New Roman"/>
                <w:lang w:val="ro-MD"/>
              </w:rPr>
              <w:t xml:space="preserve">, tranzacţii care pot fi măsurate în mod obiectiv ca reducând riscurile direct legate de activitatea comercială sau de activitatea de </w:t>
            </w:r>
            <w:proofErr w:type="spellStart"/>
            <w:r w:rsidR="00820BA4" w:rsidRPr="006D6255">
              <w:rPr>
                <w:rFonts w:ascii="Times New Roman" w:hAnsi="Times New Roman" w:cs="Times New Roman"/>
                <w:lang w:val="ro-MD"/>
              </w:rPr>
              <w:t>finanţare</w:t>
            </w:r>
            <w:proofErr w:type="spellEnd"/>
            <w:r w:rsidR="00820BA4" w:rsidRPr="006D6255">
              <w:rPr>
                <w:rFonts w:ascii="Times New Roman" w:hAnsi="Times New Roman" w:cs="Times New Roman"/>
                <w:lang w:val="ro-MD"/>
              </w:rPr>
              <w:t xml:space="preserve"> a trezoreriei acestor entităţi nefinanciare sau ale grupurilor lor; </w:t>
            </w:r>
          </w:p>
          <w:p w14:paraId="118F506C" w14:textId="60199E0E"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w:t>
            </w:r>
            <w:r w:rsidR="00820BA4" w:rsidRPr="006D6255">
              <w:rPr>
                <w:rFonts w:ascii="Times New Roman" w:hAnsi="Times New Roman" w:cs="Times New Roman"/>
                <w:lang w:val="ro-MD"/>
              </w:rPr>
              <w:t xml:space="preserve">) aplică o tehnică de </w:t>
            </w:r>
            <w:proofErr w:type="spellStart"/>
            <w:r w:rsidR="00820BA4" w:rsidRPr="006D6255">
              <w:rPr>
                <w:rFonts w:ascii="Times New Roman" w:hAnsi="Times New Roman" w:cs="Times New Roman"/>
                <w:lang w:val="ro-MD"/>
              </w:rPr>
              <w:t>tranzacţionare</w:t>
            </w:r>
            <w:proofErr w:type="spellEnd"/>
            <w:r w:rsidR="00820BA4" w:rsidRPr="006D6255">
              <w:rPr>
                <w:rFonts w:ascii="Times New Roman" w:hAnsi="Times New Roman" w:cs="Times New Roman"/>
                <w:lang w:val="ro-MD"/>
              </w:rPr>
              <w:t xml:space="preserve"> algoritmică de mare </w:t>
            </w:r>
            <w:proofErr w:type="spellStart"/>
            <w:r w:rsidR="00820BA4" w:rsidRPr="006D6255">
              <w:rPr>
                <w:rFonts w:ascii="Times New Roman" w:hAnsi="Times New Roman" w:cs="Times New Roman"/>
                <w:lang w:val="ro-MD"/>
              </w:rPr>
              <w:t>frecvenţă</w:t>
            </w:r>
            <w:proofErr w:type="spellEnd"/>
            <w:r w:rsidR="00820BA4" w:rsidRPr="006D6255">
              <w:rPr>
                <w:rFonts w:ascii="Times New Roman" w:hAnsi="Times New Roman" w:cs="Times New Roman"/>
                <w:lang w:val="ro-MD"/>
              </w:rPr>
              <w:t xml:space="preserve">; sau </w:t>
            </w:r>
          </w:p>
          <w:p w14:paraId="420CE812" w14:textId="47A5BE38" w:rsidR="00820BA4" w:rsidRPr="006D6255" w:rsidRDefault="0068512F" w:rsidP="00820BA4">
            <w:pPr>
              <w:tabs>
                <w:tab w:val="left" w:pos="13500"/>
              </w:tabs>
              <w:ind w:right="-15"/>
              <w:jc w:val="both"/>
              <w:rPr>
                <w:rFonts w:ascii="Times New Roman" w:hAnsi="Times New Roman" w:cs="Times New Roman"/>
                <w:lang w:val="ro-RO"/>
              </w:rPr>
            </w:pPr>
            <w:r w:rsidRPr="006D6255">
              <w:rPr>
                <w:rFonts w:ascii="Times New Roman" w:hAnsi="Times New Roman" w:cs="Times New Roman"/>
                <w:lang w:val="ro-MD"/>
              </w:rPr>
              <w:t>d</w:t>
            </w:r>
            <w:r w:rsidR="00820BA4" w:rsidRPr="006D6255">
              <w:rPr>
                <w:rFonts w:ascii="Times New Roman" w:hAnsi="Times New Roman" w:cs="Times New Roman"/>
                <w:lang w:val="ro-MD"/>
              </w:rPr>
              <w:t xml:space="preserve">) tranzacționează pe cont propriu în executarea ordinelor </w:t>
            </w:r>
            <w:proofErr w:type="spellStart"/>
            <w:r w:rsidR="00820BA4" w:rsidRPr="006D6255">
              <w:rPr>
                <w:rFonts w:ascii="Times New Roman" w:hAnsi="Times New Roman" w:cs="Times New Roman"/>
                <w:lang w:val="ro-MD"/>
              </w:rPr>
              <w:t>clienţilor</w:t>
            </w:r>
            <w:proofErr w:type="spellEnd"/>
            <w:r w:rsidR="00820BA4" w:rsidRPr="006D6255">
              <w:rPr>
                <w:rFonts w:ascii="Times New Roman" w:hAnsi="Times New Roman" w:cs="Times New Roman"/>
                <w:lang w:val="ro-MD"/>
              </w:rPr>
              <w:t>;</w:t>
            </w:r>
          </w:p>
        </w:tc>
        <w:tc>
          <w:tcPr>
            <w:tcW w:w="2150" w:type="dxa"/>
            <w:vAlign w:val="center"/>
          </w:tcPr>
          <w:p w14:paraId="042FD428" w14:textId="0CB3E4C9"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9EABF4C"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5003D1DF" w14:textId="1A93552A" w:rsidTr="00D54F9A">
        <w:trPr>
          <w:trHeight w:val="332"/>
        </w:trPr>
        <w:tc>
          <w:tcPr>
            <w:tcW w:w="4649" w:type="dxa"/>
            <w:gridSpan w:val="2"/>
            <w:vAlign w:val="center"/>
          </w:tcPr>
          <w:p w14:paraId="571638E3"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Persoanele exonerate în temeiul literei (a), (i) sau (j) nu trebuie să respecte condițiile prevăzute la prezenta literă pentru a fi exonerate.</w:t>
            </w:r>
          </w:p>
        </w:tc>
        <w:tc>
          <w:tcPr>
            <w:tcW w:w="4979" w:type="dxa"/>
            <w:gridSpan w:val="2"/>
            <w:vAlign w:val="center"/>
          </w:tcPr>
          <w:p w14:paraId="0A9132DC" w14:textId="6A15C77C"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Persoanele exonerate în temeiul alin.(1) </w:t>
            </w:r>
            <w:r w:rsidR="00036F43" w:rsidRPr="006D6255">
              <w:rPr>
                <w:rFonts w:ascii="Times New Roman" w:hAnsi="Times New Roman" w:cs="Times New Roman"/>
                <w:lang w:val="ro-MD"/>
              </w:rPr>
              <w:t>pct.1), 9) sau 10)</w:t>
            </w:r>
            <w:r w:rsidRPr="006D6255">
              <w:rPr>
                <w:rFonts w:ascii="Times New Roman" w:hAnsi="Times New Roman" w:cs="Times New Roman"/>
                <w:lang w:val="ro-MD"/>
              </w:rPr>
              <w:t xml:space="preserve"> nu trebuie să întrunească condițiile prevăzute la alin.(1)</w:t>
            </w:r>
            <w:r w:rsidR="00036F43" w:rsidRPr="006D6255">
              <w:rPr>
                <w:rFonts w:ascii="Times New Roman" w:hAnsi="Times New Roman" w:cs="Times New Roman"/>
                <w:lang w:val="ro-MD"/>
              </w:rPr>
              <w:t xml:space="preserve"> pct.4</w:t>
            </w:r>
            <w:r w:rsidRPr="006D6255">
              <w:rPr>
                <w:rFonts w:ascii="Times New Roman" w:hAnsi="Times New Roman" w:cs="Times New Roman"/>
                <w:lang w:val="ro-MD"/>
              </w:rPr>
              <w:t>) pentru a fi exonerate.</w:t>
            </w:r>
          </w:p>
        </w:tc>
        <w:tc>
          <w:tcPr>
            <w:tcW w:w="2150" w:type="dxa"/>
            <w:vAlign w:val="center"/>
          </w:tcPr>
          <w:p w14:paraId="7F58E5F4" w14:textId="3CE73FB8"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7ABF26"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5402B3C2" w14:textId="52379533" w:rsidTr="00D54F9A">
        <w:trPr>
          <w:trHeight w:val="530"/>
        </w:trPr>
        <w:tc>
          <w:tcPr>
            <w:tcW w:w="4649" w:type="dxa"/>
            <w:gridSpan w:val="2"/>
            <w:vAlign w:val="center"/>
          </w:tcPr>
          <w:p w14:paraId="3D973346"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(e) operatorilor care au obligații de conformitate în temeiul Directivei 2003/87/CE care, atunci când tranzacționează certificate de emisii, nu execută ordine ale clienților și care nu furnizează niciun alt serviciu de investiții și nu exercită nicio altă activitate de investiții decât tranzacționarea pe cont propriu, cu condiția ca persoanele respective să nu utilizeze o tehnică de tranzacționare algoritmică de mare frecvență;</w:t>
            </w:r>
          </w:p>
        </w:tc>
        <w:tc>
          <w:tcPr>
            <w:tcW w:w="4979" w:type="dxa"/>
            <w:gridSpan w:val="2"/>
            <w:vAlign w:val="center"/>
          </w:tcPr>
          <w:p w14:paraId="6C96E768" w14:textId="7B1F5CF5" w:rsidR="00820BA4" w:rsidRPr="006D6255" w:rsidRDefault="0068512F" w:rsidP="00820BA4">
            <w:pPr>
              <w:tabs>
                <w:tab w:val="left" w:pos="13500"/>
              </w:tabs>
              <w:ind w:right="-15"/>
              <w:jc w:val="both"/>
              <w:rPr>
                <w:rFonts w:ascii="Times New Roman" w:hAnsi="Times New Roman" w:cs="Times New Roman"/>
                <w:lang w:val="ro-RO"/>
              </w:rPr>
            </w:pPr>
            <w:r w:rsidRPr="006D6255">
              <w:rPr>
                <w:rFonts w:ascii="Times New Roman" w:hAnsi="Times New Roman" w:cs="Times New Roman"/>
                <w:lang w:val="ro-MD"/>
              </w:rPr>
              <w:t>5</w:t>
            </w:r>
            <w:r w:rsidR="00820BA4" w:rsidRPr="006D6255">
              <w:rPr>
                <w:rFonts w:ascii="Times New Roman" w:hAnsi="Times New Roman" w:cs="Times New Roman"/>
                <w:lang w:val="ro-MD"/>
              </w:rPr>
              <w:t xml:space="preserve">) operatorilor care au obligaţii de conformitate în temeiul Legii nr.74/2024 privind acțiunile climatice care, atunci când </w:t>
            </w:r>
            <w:proofErr w:type="spellStart"/>
            <w:r w:rsidR="00820BA4" w:rsidRPr="006D6255">
              <w:rPr>
                <w:rFonts w:ascii="Times New Roman" w:hAnsi="Times New Roman" w:cs="Times New Roman"/>
                <w:lang w:val="ro-MD"/>
              </w:rPr>
              <w:t>tranzacţionează</w:t>
            </w:r>
            <w:proofErr w:type="spellEnd"/>
            <w:r w:rsidR="00820BA4" w:rsidRPr="006D6255">
              <w:rPr>
                <w:rFonts w:ascii="Times New Roman" w:hAnsi="Times New Roman" w:cs="Times New Roman"/>
                <w:lang w:val="ro-MD"/>
              </w:rPr>
              <w:t xml:space="preserve"> certificate de emisii, nu execută ordine ale </w:t>
            </w:r>
            <w:proofErr w:type="spellStart"/>
            <w:r w:rsidR="00820BA4" w:rsidRPr="006D6255">
              <w:rPr>
                <w:rFonts w:ascii="Times New Roman" w:hAnsi="Times New Roman" w:cs="Times New Roman"/>
                <w:lang w:val="ro-MD"/>
              </w:rPr>
              <w:t>clienţilor</w:t>
            </w:r>
            <w:proofErr w:type="spellEnd"/>
            <w:r w:rsidR="00820BA4" w:rsidRPr="006D6255">
              <w:rPr>
                <w:rFonts w:ascii="Times New Roman" w:hAnsi="Times New Roman" w:cs="Times New Roman"/>
                <w:lang w:val="ro-MD"/>
              </w:rPr>
              <w:t xml:space="preserve"> şi care nu prestează niciun alt serviciu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şi nu desfăşoară nicio altă activitate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decât </w:t>
            </w:r>
            <w:proofErr w:type="spellStart"/>
            <w:r w:rsidR="00820BA4" w:rsidRPr="006D6255">
              <w:rPr>
                <w:rFonts w:ascii="Times New Roman" w:hAnsi="Times New Roman" w:cs="Times New Roman"/>
                <w:lang w:val="ro-MD"/>
              </w:rPr>
              <w:t>tranzacţionarea</w:t>
            </w:r>
            <w:proofErr w:type="spellEnd"/>
            <w:r w:rsidR="00820BA4" w:rsidRPr="006D6255">
              <w:rPr>
                <w:rFonts w:ascii="Times New Roman" w:hAnsi="Times New Roman" w:cs="Times New Roman"/>
                <w:lang w:val="ro-MD"/>
              </w:rPr>
              <w:t xml:space="preserve"> pe cont propriu, cu </w:t>
            </w:r>
            <w:proofErr w:type="spellStart"/>
            <w:r w:rsidR="00820BA4" w:rsidRPr="006D6255">
              <w:rPr>
                <w:rFonts w:ascii="Times New Roman" w:hAnsi="Times New Roman" w:cs="Times New Roman"/>
                <w:lang w:val="ro-MD"/>
              </w:rPr>
              <w:t>condiţia</w:t>
            </w:r>
            <w:proofErr w:type="spellEnd"/>
            <w:r w:rsidR="00820BA4" w:rsidRPr="006D6255">
              <w:rPr>
                <w:rFonts w:ascii="Times New Roman" w:hAnsi="Times New Roman" w:cs="Times New Roman"/>
                <w:lang w:val="ro-MD"/>
              </w:rPr>
              <w:t xml:space="preserve"> ca persoanele respective să nu utilizeze o tehnică de </w:t>
            </w:r>
            <w:proofErr w:type="spellStart"/>
            <w:r w:rsidR="00820BA4" w:rsidRPr="006D6255">
              <w:rPr>
                <w:rFonts w:ascii="Times New Roman" w:hAnsi="Times New Roman" w:cs="Times New Roman"/>
                <w:lang w:val="ro-MD"/>
              </w:rPr>
              <w:t>tranzacţionare</w:t>
            </w:r>
            <w:proofErr w:type="spellEnd"/>
            <w:r w:rsidR="00820BA4" w:rsidRPr="006D6255">
              <w:rPr>
                <w:rFonts w:ascii="Times New Roman" w:hAnsi="Times New Roman" w:cs="Times New Roman"/>
                <w:lang w:val="ro-MD"/>
              </w:rPr>
              <w:t xml:space="preserve"> algoritmică de mare </w:t>
            </w:r>
            <w:proofErr w:type="spellStart"/>
            <w:r w:rsidR="00820BA4" w:rsidRPr="006D6255">
              <w:rPr>
                <w:rFonts w:ascii="Times New Roman" w:hAnsi="Times New Roman" w:cs="Times New Roman"/>
                <w:lang w:val="ro-MD"/>
              </w:rPr>
              <w:t>frecvenţă</w:t>
            </w:r>
            <w:proofErr w:type="spellEnd"/>
            <w:r w:rsidR="00820BA4" w:rsidRPr="006D6255">
              <w:rPr>
                <w:rFonts w:ascii="Times New Roman" w:hAnsi="Times New Roman" w:cs="Times New Roman"/>
                <w:lang w:val="ro-MD"/>
              </w:rPr>
              <w:t>;</w:t>
            </w:r>
          </w:p>
        </w:tc>
        <w:tc>
          <w:tcPr>
            <w:tcW w:w="2150" w:type="dxa"/>
            <w:vAlign w:val="center"/>
          </w:tcPr>
          <w:p w14:paraId="74387EF5" w14:textId="0325D2F1"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6B78B6" w14:textId="13139871" w:rsidR="00820BA4" w:rsidRPr="006D6255" w:rsidRDefault="00F0246E"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Legea nr. 74/2024 privind acțiunile climatice transpune parțial Directiva 2003/87/CE </w:t>
            </w:r>
          </w:p>
        </w:tc>
      </w:tr>
      <w:tr w:rsidR="00820BA4" w:rsidRPr="006D6255" w14:paraId="0A1F8C24" w14:textId="3F1EFCB9" w:rsidTr="00D54F9A">
        <w:trPr>
          <w:trHeight w:val="705"/>
        </w:trPr>
        <w:tc>
          <w:tcPr>
            <w:tcW w:w="4649" w:type="dxa"/>
            <w:gridSpan w:val="2"/>
            <w:vAlign w:val="center"/>
          </w:tcPr>
          <w:p w14:paraId="06B70AEC"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(f) persoanelor care prestează servicii de investiții ce constau exclusiv în gestionarea unui sistem de participare a angajaților;</w:t>
            </w:r>
          </w:p>
        </w:tc>
        <w:tc>
          <w:tcPr>
            <w:tcW w:w="4979" w:type="dxa"/>
            <w:gridSpan w:val="2"/>
            <w:vAlign w:val="center"/>
          </w:tcPr>
          <w:p w14:paraId="372AB35C" w14:textId="514737B1"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w:t>
            </w:r>
            <w:r w:rsidR="00820BA4" w:rsidRPr="006D6255">
              <w:rPr>
                <w:rFonts w:ascii="Times New Roman" w:hAnsi="Times New Roman" w:cs="Times New Roman"/>
                <w:lang w:val="ro-MD"/>
              </w:rPr>
              <w:t xml:space="preserve">) persoanelor care prestează servicii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ce constau exclusiv în gestionarea unui sistem de participare a </w:t>
            </w:r>
            <w:proofErr w:type="spellStart"/>
            <w:r w:rsidR="00820BA4" w:rsidRPr="006D6255">
              <w:rPr>
                <w:rFonts w:ascii="Times New Roman" w:hAnsi="Times New Roman" w:cs="Times New Roman"/>
                <w:lang w:val="ro-MD"/>
              </w:rPr>
              <w:t>angajaţilor</w:t>
            </w:r>
            <w:proofErr w:type="spellEnd"/>
            <w:r w:rsidR="00820BA4" w:rsidRPr="006D6255">
              <w:rPr>
                <w:rFonts w:ascii="Times New Roman" w:hAnsi="Times New Roman" w:cs="Times New Roman"/>
                <w:lang w:val="ro-MD"/>
              </w:rPr>
              <w:t>;</w:t>
            </w:r>
          </w:p>
        </w:tc>
        <w:tc>
          <w:tcPr>
            <w:tcW w:w="2150" w:type="dxa"/>
            <w:vAlign w:val="center"/>
          </w:tcPr>
          <w:p w14:paraId="7C2FB007" w14:textId="4E8E6194"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C80F40E"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604A8F6D" w14:textId="7398EE89" w:rsidTr="00D54F9A">
        <w:trPr>
          <w:trHeight w:val="705"/>
        </w:trPr>
        <w:tc>
          <w:tcPr>
            <w:tcW w:w="4649" w:type="dxa"/>
            <w:gridSpan w:val="2"/>
            <w:vAlign w:val="center"/>
          </w:tcPr>
          <w:p w14:paraId="774FE664"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(g) persoanelor care prestează servicii de investiții care constă numai în gestionarea unui sistem de participare a angajaților și în furnizarea de servicii de investiții exclusiv întreprinderii lor mamă, filialelor lor sau altor filiale ale întreprinderii lor mamă;</w:t>
            </w:r>
          </w:p>
          <w:p w14:paraId="4F4675B3" w14:textId="77777777" w:rsidR="00820BA4" w:rsidRPr="006D6255" w:rsidRDefault="00820BA4" w:rsidP="00820BA4">
            <w:pPr>
              <w:tabs>
                <w:tab w:val="left" w:pos="13500"/>
              </w:tabs>
              <w:jc w:val="both"/>
              <w:rPr>
                <w:rFonts w:ascii="Times New Roman" w:hAnsi="Times New Roman" w:cs="Times New Roman"/>
                <w:lang w:val="ro-MD"/>
              </w:rPr>
            </w:pPr>
          </w:p>
        </w:tc>
        <w:tc>
          <w:tcPr>
            <w:tcW w:w="4979" w:type="dxa"/>
            <w:gridSpan w:val="2"/>
            <w:vAlign w:val="center"/>
          </w:tcPr>
          <w:p w14:paraId="5D1E391B" w14:textId="3DE048DB"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w:t>
            </w:r>
            <w:r w:rsidR="00820BA4" w:rsidRPr="006D6255">
              <w:rPr>
                <w:rFonts w:ascii="Times New Roman" w:hAnsi="Times New Roman" w:cs="Times New Roman"/>
                <w:lang w:val="ro-MD"/>
              </w:rPr>
              <w:t xml:space="preserve">) persoanelor care prestează servicii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care constau numai în gestionarea unui sistem de participare a </w:t>
            </w:r>
            <w:proofErr w:type="spellStart"/>
            <w:r w:rsidR="00820BA4" w:rsidRPr="006D6255">
              <w:rPr>
                <w:rFonts w:ascii="Times New Roman" w:hAnsi="Times New Roman" w:cs="Times New Roman"/>
                <w:lang w:val="ro-MD"/>
              </w:rPr>
              <w:t>angajaţilor</w:t>
            </w:r>
            <w:proofErr w:type="spellEnd"/>
            <w:r w:rsidR="00820BA4" w:rsidRPr="006D6255">
              <w:rPr>
                <w:rFonts w:ascii="Times New Roman" w:hAnsi="Times New Roman" w:cs="Times New Roman"/>
                <w:lang w:val="ro-MD"/>
              </w:rPr>
              <w:t xml:space="preserve"> şi în prestarea de servicii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exclusiv societăţii lor mamă, filialelor lor sau altor filiale ale societăţii lor mamă;</w:t>
            </w:r>
          </w:p>
        </w:tc>
        <w:tc>
          <w:tcPr>
            <w:tcW w:w="2150" w:type="dxa"/>
            <w:vAlign w:val="center"/>
          </w:tcPr>
          <w:p w14:paraId="6B819BEB" w14:textId="53D8E548"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64781C7"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AB7481" w14:paraId="5BFF198A" w14:textId="2B0E03D5" w:rsidTr="00D54F9A">
        <w:trPr>
          <w:trHeight w:val="705"/>
        </w:trPr>
        <w:tc>
          <w:tcPr>
            <w:tcW w:w="4649" w:type="dxa"/>
            <w:gridSpan w:val="2"/>
            <w:vAlign w:val="center"/>
          </w:tcPr>
          <w:p w14:paraId="276D2429"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(h) membrilor SEBC și ai organismelor naționale cu funcții similare din Uniune, altor organisme publice din Uniune însărcinate cu gestionarea datoriei publice sau care intervin în această gestionare și instituțiilor financiare internaționale înființate de două sau mai multe state membre cu scopul de a mobiliza fonduri și de a oferi asistență financiară în beneficiul membrilor lor care sunt afectați sau amenințați de probleme grave de finanțare;</w:t>
            </w:r>
          </w:p>
          <w:p w14:paraId="21111163" w14:textId="77777777" w:rsidR="00820BA4" w:rsidRPr="006D6255" w:rsidRDefault="00820BA4" w:rsidP="00820BA4">
            <w:pPr>
              <w:tabs>
                <w:tab w:val="left" w:pos="13500"/>
              </w:tabs>
              <w:jc w:val="both"/>
              <w:rPr>
                <w:rFonts w:ascii="Times New Roman" w:hAnsi="Times New Roman" w:cs="Times New Roman"/>
                <w:lang w:val="ro-MD"/>
              </w:rPr>
            </w:pPr>
          </w:p>
        </w:tc>
        <w:tc>
          <w:tcPr>
            <w:tcW w:w="4979" w:type="dxa"/>
            <w:gridSpan w:val="2"/>
            <w:vAlign w:val="center"/>
          </w:tcPr>
          <w:p w14:paraId="26D4CA4C" w14:textId="21D79E70"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w:t>
            </w:r>
            <w:r w:rsidR="00820BA4" w:rsidRPr="006D6255">
              <w:rPr>
                <w:rFonts w:ascii="Times New Roman" w:hAnsi="Times New Roman" w:cs="Times New Roman"/>
                <w:lang w:val="ro-MD"/>
              </w:rPr>
              <w:t xml:space="preserve">) membrilor Sistemului European al Băncilor Centrale, denumit în continuare SEBC, Băncii Naționale a Moldovei şi membrilor organismelor </w:t>
            </w:r>
            <w:proofErr w:type="spellStart"/>
            <w:r w:rsidR="00820BA4" w:rsidRPr="006D6255">
              <w:rPr>
                <w:rFonts w:ascii="Times New Roman" w:hAnsi="Times New Roman" w:cs="Times New Roman"/>
                <w:lang w:val="ro-MD"/>
              </w:rPr>
              <w:t>naţionale</w:t>
            </w:r>
            <w:proofErr w:type="spellEnd"/>
            <w:r w:rsidR="00820BA4" w:rsidRPr="006D6255">
              <w:rPr>
                <w:rFonts w:ascii="Times New Roman" w:hAnsi="Times New Roman" w:cs="Times New Roman"/>
                <w:lang w:val="ro-MD"/>
              </w:rPr>
              <w:t xml:space="preserve"> cu funcţii similare din Uniunea Europeană, denumită în continuare </w:t>
            </w:r>
            <w:r w:rsidR="00820BA4" w:rsidRPr="006D6255">
              <w:rPr>
                <w:rFonts w:ascii="Times New Roman" w:hAnsi="Times New Roman" w:cs="Times New Roman"/>
                <w:i/>
                <w:iCs/>
                <w:lang w:val="ro-MD"/>
              </w:rPr>
              <w:t>UE</w:t>
            </w:r>
            <w:r w:rsidR="00820BA4" w:rsidRPr="006D6255">
              <w:rPr>
                <w:rFonts w:ascii="Times New Roman" w:hAnsi="Times New Roman" w:cs="Times New Roman"/>
                <w:lang w:val="ro-MD"/>
              </w:rPr>
              <w:t xml:space="preserve">, Ministerului Finanțelor, altor organisme publice din UE cu atribuții de gestionare a datoriei publice sau care intervin în această gestionare şi </w:t>
            </w:r>
            <w:proofErr w:type="spellStart"/>
            <w:r w:rsidR="00820BA4" w:rsidRPr="006D6255">
              <w:rPr>
                <w:rFonts w:ascii="Times New Roman" w:hAnsi="Times New Roman" w:cs="Times New Roman"/>
                <w:lang w:val="ro-MD"/>
              </w:rPr>
              <w:t>instituţiilor</w:t>
            </w:r>
            <w:proofErr w:type="spellEnd"/>
            <w:r w:rsidR="00820BA4" w:rsidRPr="006D6255">
              <w:rPr>
                <w:rFonts w:ascii="Times New Roman" w:hAnsi="Times New Roman" w:cs="Times New Roman"/>
                <w:lang w:val="ro-MD"/>
              </w:rPr>
              <w:t xml:space="preserve"> financiare </w:t>
            </w:r>
            <w:proofErr w:type="spellStart"/>
            <w:r w:rsidR="00820BA4" w:rsidRPr="006D6255">
              <w:rPr>
                <w:rFonts w:ascii="Times New Roman" w:hAnsi="Times New Roman" w:cs="Times New Roman"/>
                <w:lang w:val="ro-MD"/>
              </w:rPr>
              <w:t>internaţionale</w:t>
            </w:r>
            <w:proofErr w:type="spellEnd"/>
            <w:r w:rsidR="00820BA4" w:rsidRPr="006D6255">
              <w:rPr>
                <w:rFonts w:ascii="Times New Roman" w:hAnsi="Times New Roman" w:cs="Times New Roman"/>
                <w:lang w:val="ro-MD"/>
              </w:rPr>
              <w:t xml:space="preserve"> </w:t>
            </w:r>
            <w:proofErr w:type="spellStart"/>
            <w:r w:rsidR="00820BA4" w:rsidRPr="006D6255">
              <w:rPr>
                <w:rFonts w:ascii="Times New Roman" w:hAnsi="Times New Roman" w:cs="Times New Roman"/>
                <w:lang w:val="ro-MD"/>
              </w:rPr>
              <w:t>înfiinţate</w:t>
            </w:r>
            <w:proofErr w:type="spellEnd"/>
            <w:r w:rsidR="00820BA4" w:rsidRPr="006D6255">
              <w:rPr>
                <w:rFonts w:ascii="Times New Roman" w:hAnsi="Times New Roman" w:cs="Times New Roman"/>
                <w:lang w:val="ro-MD"/>
              </w:rPr>
              <w:t xml:space="preserve"> de două sau mai multe state membre cu scopul de a mobiliza fonduri şi de a oferi </w:t>
            </w:r>
            <w:proofErr w:type="spellStart"/>
            <w:r w:rsidR="00820BA4" w:rsidRPr="006D6255">
              <w:rPr>
                <w:rFonts w:ascii="Times New Roman" w:hAnsi="Times New Roman" w:cs="Times New Roman"/>
                <w:lang w:val="ro-MD"/>
              </w:rPr>
              <w:t>asistenţă</w:t>
            </w:r>
            <w:proofErr w:type="spellEnd"/>
            <w:r w:rsidR="00820BA4" w:rsidRPr="006D6255">
              <w:rPr>
                <w:rFonts w:ascii="Times New Roman" w:hAnsi="Times New Roman" w:cs="Times New Roman"/>
                <w:lang w:val="ro-MD"/>
              </w:rPr>
              <w:t xml:space="preserve"> financiară în beneficiul membrilor lor care sunt </w:t>
            </w:r>
            <w:proofErr w:type="spellStart"/>
            <w:r w:rsidR="00820BA4" w:rsidRPr="006D6255">
              <w:rPr>
                <w:rFonts w:ascii="Times New Roman" w:hAnsi="Times New Roman" w:cs="Times New Roman"/>
                <w:lang w:val="ro-MD"/>
              </w:rPr>
              <w:t>afectaţi</w:t>
            </w:r>
            <w:proofErr w:type="spellEnd"/>
            <w:r w:rsidR="00820BA4" w:rsidRPr="006D6255">
              <w:rPr>
                <w:rFonts w:ascii="Times New Roman" w:hAnsi="Times New Roman" w:cs="Times New Roman"/>
                <w:lang w:val="ro-MD"/>
              </w:rPr>
              <w:t xml:space="preserve"> sau </w:t>
            </w:r>
            <w:proofErr w:type="spellStart"/>
            <w:r w:rsidR="00820BA4" w:rsidRPr="006D6255">
              <w:rPr>
                <w:rFonts w:ascii="Times New Roman" w:hAnsi="Times New Roman" w:cs="Times New Roman"/>
                <w:lang w:val="ro-MD"/>
              </w:rPr>
              <w:t>ameninţaţi</w:t>
            </w:r>
            <w:proofErr w:type="spellEnd"/>
            <w:r w:rsidR="00820BA4" w:rsidRPr="006D6255">
              <w:rPr>
                <w:rFonts w:ascii="Times New Roman" w:hAnsi="Times New Roman" w:cs="Times New Roman"/>
                <w:lang w:val="ro-MD"/>
              </w:rPr>
              <w:t xml:space="preserve"> de probleme grave de </w:t>
            </w:r>
            <w:proofErr w:type="spellStart"/>
            <w:r w:rsidR="00820BA4" w:rsidRPr="006D6255">
              <w:rPr>
                <w:rFonts w:ascii="Times New Roman" w:hAnsi="Times New Roman" w:cs="Times New Roman"/>
                <w:lang w:val="ro-MD"/>
              </w:rPr>
              <w:t>finanţare</w:t>
            </w:r>
            <w:proofErr w:type="spellEnd"/>
            <w:r w:rsidR="00820BA4" w:rsidRPr="006D6255">
              <w:rPr>
                <w:rFonts w:ascii="Times New Roman" w:hAnsi="Times New Roman" w:cs="Times New Roman"/>
                <w:lang w:val="ro-MD"/>
              </w:rPr>
              <w:t>;</w:t>
            </w:r>
          </w:p>
        </w:tc>
        <w:tc>
          <w:tcPr>
            <w:tcW w:w="2150" w:type="dxa"/>
            <w:vAlign w:val="center"/>
          </w:tcPr>
          <w:p w14:paraId="4C619C73" w14:textId="4899D250"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BBD59F" w14:textId="284A919F" w:rsidR="00820BA4" w:rsidRPr="006D6255" w:rsidRDefault="00077541"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BNM și Ministerul Finanțelor au fost incluse suplimentar, pentru a reflecta aplicarea excepției în privința acestora de la data intrării în vigoare a legii</w:t>
            </w:r>
          </w:p>
        </w:tc>
      </w:tr>
      <w:tr w:rsidR="00820BA4" w:rsidRPr="006D6255" w14:paraId="2833B9EB" w14:textId="7FF6E2BB" w:rsidTr="00D54F9A">
        <w:trPr>
          <w:trHeight w:val="705"/>
        </w:trPr>
        <w:tc>
          <w:tcPr>
            <w:tcW w:w="4649" w:type="dxa"/>
            <w:gridSpan w:val="2"/>
            <w:vAlign w:val="center"/>
          </w:tcPr>
          <w:p w14:paraId="6483A8BC"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(i) organismelor de plasament colectiv și fondurilor de pensii, fie că sunt sau nu coordonate la nivelul Uniunii, și depozitarilor și administratorilor acestor organisme;</w:t>
            </w:r>
          </w:p>
        </w:tc>
        <w:tc>
          <w:tcPr>
            <w:tcW w:w="4979" w:type="dxa"/>
            <w:gridSpan w:val="2"/>
            <w:vAlign w:val="center"/>
          </w:tcPr>
          <w:p w14:paraId="29ED19D4" w14:textId="7DF07F93" w:rsidR="00820BA4" w:rsidRPr="006D6255" w:rsidRDefault="0068512F" w:rsidP="00820BA4">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9</w:t>
            </w:r>
            <w:r w:rsidR="00820BA4" w:rsidRPr="006D6255">
              <w:rPr>
                <w:rFonts w:ascii="Times New Roman" w:hAnsi="Times New Roman" w:cs="Times New Roman"/>
                <w:lang w:val="ro-MD"/>
              </w:rPr>
              <w:t>) organismelor de plasament colectiv şi fondurilor de pensii, indiferent dacă sunt sau nu administrate la nivelul UE, şi depozitarilor şi administratorilor acestor organisme;</w:t>
            </w:r>
          </w:p>
        </w:tc>
        <w:tc>
          <w:tcPr>
            <w:tcW w:w="2150" w:type="dxa"/>
            <w:vAlign w:val="center"/>
          </w:tcPr>
          <w:p w14:paraId="08049237" w14:textId="64109556"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26A044D"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AB7481" w14:paraId="000F7254" w14:textId="6C830564" w:rsidTr="00D54F9A">
        <w:trPr>
          <w:trHeight w:val="705"/>
        </w:trPr>
        <w:tc>
          <w:tcPr>
            <w:tcW w:w="4649" w:type="dxa"/>
            <w:gridSpan w:val="2"/>
            <w:vAlign w:val="center"/>
          </w:tcPr>
          <w:p w14:paraId="63702BD5"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(j) persoanelor:</w:t>
            </w:r>
          </w:p>
          <w:p w14:paraId="614E84CF"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(i) care tranzacționează pe cont propriu instrumente financiare derivate pe mărfuri ori certificate de emisii sau instrumente derivate pe acestea, inclusiv formatorii de piață, cu excepția persoanelor care tranzacționează pe cont propriu în executarea ordinelor clienților; sau (ii) care furnizează servicii de investiții, altele decât tranzacționarea pe cont propriu, privind </w:t>
            </w:r>
            <w:r w:rsidRPr="006D6255">
              <w:rPr>
                <w:rFonts w:ascii="Times New Roman" w:hAnsi="Times New Roman" w:cs="Times New Roman"/>
                <w:lang w:val="ro-MD"/>
              </w:rPr>
              <w:lastRenderedPageBreak/>
              <w:t xml:space="preserve">instrumentele financiare derivate pe mărfuri sau certificatele de emisii sau instrumentele derivate pe acestea, clienților sau furnizorilor activității lor principale, cu </w:t>
            </w:r>
            <w:proofErr w:type="spellStart"/>
            <w:r w:rsidRPr="006D6255">
              <w:rPr>
                <w:rFonts w:ascii="Times New Roman" w:hAnsi="Times New Roman" w:cs="Times New Roman"/>
                <w:lang w:val="ro-MD"/>
              </w:rPr>
              <w:t>condiţia</w:t>
            </w:r>
            <w:proofErr w:type="spellEnd"/>
            <w:r w:rsidRPr="006D6255">
              <w:rPr>
                <w:rFonts w:ascii="Times New Roman" w:hAnsi="Times New Roman" w:cs="Times New Roman"/>
                <w:lang w:val="ro-MD"/>
              </w:rPr>
              <w:t xml:space="preserve"> ca:</w:t>
            </w:r>
          </w:p>
          <w:p w14:paraId="1C49F1C3"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pentru fiecare dintre cazurile de mai sus, considerate în mod individual și agregat, aceste activități să fie auxiliare în raport cu activitatea lor principală la nivel de grup;</w:t>
            </w:r>
          </w:p>
          <w:p w14:paraId="5BCC8348"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persoanele respective să nu facă parte dintr-un grup a cărui activitate principală constă în furnizarea de servicii de investiții în înțelesul prezentei directive, în desfășurarea unei activități enumerate în anexa I la Directiva 2013/36/UE sau în activități de formator de piață pentru instrumente financiare derivate pe mărfuri;</w:t>
            </w:r>
          </w:p>
          <w:p w14:paraId="4FD538E6"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persoanele respective să nu utilizeze o tehnică de tranzacționare algoritmică de mare frecvență; și</w:t>
            </w:r>
          </w:p>
          <w:p w14:paraId="41F49DEE"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 persoanele respective să raporteze, la cerere, autorității competente elementele pe baza cărora consideră că activitățile lor menționate la subpunctele (i) și (ii) sunt auxiliare în raport cu activitatea lor principală.</w:t>
            </w:r>
          </w:p>
        </w:tc>
        <w:tc>
          <w:tcPr>
            <w:tcW w:w="4979" w:type="dxa"/>
            <w:gridSpan w:val="2"/>
            <w:vAlign w:val="center"/>
          </w:tcPr>
          <w:p w14:paraId="605B8D26" w14:textId="502BCAC9"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10</w:t>
            </w:r>
            <w:r w:rsidR="00820BA4" w:rsidRPr="006D6255">
              <w:rPr>
                <w:rFonts w:ascii="Times New Roman" w:hAnsi="Times New Roman" w:cs="Times New Roman"/>
                <w:lang w:val="ro-MD"/>
              </w:rPr>
              <w:t xml:space="preserve">) persoanelor: </w:t>
            </w:r>
          </w:p>
          <w:p w14:paraId="3342D4E7" w14:textId="246CA34F"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820BA4" w:rsidRPr="006D6255">
              <w:rPr>
                <w:rFonts w:ascii="Times New Roman" w:hAnsi="Times New Roman" w:cs="Times New Roman"/>
                <w:lang w:val="ro-MD"/>
              </w:rPr>
              <w:t xml:space="preserve">) care </w:t>
            </w:r>
            <w:proofErr w:type="spellStart"/>
            <w:r w:rsidR="00820BA4" w:rsidRPr="006D6255">
              <w:rPr>
                <w:rFonts w:ascii="Times New Roman" w:hAnsi="Times New Roman" w:cs="Times New Roman"/>
                <w:lang w:val="ro-MD"/>
              </w:rPr>
              <w:t>tranzacţionează</w:t>
            </w:r>
            <w:proofErr w:type="spellEnd"/>
            <w:r w:rsidR="00820BA4" w:rsidRPr="006D6255">
              <w:rPr>
                <w:rFonts w:ascii="Times New Roman" w:hAnsi="Times New Roman" w:cs="Times New Roman"/>
                <w:lang w:val="ro-MD"/>
              </w:rPr>
              <w:t xml:space="preserve"> pe cont propriu instrumente financiare derivate pe mărfuri ori certificate de emisii sau instrumente financiare derivate pe acestea, inclusiv formatorii de piaţă, cu excepţia persoanelor care </w:t>
            </w:r>
            <w:proofErr w:type="spellStart"/>
            <w:r w:rsidR="00820BA4" w:rsidRPr="006D6255">
              <w:rPr>
                <w:rFonts w:ascii="Times New Roman" w:hAnsi="Times New Roman" w:cs="Times New Roman"/>
                <w:lang w:val="ro-MD"/>
              </w:rPr>
              <w:t>tranzacţionează</w:t>
            </w:r>
            <w:proofErr w:type="spellEnd"/>
            <w:r w:rsidR="00820BA4" w:rsidRPr="006D6255">
              <w:rPr>
                <w:rFonts w:ascii="Times New Roman" w:hAnsi="Times New Roman" w:cs="Times New Roman"/>
                <w:lang w:val="ro-MD"/>
              </w:rPr>
              <w:t xml:space="preserve"> pe cont propriu în executarea ordinelor </w:t>
            </w:r>
            <w:proofErr w:type="spellStart"/>
            <w:r w:rsidR="00820BA4" w:rsidRPr="006D6255">
              <w:rPr>
                <w:rFonts w:ascii="Times New Roman" w:hAnsi="Times New Roman" w:cs="Times New Roman"/>
                <w:lang w:val="ro-MD"/>
              </w:rPr>
              <w:t>clienţilor</w:t>
            </w:r>
            <w:proofErr w:type="spellEnd"/>
            <w:r w:rsidR="00820BA4" w:rsidRPr="006D6255">
              <w:rPr>
                <w:rFonts w:ascii="Times New Roman" w:hAnsi="Times New Roman" w:cs="Times New Roman"/>
                <w:lang w:val="ro-MD"/>
              </w:rPr>
              <w:t>; sau</w:t>
            </w:r>
          </w:p>
          <w:p w14:paraId="25EE838D" w14:textId="0D5DBAE2"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820BA4" w:rsidRPr="006D6255">
              <w:rPr>
                <w:rFonts w:ascii="Times New Roman" w:hAnsi="Times New Roman" w:cs="Times New Roman"/>
                <w:lang w:val="ro-MD"/>
              </w:rPr>
              <w:t xml:space="preserve">) care prestează servicii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altele decât </w:t>
            </w:r>
            <w:proofErr w:type="spellStart"/>
            <w:r w:rsidR="00820BA4" w:rsidRPr="006D6255">
              <w:rPr>
                <w:rFonts w:ascii="Times New Roman" w:hAnsi="Times New Roman" w:cs="Times New Roman"/>
                <w:lang w:val="ro-MD"/>
              </w:rPr>
              <w:t>tranzacţionarea</w:t>
            </w:r>
            <w:proofErr w:type="spellEnd"/>
            <w:r w:rsidR="00820BA4" w:rsidRPr="006D6255">
              <w:rPr>
                <w:rFonts w:ascii="Times New Roman" w:hAnsi="Times New Roman" w:cs="Times New Roman"/>
                <w:lang w:val="ro-MD"/>
              </w:rPr>
              <w:t xml:space="preserve"> pe cont propriu, privind instrumentele </w:t>
            </w:r>
            <w:r w:rsidR="00820BA4" w:rsidRPr="006D6255">
              <w:rPr>
                <w:rFonts w:ascii="Times New Roman" w:hAnsi="Times New Roman" w:cs="Times New Roman"/>
                <w:lang w:val="ro-MD"/>
              </w:rPr>
              <w:lastRenderedPageBreak/>
              <w:t xml:space="preserve">financiare derivate pe mărfuri sau certificatele de emisii sau instrumentele financiare derivate pe acestea, </w:t>
            </w:r>
            <w:proofErr w:type="spellStart"/>
            <w:r w:rsidR="00820BA4" w:rsidRPr="006D6255">
              <w:rPr>
                <w:rFonts w:ascii="Times New Roman" w:hAnsi="Times New Roman" w:cs="Times New Roman"/>
                <w:lang w:val="ro-MD"/>
              </w:rPr>
              <w:t>clienţilor</w:t>
            </w:r>
            <w:proofErr w:type="spellEnd"/>
            <w:r w:rsidR="00820BA4" w:rsidRPr="006D6255">
              <w:rPr>
                <w:rFonts w:ascii="Times New Roman" w:hAnsi="Times New Roman" w:cs="Times New Roman"/>
                <w:lang w:val="ro-MD"/>
              </w:rPr>
              <w:t xml:space="preserve"> sau furnizorilor activităţii lor principale, cu </w:t>
            </w:r>
            <w:proofErr w:type="spellStart"/>
            <w:r w:rsidR="00820BA4" w:rsidRPr="006D6255">
              <w:rPr>
                <w:rFonts w:ascii="Times New Roman" w:hAnsi="Times New Roman" w:cs="Times New Roman"/>
                <w:lang w:val="ro-MD"/>
              </w:rPr>
              <w:t>condiţia</w:t>
            </w:r>
            <w:proofErr w:type="spellEnd"/>
            <w:r w:rsidR="00820BA4" w:rsidRPr="006D6255">
              <w:rPr>
                <w:rFonts w:ascii="Times New Roman" w:hAnsi="Times New Roman" w:cs="Times New Roman"/>
                <w:lang w:val="ro-MD"/>
              </w:rPr>
              <w:t xml:space="preserve"> ca: </w:t>
            </w:r>
          </w:p>
          <w:p w14:paraId="4A3985B3" w14:textId="14263D52"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(i) </w:t>
            </w:r>
            <w:r w:rsidR="00820BA4" w:rsidRPr="006D6255">
              <w:rPr>
                <w:rFonts w:ascii="Times New Roman" w:hAnsi="Times New Roman" w:cs="Times New Roman"/>
                <w:lang w:val="ro-MD"/>
              </w:rPr>
              <w:t xml:space="preserve">pentru fiecare dintre cazurile de mai sus, considerate în mod individual şi agregat, aceste </w:t>
            </w:r>
            <w:proofErr w:type="spellStart"/>
            <w:r w:rsidR="00820BA4" w:rsidRPr="006D6255">
              <w:rPr>
                <w:rFonts w:ascii="Times New Roman" w:hAnsi="Times New Roman" w:cs="Times New Roman"/>
                <w:lang w:val="ro-MD"/>
              </w:rPr>
              <w:t>activităţi</w:t>
            </w:r>
            <w:proofErr w:type="spellEnd"/>
            <w:r w:rsidR="00820BA4" w:rsidRPr="006D6255">
              <w:rPr>
                <w:rFonts w:ascii="Times New Roman" w:hAnsi="Times New Roman" w:cs="Times New Roman"/>
                <w:lang w:val="ro-MD"/>
              </w:rPr>
              <w:t xml:space="preserve"> să fie auxiliare în raport cu activitatea lor principală la nivel de grup; </w:t>
            </w:r>
          </w:p>
          <w:p w14:paraId="1BCAF6D3" w14:textId="0014B7DC"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(ii) </w:t>
            </w:r>
            <w:r w:rsidR="00820BA4" w:rsidRPr="006D6255">
              <w:rPr>
                <w:rFonts w:ascii="Times New Roman" w:hAnsi="Times New Roman" w:cs="Times New Roman"/>
                <w:lang w:val="ro-MD"/>
              </w:rPr>
              <w:t xml:space="preserve">persoanele respective să nu facă parte dintr-un grup a cărui activitate principală constă în furnizarea de servicii de investiții în înțelesul prezentei legi, în desfășurarea unei </w:t>
            </w:r>
            <w:proofErr w:type="spellStart"/>
            <w:r w:rsidR="00820BA4" w:rsidRPr="006D6255">
              <w:rPr>
                <w:rFonts w:ascii="Times New Roman" w:hAnsi="Times New Roman" w:cs="Times New Roman"/>
                <w:lang w:val="ro-MD"/>
              </w:rPr>
              <w:t>activităţi</w:t>
            </w:r>
            <w:proofErr w:type="spellEnd"/>
            <w:r w:rsidR="00820BA4" w:rsidRPr="006D6255">
              <w:rPr>
                <w:rFonts w:ascii="Times New Roman" w:hAnsi="Times New Roman" w:cs="Times New Roman"/>
                <w:lang w:val="ro-MD"/>
              </w:rPr>
              <w:t xml:space="preserve"> enumerate la art.14 din Legea nr.202/2017 privind activitatea băncilor, sau în activități de formator de piață pentru instrumente financiare derivate pe mărfuri; </w:t>
            </w:r>
          </w:p>
          <w:p w14:paraId="546BCB7A" w14:textId="5F377C39"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(iii) </w:t>
            </w:r>
            <w:r w:rsidR="00820BA4" w:rsidRPr="006D6255">
              <w:rPr>
                <w:rFonts w:ascii="Times New Roman" w:hAnsi="Times New Roman" w:cs="Times New Roman"/>
                <w:lang w:val="ro-MD"/>
              </w:rPr>
              <w:t xml:space="preserve">persoanele respective să nu utilizeze o tehnică de </w:t>
            </w:r>
            <w:proofErr w:type="spellStart"/>
            <w:r w:rsidR="00820BA4" w:rsidRPr="006D6255">
              <w:rPr>
                <w:rFonts w:ascii="Times New Roman" w:hAnsi="Times New Roman" w:cs="Times New Roman"/>
                <w:lang w:val="ro-MD"/>
              </w:rPr>
              <w:t>tranzacţionare</w:t>
            </w:r>
            <w:proofErr w:type="spellEnd"/>
            <w:r w:rsidR="00820BA4" w:rsidRPr="006D6255">
              <w:rPr>
                <w:rFonts w:ascii="Times New Roman" w:hAnsi="Times New Roman" w:cs="Times New Roman"/>
                <w:lang w:val="ro-MD"/>
              </w:rPr>
              <w:t xml:space="preserve"> algoritmică de mare </w:t>
            </w:r>
            <w:proofErr w:type="spellStart"/>
            <w:r w:rsidR="00820BA4" w:rsidRPr="006D6255">
              <w:rPr>
                <w:rFonts w:ascii="Times New Roman" w:hAnsi="Times New Roman" w:cs="Times New Roman"/>
                <w:lang w:val="ro-MD"/>
              </w:rPr>
              <w:t>frecvenţă</w:t>
            </w:r>
            <w:proofErr w:type="spellEnd"/>
            <w:r w:rsidR="00820BA4" w:rsidRPr="006D6255">
              <w:rPr>
                <w:rFonts w:ascii="Times New Roman" w:hAnsi="Times New Roman" w:cs="Times New Roman"/>
                <w:lang w:val="ro-MD"/>
              </w:rPr>
              <w:t>; și</w:t>
            </w:r>
          </w:p>
          <w:p w14:paraId="4669E475" w14:textId="214A0BB0"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(iv) </w:t>
            </w:r>
            <w:r w:rsidR="00820BA4" w:rsidRPr="006D6255">
              <w:rPr>
                <w:rFonts w:ascii="Times New Roman" w:hAnsi="Times New Roman" w:cs="Times New Roman"/>
                <w:lang w:val="ro-MD"/>
              </w:rPr>
              <w:t xml:space="preserve">persoanele respective să raporteze, la cerere, Comisiei Naționale a Pieței Financiare, elementele pe baza cărora consideră că </w:t>
            </w:r>
            <w:proofErr w:type="spellStart"/>
            <w:r w:rsidR="00820BA4" w:rsidRPr="006D6255">
              <w:rPr>
                <w:rFonts w:ascii="Times New Roman" w:hAnsi="Times New Roman" w:cs="Times New Roman"/>
                <w:lang w:val="ro-MD"/>
              </w:rPr>
              <w:t>activităţile</w:t>
            </w:r>
            <w:proofErr w:type="spellEnd"/>
            <w:r w:rsidR="00820BA4" w:rsidRPr="006D6255">
              <w:rPr>
                <w:rFonts w:ascii="Times New Roman" w:hAnsi="Times New Roman" w:cs="Times New Roman"/>
                <w:lang w:val="ro-MD"/>
              </w:rPr>
              <w:t xml:space="preserve"> prevăzute la </w:t>
            </w:r>
            <w:r w:rsidRPr="006D6255">
              <w:rPr>
                <w:rFonts w:ascii="Times New Roman" w:hAnsi="Times New Roman" w:cs="Times New Roman"/>
                <w:lang w:val="ro-MD"/>
              </w:rPr>
              <w:t>lit.a) și b)</w:t>
            </w:r>
            <w:r w:rsidR="00820BA4" w:rsidRPr="006D6255">
              <w:rPr>
                <w:rFonts w:ascii="Times New Roman" w:hAnsi="Times New Roman" w:cs="Times New Roman"/>
                <w:lang w:val="ro-MD"/>
              </w:rPr>
              <w:t xml:space="preserve"> sunt auxiliare în raport cu activitatea lor principală;</w:t>
            </w:r>
          </w:p>
        </w:tc>
        <w:tc>
          <w:tcPr>
            <w:tcW w:w="2150" w:type="dxa"/>
            <w:vAlign w:val="center"/>
          </w:tcPr>
          <w:p w14:paraId="676E2DE0" w14:textId="4088F146"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8E2CE42" w14:textId="2DF05F57" w:rsidR="00820BA4" w:rsidRPr="006D6255" w:rsidRDefault="00820BA4"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la activitățile prevăzute în anexa I la Directiva 2013/36/UE este reflectată prin trimiterea la art. 14 din Legea nr. 202/2017 privind activitatea băncilor.</w:t>
            </w:r>
          </w:p>
        </w:tc>
      </w:tr>
      <w:tr w:rsidR="00820BA4" w:rsidRPr="006D6255" w14:paraId="3D709232" w14:textId="4371D5AB" w:rsidTr="00D54F9A">
        <w:trPr>
          <w:trHeight w:val="1187"/>
        </w:trPr>
        <w:tc>
          <w:tcPr>
            <w:tcW w:w="4649" w:type="dxa"/>
            <w:gridSpan w:val="2"/>
            <w:vAlign w:val="center"/>
          </w:tcPr>
          <w:p w14:paraId="6BA1A467"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(k) persoanelor care furnizează servicii de consultanță de investiții în cadrul exercitării unei alte activități profesionale care nu este prevăzută în prezenta directivă, cu condiția ca furnizarea acestor servicii de consultanță să nu fie remunerată în mod specific;</w:t>
            </w:r>
          </w:p>
        </w:tc>
        <w:tc>
          <w:tcPr>
            <w:tcW w:w="4979" w:type="dxa"/>
            <w:gridSpan w:val="2"/>
            <w:vAlign w:val="center"/>
          </w:tcPr>
          <w:p w14:paraId="332D03D9" w14:textId="4B908D51"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11</w:t>
            </w:r>
            <w:r w:rsidR="00820BA4" w:rsidRPr="006D6255">
              <w:rPr>
                <w:rFonts w:ascii="Times New Roman" w:hAnsi="Times New Roman" w:cs="Times New Roman"/>
                <w:lang w:val="ro-MD"/>
              </w:rPr>
              <w:t xml:space="preserve">) persoanelor care prestează servicii de </w:t>
            </w:r>
            <w:proofErr w:type="spellStart"/>
            <w:r w:rsidR="00820BA4" w:rsidRPr="006D6255">
              <w:rPr>
                <w:rFonts w:ascii="Times New Roman" w:hAnsi="Times New Roman" w:cs="Times New Roman"/>
                <w:lang w:val="ro-MD"/>
              </w:rPr>
              <w:t>consultanţă</w:t>
            </w:r>
            <w:proofErr w:type="spellEnd"/>
            <w:r w:rsidR="00820BA4" w:rsidRPr="006D6255">
              <w:rPr>
                <w:rFonts w:ascii="Times New Roman" w:hAnsi="Times New Roman" w:cs="Times New Roman"/>
                <w:lang w:val="ro-MD"/>
              </w:rPr>
              <w:t xml:space="preserve"> de </w:t>
            </w:r>
            <w:proofErr w:type="spellStart"/>
            <w:r w:rsidR="00820BA4" w:rsidRPr="006D6255">
              <w:rPr>
                <w:rFonts w:ascii="Times New Roman" w:hAnsi="Times New Roman" w:cs="Times New Roman"/>
                <w:lang w:val="ro-MD"/>
              </w:rPr>
              <w:t>investiţii</w:t>
            </w:r>
            <w:proofErr w:type="spellEnd"/>
            <w:r w:rsidR="00820BA4" w:rsidRPr="006D6255">
              <w:rPr>
                <w:rFonts w:ascii="Times New Roman" w:hAnsi="Times New Roman" w:cs="Times New Roman"/>
                <w:lang w:val="ro-MD"/>
              </w:rPr>
              <w:t xml:space="preserve"> în cadrul exercitării unei alte </w:t>
            </w:r>
            <w:proofErr w:type="spellStart"/>
            <w:r w:rsidR="00820BA4" w:rsidRPr="006D6255">
              <w:rPr>
                <w:rFonts w:ascii="Times New Roman" w:hAnsi="Times New Roman" w:cs="Times New Roman"/>
                <w:lang w:val="ro-MD"/>
              </w:rPr>
              <w:t>activităţi</w:t>
            </w:r>
            <w:proofErr w:type="spellEnd"/>
            <w:r w:rsidR="00820BA4" w:rsidRPr="006D6255">
              <w:rPr>
                <w:rFonts w:ascii="Times New Roman" w:hAnsi="Times New Roman" w:cs="Times New Roman"/>
                <w:lang w:val="ro-MD"/>
              </w:rPr>
              <w:t xml:space="preserve"> profesionale care nu este prevăzută în prezenta lege, cu </w:t>
            </w:r>
            <w:proofErr w:type="spellStart"/>
            <w:r w:rsidR="00820BA4" w:rsidRPr="006D6255">
              <w:rPr>
                <w:rFonts w:ascii="Times New Roman" w:hAnsi="Times New Roman" w:cs="Times New Roman"/>
                <w:lang w:val="ro-MD"/>
              </w:rPr>
              <w:t>condiţia</w:t>
            </w:r>
            <w:proofErr w:type="spellEnd"/>
            <w:r w:rsidR="00820BA4" w:rsidRPr="006D6255">
              <w:rPr>
                <w:rFonts w:ascii="Times New Roman" w:hAnsi="Times New Roman" w:cs="Times New Roman"/>
                <w:lang w:val="ro-MD"/>
              </w:rPr>
              <w:t xml:space="preserve"> ca prestarea acestor servicii de </w:t>
            </w:r>
            <w:proofErr w:type="spellStart"/>
            <w:r w:rsidR="00820BA4" w:rsidRPr="006D6255">
              <w:rPr>
                <w:rFonts w:ascii="Times New Roman" w:hAnsi="Times New Roman" w:cs="Times New Roman"/>
                <w:lang w:val="ro-MD"/>
              </w:rPr>
              <w:t>consultanţă</w:t>
            </w:r>
            <w:proofErr w:type="spellEnd"/>
            <w:r w:rsidR="00820BA4" w:rsidRPr="006D6255">
              <w:rPr>
                <w:rFonts w:ascii="Times New Roman" w:hAnsi="Times New Roman" w:cs="Times New Roman"/>
                <w:lang w:val="ro-MD"/>
              </w:rPr>
              <w:t xml:space="preserve"> să nu fie remunerată în mod specific;</w:t>
            </w:r>
          </w:p>
        </w:tc>
        <w:tc>
          <w:tcPr>
            <w:tcW w:w="2150" w:type="dxa"/>
            <w:vAlign w:val="center"/>
          </w:tcPr>
          <w:p w14:paraId="60F969D5" w14:textId="7DEDFCBC"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B5DED97"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820BA4" w:rsidRPr="006D6255" w14:paraId="19AD118B" w14:textId="18E2541C" w:rsidTr="00D54F9A">
        <w:trPr>
          <w:trHeight w:val="705"/>
        </w:trPr>
        <w:tc>
          <w:tcPr>
            <w:tcW w:w="4649" w:type="dxa"/>
            <w:gridSpan w:val="2"/>
            <w:vAlign w:val="center"/>
          </w:tcPr>
          <w:p w14:paraId="22A567ED"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(l) asociațiilor create de fonduri de pensii daneze și finlandeze cu unicul scop de a administra activele fondurilor de pensii afiliate;</w:t>
            </w:r>
          </w:p>
          <w:p w14:paraId="3E90A7D2" w14:textId="77777777" w:rsidR="00820BA4" w:rsidRPr="006D6255" w:rsidRDefault="00820BA4" w:rsidP="00820BA4">
            <w:pPr>
              <w:tabs>
                <w:tab w:val="left" w:pos="13500"/>
              </w:tabs>
              <w:jc w:val="both"/>
              <w:rPr>
                <w:rFonts w:ascii="Times New Roman" w:hAnsi="Times New Roman" w:cs="Times New Roman"/>
                <w:lang w:val="ro-MD"/>
              </w:rPr>
            </w:pPr>
          </w:p>
        </w:tc>
        <w:tc>
          <w:tcPr>
            <w:tcW w:w="4979" w:type="dxa"/>
            <w:gridSpan w:val="2"/>
            <w:vAlign w:val="center"/>
          </w:tcPr>
          <w:p w14:paraId="4E82EA05" w14:textId="4825EA7D" w:rsidR="00820BA4" w:rsidRPr="006D6255" w:rsidRDefault="00820BA4" w:rsidP="00820BA4">
            <w:pPr>
              <w:tabs>
                <w:tab w:val="left" w:pos="13500"/>
              </w:tabs>
              <w:ind w:right="-15"/>
              <w:jc w:val="both"/>
              <w:rPr>
                <w:rFonts w:ascii="Times New Roman" w:hAnsi="Times New Roman" w:cs="Times New Roman"/>
                <w:lang w:val="ro-MD"/>
              </w:rPr>
            </w:pPr>
          </w:p>
        </w:tc>
        <w:tc>
          <w:tcPr>
            <w:tcW w:w="2150" w:type="dxa"/>
            <w:vAlign w:val="center"/>
          </w:tcPr>
          <w:p w14:paraId="0F58ADA4" w14:textId="2C729906" w:rsidR="00820BA4" w:rsidRPr="006D6255" w:rsidRDefault="00820BA4" w:rsidP="003E609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80A2EAA" w14:textId="477AEAFF" w:rsidR="00820BA4" w:rsidRPr="006D6255" w:rsidRDefault="00820BA4"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instituie o exonerare specifică pentru asociațiile daneze și finlandeze create de fonduri de pensii, condiționată de menținerea autorizației naționale existente. Prevederea are caracter </w:t>
            </w:r>
            <w:r w:rsidRPr="006D6255">
              <w:rPr>
                <w:rFonts w:ascii="Times New Roman" w:hAnsi="Times New Roman" w:cs="Times New Roman"/>
                <w:lang w:val="ro-MD"/>
              </w:rPr>
              <w:lastRenderedPageBreak/>
              <w:t xml:space="preserve">național specific unui stat membru UE; </w:t>
            </w:r>
          </w:p>
        </w:tc>
      </w:tr>
      <w:tr w:rsidR="00820BA4" w:rsidRPr="006D6255" w14:paraId="249CB86F" w14:textId="4169122F" w:rsidTr="00D54F9A">
        <w:trPr>
          <w:trHeight w:val="705"/>
        </w:trPr>
        <w:tc>
          <w:tcPr>
            <w:tcW w:w="4649" w:type="dxa"/>
            <w:gridSpan w:val="2"/>
            <w:vAlign w:val="center"/>
          </w:tcPr>
          <w:p w14:paraId="1F86B68C"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(m) în cazul „</w:t>
            </w:r>
            <w:proofErr w:type="spellStart"/>
            <w:r w:rsidRPr="006D6255">
              <w:rPr>
                <w:rFonts w:ascii="Times New Roman" w:hAnsi="Times New Roman" w:cs="Times New Roman"/>
                <w:lang w:val="ro-MD"/>
              </w:rPr>
              <w:t>agenti</w:t>
            </w:r>
            <w:proofErr w:type="spellEnd"/>
            <w:r w:rsidRPr="006D6255">
              <w:rPr>
                <w:rFonts w:ascii="Times New Roman" w:hAnsi="Times New Roman" w:cs="Times New Roman"/>
                <w:lang w:val="ro-MD"/>
              </w:rPr>
              <w:t xml:space="preserve"> di </w:t>
            </w:r>
            <w:proofErr w:type="spellStart"/>
            <w:r w:rsidRPr="006D6255">
              <w:rPr>
                <w:rFonts w:ascii="Times New Roman" w:hAnsi="Times New Roman" w:cs="Times New Roman"/>
                <w:lang w:val="ro-MD"/>
              </w:rPr>
              <w:t>cambio</w:t>
            </w:r>
            <w:proofErr w:type="spellEnd"/>
            <w:r w:rsidRPr="006D6255">
              <w:rPr>
                <w:rFonts w:ascii="Times New Roman" w:hAnsi="Times New Roman" w:cs="Times New Roman"/>
                <w:lang w:val="ro-MD"/>
              </w:rPr>
              <w:t>” ale căror activități și funcții sunt reglementate de articolul 201 din Decretul legislativ italian nr. 58 din 24 februarie 1998;</w:t>
            </w:r>
          </w:p>
          <w:p w14:paraId="0E15E36B" w14:textId="77777777" w:rsidR="00820BA4" w:rsidRPr="006D6255" w:rsidRDefault="00820BA4" w:rsidP="00820BA4">
            <w:pPr>
              <w:tabs>
                <w:tab w:val="left" w:pos="13500"/>
              </w:tabs>
              <w:jc w:val="both"/>
              <w:rPr>
                <w:rFonts w:ascii="Times New Roman" w:hAnsi="Times New Roman" w:cs="Times New Roman"/>
                <w:lang w:val="ro-MD"/>
              </w:rPr>
            </w:pPr>
          </w:p>
        </w:tc>
        <w:tc>
          <w:tcPr>
            <w:tcW w:w="4979" w:type="dxa"/>
            <w:gridSpan w:val="2"/>
            <w:vAlign w:val="center"/>
          </w:tcPr>
          <w:p w14:paraId="78C22914" w14:textId="615C2B17" w:rsidR="00820BA4" w:rsidRPr="006D6255" w:rsidRDefault="00820BA4" w:rsidP="00820BA4">
            <w:pPr>
              <w:tabs>
                <w:tab w:val="left" w:pos="13500"/>
              </w:tabs>
              <w:ind w:right="-15"/>
              <w:jc w:val="both"/>
              <w:rPr>
                <w:rFonts w:ascii="Times New Roman" w:hAnsi="Times New Roman" w:cs="Times New Roman"/>
                <w:lang w:val="ro-MD"/>
              </w:rPr>
            </w:pPr>
          </w:p>
        </w:tc>
        <w:tc>
          <w:tcPr>
            <w:tcW w:w="2150" w:type="dxa"/>
            <w:vAlign w:val="center"/>
          </w:tcPr>
          <w:p w14:paraId="4BAEE0B9" w14:textId="206A5EC7" w:rsidR="00820BA4" w:rsidRPr="006D6255" w:rsidRDefault="00820BA4" w:rsidP="003E609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EEFE7CF" w14:textId="0757EC97" w:rsidR="00820BA4" w:rsidRPr="006D6255" w:rsidRDefault="00820BA4"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instituie o exonerare specifică pentru "</w:t>
            </w:r>
            <w:proofErr w:type="spellStart"/>
            <w:r w:rsidRPr="006D6255">
              <w:rPr>
                <w:rFonts w:ascii="Times New Roman" w:hAnsi="Times New Roman" w:cs="Times New Roman"/>
                <w:lang w:val="ro-MD"/>
              </w:rPr>
              <w:t>agenti</w:t>
            </w:r>
            <w:proofErr w:type="spellEnd"/>
            <w:r w:rsidRPr="006D6255">
              <w:rPr>
                <w:rFonts w:ascii="Times New Roman" w:hAnsi="Times New Roman" w:cs="Times New Roman"/>
                <w:lang w:val="ro-MD"/>
              </w:rPr>
              <w:t xml:space="preserve"> di </w:t>
            </w:r>
            <w:proofErr w:type="spellStart"/>
            <w:r w:rsidRPr="006D6255">
              <w:rPr>
                <w:rFonts w:ascii="Times New Roman" w:hAnsi="Times New Roman" w:cs="Times New Roman"/>
                <w:lang w:val="ro-MD"/>
              </w:rPr>
              <w:t>cambio</w:t>
            </w:r>
            <w:proofErr w:type="spellEnd"/>
            <w:r w:rsidRPr="006D6255">
              <w:rPr>
                <w:rFonts w:ascii="Times New Roman" w:hAnsi="Times New Roman" w:cs="Times New Roman"/>
                <w:lang w:val="ro-MD"/>
              </w:rPr>
              <w:t xml:space="preserve">" italieni — o categorie de intermediari financiari exclusiv din dreptul italian. </w:t>
            </w:r>
          </w:p>
        </w:tc>
      </w:tr>
      <w:tr w:rsidR="00820BA4" w:rsidRPr="00AB7481" w14:paraId="167095EE" w14:textId="401683AC" w:rsidTr="00D54F9A">
        <w:trPr>
          <w:trHeight w:val="1200"/>
        </w:trPr>
        <w:tc>
          <w:tcPr>
            <w:tcW w:w="4649" w:type="dxa"/>
            <w:gridSpan w:val="2"/>
            <w:vAlign w:val="center"/>
          </w:tcPr>
          <w:p w14:paraId="0AEB5C6C" w14:textId="2925D913"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t>(n) operatorilor de transport și de sistem definiți la articolul 2 punctul 4 din Directiva 2009/72/CE sau la articolul 2 punctul 4 din Directiva 2009/73/CE, atunci când aceștia își îndeplinesc sarcinile în temeiul directivelor menționate, în temeiul Regulamentului (CE) nr. 714/2009, în temeiul Regulamentului (CE) nr. 715/2009 ori în temeiul codurilor de rețea sau orientărilor adoptate în conformitate cu regulamentele respective, oricăror persoane care acționează ca furnizori de servicii în numele lor pentru a îndeplini sarcina care le revine în temeiul actelor legislative respective ori în temeiul codurilor de rețea sau orientărilor adoptate în conformitate cu regulamentele respective și oricărui operator sau administrator al unui sistem de echilibrare a energiei, al unei rețele de conducte sau al unui sistem menit să echilibreze oferta și cererea de energie în momentul îndeplinirii acestor sarcini.</w:t>
            </w:r>
          </w:p>
        </w:tc>
        <w:tc>
          <w:tcPr>
            <w:tcW w:w="4979" w:type="dxa"/>
            <w:gridSpan w:val="2"/>
            <w:vAlign w:val="center"/>
          </w:tcPr>
          <w:p w14:paraId="02455E26" w14:textId="6C01553D" w:rsidR="00820BA4" w:rsidRPr="006D6255" w:rsidRDefault="0068512F"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12</w:t>
            </w:r>
            <w:r w:rsidR="00820BA4" w:rsidRPr="006D6255">
              <w:rPr>
                <w:rFonts w:ascii="Times New Roman" w:hAnsi="Times New Roman" w:cs="Times New Roman"/>
                <w:lang w:val="ro-MD"/>
              </w:rPr>
              <w:t xml:space="preserve">) operatorilor de transport şi de sistem, în sensul definit în Legea nr.164/2025 cu privire la energia electrică sau Legea nr.108/2016 cu privire la gazele naturale, atunci când aceștia își îndeplinesc sarcinile stabilite de legislația respectivă sau conexă sau de codurile de rețea sau orientările adoptate în temeiul acestei legislații, precum și oricăror persoane care acţionează ca furnizori de servicii în numele acestora pentru a îndeplini sarcina care le revine în aceleași temeiuri şi oricărui operator sau administrator al unui sistem de echilibrare a energiei, al unei </w:t>
            </w:r>
            <w:proofErr w:type="spellStart"/>
            <w:r w:rsidR="00820BA4" w:rsidRPr="006D6255">
              <w:rPr>
                <w:rFonts w:ascii="Times New Roman" w:hAnsi="Times New Roman" w:cs="Times New Roman"/>
                <w:lang w:val="ro-MD"/>
              </w:rPr>
              <w:t>reţele</w:t>
            </w:r>
            <w:proofErr w:type="spellEnd"/>
            <w:r w:rsidR="00820BA4" w:rsidRPr="006D6255">
              <w:rPr>
                <w:rFonts w:ascii="Times New Roman" w:hAnsi="Times New Roman" w:cs="Times New Roman"/>
                <w:lang w:val="ro-MD"/>
              </w:rPr>
              <w:t xml:space="preserve"> de conducte sau al unui sistem menit să echilibreze oferta şi cererea de energie în momentul îndeplinirii acestor sarcini;</w:t>
            </w:r>
          </w:p>
        </w:tc>
        <w:tc>
          <w:tcPr>
            <w:tcW w:w="2150" w:type="dxa"/>
            <w:vAlign w:val="center"/>
          </w:tcPr>
          <w:p w14:paraId="3A399326" w14:textId="1E770DEE" w:rsidR="00820BA4" w:rsidRPr="006D6255" w:rsidRDefault="000F7FC0"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45FB7CF" w14:textId="77777777" w:rsidR="00A14E2D" w:rsidRPr="006D6255" w:rsidRDefault="006774D9"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Directiva 2009/72/CE și Directiva 2009/73/CE au fost abrogate și înlocuite prin Directiva (UE) 2019/944 și, respectiv, Directiva (UE) 2024/1788. Referința la operatorii de transport și de sistem este adaptată prin trimitere la Legea nr.164/2025 cu privire la energia electrică și la Legea nr.108/2016 cu privire la gazele naturale, care includ aceste noțiuni într-o manieră compatibilă cu legislația UE. </w:t>
            </w:r>
          </w:p>
          <w:p w14:paraId="4DCEED40" w14:textId="585E2998" w:rsidR="000F7FC0" w:rsidRPr="006D6255" w:rsidRDefault="000F7FC0" w:rsidP="0068512F">
            <w:pPr>
              <w:tabs>
                <w:tab w:val="left" w:pos="13500"/>
              </w:tabs>
              <w:ind w:right="33"/>
              <w:jc w:val="both"/>
              <w:rPr>
                <w:rFonts w:ascii="Times New Roman" w:hAnsi="Times New Roman" w:cs="Times New Roman"/>
                <w:lang w:val="ro-MD"/>
              </w:rPr>
            </w:pPr>
          </w:p>
        </w:tc>
      </w:tr>
      <w:tr w:rsidR="00820BA4" w:rsidRPr="006D6255" w14:paraId="18FA6569" w14:textId="61F774CE" w:rsidTr="00D54F9A">
        <w:trPr>
          <w:trHeight w:val="2636"/>
        </w:trPr>
        <w:tc>
          <w:tcPr>
            <w:tcW w:w="4649" w:type="dxa"/>
            <w:gridSpan w:val="2"/>
            <w:vAlign w:val="center"/>
          </w:tcPr>
          <w:p w14:paraId="78349197" w14:textId="77777777" w:rsidR="00820BA4" w:rsidRPr="006D6255" w:rsidRDefault="00820BA4" w:rsidP="00820BA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Această exonerare se aplică persoanelor angajate în activitățile prevăzute la această literă numai atunci când acestea desfășoară activități de investiții sau furnizează servicii de investiții legate de instrumentele financiare derivate pe mărfuri în vederea desfășurării activităților respective. Această exonerare nu se aplică exploatării unei piețe secundare, inclusiv a unei platforme de tranzacționare secundară cu drepturi financiare de transport;</w:t>
            </w:r>
          </w:p>
        </w:tc>
        <w:tc>
          <w:tcPr>
            <w:tcW w:w="4979" w:type="dxa"/>
            <w:gridSpan w:val="2"/>
            <w:vAlign w:val="center"/>
          </w:tcPr>
          <w:p w14:paraId="13C24EA9" w14:textId="79F9CA08" w:rsidR="00820BA4" w:rsidRPr="006D6255" w:rsidRDefault="00820BA4" w:rsidP="00820BA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 (2) Exonerarea prevăzută la alin.(1) </w:t>
            </w:r>
            <w:r w:rsidR="00036F43" w:rsidRPr="006D6255">
              <w:rPr>
                <w:rFonts w:ascii="Times New Roman" w:hAnsi="Times New Roman" w:cs="Times New Roman"/>
                <w:lang w:val="ro-MD"/>
              </w:rPr>
              <w:t>pct.12)</w:t>
            </w:r>
            <w:r w:rsidRPr="006D6255">
              <w:rPr>
                <w:rFonts w:ascii="Times New Roman" w:hAnsi="Times New Roman" w:cs="Times New Roman"/>
                <w:lang w:val="ro-MD"/>
              </w:rPr>
              <w:t xml:space="preserve"> se aplică persoanelor care desfășoară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prevăzute la </w:t>
            </w:r>
            <w:r w:rsidR="00036F43" w:rsidRPr="006D6255">
              <w:rPr>
                <w:rFonts w:ascii="Times New Roman" w:hAnsi="Times New Roman" w:cs="Times New Roman"/>
                <w:lang w:val="ro-MD"/>
              </w:rPr>
              <w:t>acest punct</w:t>
            </w:r>
            <w:r w:rsidRPr="006D6255">
              <w:rPr>
                <w:rFonts w:ascii="Times New Roman" w:hAnsi="Times New Roman" w:cs="Times New Roman"/>
                <w:lang w:val="ro-MD"/>
              </w:rPr>
              <w:t xml:space="preserve"> numai atunci când acestea desfășoară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prestează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legate de instrumentele financiare derivate pe mărfuri în vederea desfășurării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respective. Această exonerare nu se aplică exploatării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secundare, inclusiv a unei platforme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secundară cu drepturi financiare de transport.</w:t>
            </w:r>
          </w:p>
        </w:tc>
        <w:tc>
          <w:tcPr>
            <w:tcW w:w="2150" w:type="dxa"/>
            <w:vAlign w:val="center"/>
          </w:tcPr>
          <w:p w14:paraId="2050662A" w14:textId="5D0E8285" w:rsidR="00820BA4" w:rsidRPr="006D6255" w:rsidRDefault="00820BA4" w:rsidP="00820BA4">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76C18A6" w14:textId="77777777" w:rsidR="00820BA4" w:rsidRPr="006D6255" w:rsidRDefault="00820BA4" w:rsidP="0068512F">
            <w:pPr>
              <w:tabs>
                <w:tab w:val="left" w:pos="13500"/>
              </w:tabs>
              <w:ind w:right="33"/>
              <w:jc w:val="both"/>
              <w:rPr>
                <w:rFonts w:ascii="Times New Roman" w:hAnsi="Times New Roman" w:cs="Times New Roman"/>
                <w:lang w:val="ro-MD"/>
              </w:rPr>
            </w:pPr>
          </w:p>
        </w:tc>
      </w:tr>
      <w:tr w:rsidR="00F0485D" w:rsidRPr="006D6255" w14:paraId="4F486AAA" w14:textId="212994CC" w:rsidTr="00D54F9A">
        <w:trPr>
          <w:trHeight w:val="705"/>
        </w:trPr>
        <w:tc>
          <w:tcPr>
            <w:tcW w:w="4649" w:type="dxa"/>
            <w:gridSpan w:val="2"/>
            <w:vAlign w:val="center"/>
          </w:tcPr>
          <w:p w14:paraId="59111D19" w14:textId="77777777" w:rsidR="00F0485D" w:rsidRPr="006D6255" w:rsidRDefault="00F0485D" w:rsidP="00F0485D">
            <w:pPr>
              <w:tabs>
                <w:tab w:val="left" w:pos="13500"/>
              </w:tabs>
              <w:jc w:val="both"/>
              <w:rPr>
                <w:rFonts w:ascii="Times New Roman" w:hAnsi="Times New Roman" w:cs="Times New Roman"/>
                <w:lang w:val="ro-MD"/>
              </w:rPr>
            </w:pPr>
            <w:r w:rsidRPr="006D6255">
              <w:rPr>
                <w:rFonts w:ascii="Times New Roman" w:hAnsi="Times New Roman" w:cs="Times New Roman"/>
                <w:lang w:val="ro-MD"/>
              </w:rPr>
              <w:t>(o) CDS-uri cu excepția celor prevăzute la articolul 73 din Regulamentul (UE) nr. 909/2014 al Parlamentului European și al Consiliului;</w:t>
            </w:r>
          </w:p>
        </w:tc>
        <w:tc>
          <w:tcPr>
            <w:tcW w:w="4979" w:type="dxa"/>
            <w:gridSpan w:val="2"/>
            <w:vAlign w:val="center"/>
          </w:tcPr>
          <w:p w14:paraId="00962B84" w14:textId="7FE95B6B" w:rsidR="00F0485D" w:rsidRPr="006D6255" w:rsidRDefault="0068512F" w:rsidP="00F0485D">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13</w:t>
            </w:r>
            <w:r w:rsidR="00F0485D" w:rsidRPr="006D6255">
              <w:rPr>
                <w:rFonts w:ascii="Times New Roman" w:hAnsi="Times New Roman" w:cs="Times New Roman"/>
                <w:lang w:val="ro-MD"/>
              </w:rPr>
              <w:t>) depozitarilor centrali de titluri de valoare, cu excepția cazului în care aceștia prestează unul sau mai multe servicii de investiții sau desfășoară una sau mai multe activități de investiții prevăzute la art.5, pe lângă activitățile desfășurate în calitate de depozitar central de titluri de valoare;</w:t>
            </w:r>
          </w:p>
        </w:tc>
        <w:tc>
          <w:tcPr>
            <w:tcW w:w="2150" w:type="dxa"/>
            <w:vAlign w:val="center"/>
          </w:tcPr>
          <w:p w14:paraId="1C101BDB" w14:textId="2F940D3C" w:rsidR="00F0485D" w:rsidRPr="006D6255" w:rsidRDefault="00646C4F" w:rsidP="00F0485D">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1095D2E" w14:textId="23E7EF80" w:rsidR="00F0485D" w:rsidRPr="006D6255" w:rsidRDefault="00F0485D" w:rsidP="0068512F">
            <w:pPr>
              <w:tabs>
                <w:tab w:val="left" w:pos="13500"/>
              </w:tabs>
              <w:ind w:right="33"/>
              <w:jc w:val="both"/>
              <w:rPr>
                <w:rFonts w:ascii="Times New Roman" w:hAnsi="Times New Roman" w:cs="Times New Roman"/>
                <w:lang w:val="ro-MD"/>
              </w:rPr>
            </w:pPr>
          </w:p>
        </w:tc>
      </w:tr>
      <w:tr w:rsidR="00646C4F" w:rsidRPr="006D6255" w14:paraId="3A234F0C" w14:textId="0DB214CA" w:rsidTr="00D54F9A">
        <w:trPr>
          <w:trHeight w:val="705"/>
        </w:trPr>
        <w:tc>
          <w:tcPr>
            <w:tcW w:w="4649" w:type="dxa"/>
            <w:gridSpan w:val="2"/>
            <w:vAlign w:val="center"/>
          </w:tcPr>
          <w:p w14:paraId="2830DFC0"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(p) furnizorilor de servicii de finanțare participativă, în sensul definiției de la articolul 2 alineatul (1) litera (e) din Regulamentul (UE) 2020/1503 al Parlamentului European și al Consiliului.</w:t>
            </w:r>
          </w:p>
          <w:p w14:paraId="76049EC4" w14:textId="77777777" w:rsidR="00646C4F" w:rsidRPr="006D6255" w:rsidRDefault="00646C4F" w:rsidP="00646C4F">
            <w:pPr>
              <w:tabs>
                <w:tab w:val="left" w:pos="13500"/>
              </w:tabs>
              <w:jc w:val="both"/>
              <w:rPr>
                <w:rFonts w:ascii="Times New Roman" w:hAnsi="Times New Roman" w:cs="Times New Roman"/>
                <w:lang w:val="ro-MD"/>
              </w:rPr>
            </w:pPr>
          </w:p>
        </w:tc>
        <w:tc>
          <w:tcPr>
            <w:tcW w:w="4979" w:type="dxa"/>
            <w:gridSpan w:val="2"/>
            <w:vAlign w:val="center"/>
          </w:tcPr>
          <w:p w14:paraId="2A4BB320" w14:textId="01D4170D" w:rsidR="00646C4F" w:rsidRPr="006D6255" w:rsidRDefault="0068512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14</w:t>
            </w:r>
            <w:r w:rsidR="00646C4F" w:rsidRPr="006D6255">
              <w:rPr>
                <w:rFonts w:ascii="Times New Roman" w:hAnsi="Times New Roman" w:cs="Times New Roman"/>
                <w:lang w:val="ro-MD"/>
              </w:rPr>
              <w:t>) furnizorilor de servicii de finanțare participativă, în sensul definit în Legea nr.181/2023 privind serviciile de finanțare participativă.</w:t>
            </w:r>
          </w:p>
        </w:tc>
        <w:tc>
          <w:tcPr>
            <w:tcW w:w="2150" w:type="dxa"/>
            <w:vAlign w:val="center"/>
          </w:tcPr>
          <w:p w14:paraId="35239816" w14:textId="6B7ACAAB" w:rsidR="00646C4F" w:rsidRPr="006D6255" w:rsidRDefault="00646C4F" w:rsidP="00646C4F">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18E4615" w14:textId="7895BFB1" w:rsidR="00646C4F" w:rsidRPr="006D6255" w:rsidRDefault="00646C4F" w:rsidP="0068512F">
            <w:pPr>
              <w:tabs>
                <w:tab w:val="left" w:pos="13500"/>
              </w:tabs>
              <w:ind w:right="33"/>
              <w:jc w:val="both"/>
              <w:rPr>
                <w:rFonts w:ascii="Times New Roman" w:hAnsi="Times New Roman" w:cs="Times New Roman"/>
                <w:lang w:val="ro-MD"/>
              </w:rPr>
            </w:pPr>
          </w:p>
        </w:tc>
      </w:tr>
      <w:tr w:rsidR="00646C4F" w:rsidRPr="00AB7481" w14:paraId="3034BAFA" w14:textId="0029D5DB" w:rsidTr="00D54F9A">
        <w:trPr>
          <w:trHeight w:val="705"/>
        </w:trPr>
        <w:tc>
          <w:tcPr>
            <w:tcW w:w="4649" w:type="dxa"/>
            <w:gridSpan w:val="2"/>
            <w:vAlign w:val="center"/>
          </w:tcPr>
          <w:p w14:paraId="779C5AC5"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(2) Drepturile conferite de prezenta directivă nu se aplică furnizării de servicii în calitate de contraparte în tranzacțiile efectuate de organisme publice însărcinate cu gestionarea datoriei publice sau de membri ai SEBC, în cadrul sarcinilor care le sunt atribuite de TFUE și de Protocolul nr. 4 privind Statutul Sistemului European al Băncilor Centrale și al Băncii Centrale Europene sau al funcțiilor echivalente în temeiul unor dispoziții de drept intern.</w:t>
            </w:r>
          </w:p>
        </w:tc>
        <w:tc>
          <w:tcPr>
            <w:tcW w:w="4979" w:type="dxa"/>
            <w:gridSpan w:val="2"/>
            <w:vAlign w:val="center"/>
          </w:tcPr>
          <w:p w14:paraId="4453287C" w14:textId="034EB3C7"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Drepturile conferite de prezenta lege nu se aplică furnizării de servicii în calitate de contraparte în tranzacţiile efectuate de autorități sau instituții publice împuternicite să gestioneze datoria publică sau cele efectuate de către Banca Națională a Moldovei, denumită în continuare BNM, membrii SEBC, în exercitarea atribuţiilor acestora de bancă centrală prevăzute de legislația aplicabilă.</w:t>
            </w:r>
          </w:p>
        </w:tc>
        <w:tc>
          <w:tcPr>
            <w:tcW w:w="2150" w:type="dxa"/>
            <w:vAlign w:val="center"/>
          </w:tcPr>
          <w:p w14:paraId="4544ECB2" w14:textId="12631EE2" w:rsidR="00646C4F" w:rsidRPr="006D6255" w:rsidRDefault="00646C4F" w:rsidP="00646C4F">
            <w:pPr>
              <w:tabs>
                <w:tab w:val="left" w:pos="13500"/>
              </w:tabs>
              <w:ind w:right="-109"/>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03945BB" w14:textId="794428FA" w:rsidR="00646C4F" w:rsidRPr="006D6255" w:rsidRDefault="00646C4F"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BNM a fost inclusă suplimentar, pentru a reflecta aplicarea excepției în privința acesteia de la data intrării în vigoare a legii</w:t>
            </w:r>
          </w:p>
        </w:tc>
      </w:tr>
      <w:tr w:rsidR="00646C4F" w:rsidRPr="006D6255" w14:paraId="247A0E2E" w14:textId="2B99AB7F" w:rsidTr="00D54F9A">
        <w:trPr>
          <w:trHeight w:val="705"/>
        </w:trPr>
        <w:tc>
          <w:tcPr>
            <w:tcW w:w="4649" w:type="dxa"/>
            <w:gridSpan w:val="2"/>
            <w:vAlign w:val="center"/>
          </w:tcPr>
          <w:p w14:paraId="71F5CA75"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Comisia adoptă acte delegate în conformitate cu articolul 89 pentru a clarifica, în scopul aplicării </w:t>
            </w:r>
            <w:r w:rsidRPr="006D6255">
              <w:rPr>
                <w:rFonts w:ascii="Times New Roman" w:hAnsi="Times New Roman" w:cs="Times New Roman"/>
                <w:lang w:val="ro-MD"/>
              </w:rPr>
              <w:lastRenderedPageBreak/>
              <w:t>alineatului (1) litera (c), când o activitate este exercitată ocazional.</w:t>
            </w:r>
          </w:p>
        </w:tc>
        <w:tc>
          <w:tcPr>
            <w:tcW w:w="4979" w:type="dxa"/>
            <w:gridSpan w:val="2"/>
            <w:vAlign w:val="center"/>
          </w:tcPr>
          <w:p w14:paraId="7D64D739" w14:textId="098E5045" w:rsidR="00646C4F" w:rsidRPr="006D6255" w:rsidRDefault="00646C4F" w:rsidP="00646C4F">
            <w:pPr>
              <w:tabs>
                <w:tab w:val="left" w:pos="13500"/>
              </w:tabs>
              <w:ind w:right="-15"/>
              <w:jc w:val="both"/>
              <w:rPr>
                <w:rFonts w:ascii="Times New Roman" w:hAnsi="Times New Roman" w:cs="Times New Roman"/>
                <w:lang w:val="ro-MD"/>
              </w:rPr>
            </w:pPr>
          </w:p>
        </w:tc>
        <w:tc>
          <w:tcPr>
            <w:tcW w:w="2150" w:type="dxa"/>
            <w:vAlign w:val="center"/>
          </w:tcPr>
          <w:p w14:paraId="20A19521" w14:textId="62DCE253" w:rsidR="00646C4F" w:rsidRPr="006D6255" w:rsidRDefault="00646C4F" w:rsidP="00646C4F">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1E2CA5C" w14:textId="740D9CAE" w:rsidR="00646C4F" w:rsidRPr="006D6255" w:rsidRDefault="00646C4F"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conferă Comisiei Europene competența de a adopta acte delegate pentru </w:t>
            </w:r>
            <w:r w:rsidRPr="006D6255">
              <w:rPr>
                <w:rFonts w:ascii="Times New Roman" w:hAnsi="Times New Roman" w:cs="Times New Roman"/>
                <w:lang w:val="ro-MD"/>
              </w:rPr>
              <w:lastRenderedPageBreak/>
              <w:t xml:space="preserve">clarificarea definiților din art.4 </w:t>
            </w:r>
            <w:proofErr w:type="spellStart"/>
            <w:r w:rsidRPr="006D6255">
              <w:rPr>
                <w:rFonts w:ascii="Times New Roman" w:hAnsi="Times New Roman" w:cs="Times New Roman"/>
                <w:lang w:val="ro-MD"/>
              </w:rPr>
              <w:t>MiFID</w:t>
            </w:r>
            <w:proofErr w:type="spellEnd"/>
            <w:r w:rsidRPr="006D6255">
              <w:rPr>
                <w:rFonts w:ascii="Times New Roman" w:hAnsi="Times New Roman" w:cs="Times New Roman"/>
                <w:lang w:val="ro-MD"/>
              </w:rPr>
              <w:t xml:space="preserve"> II. </w:t>
            </w:r>
          </w:p>
        </w:tc>
      </w:tr>
      <w:tr w:rsidR="00646C4F" w:rsidRPr="006D6255" w14:paraId="412B5ED8" w14:textId="706D3E08" w:rsidTr="00D54F9A">
        <w:trPr>
          <w:trHeight w:val="5290"/>
        </w:trPr>
        <w:tc>
          <w:tcPr>
            <w:tcW w:w="4649" w:type="dxa"/>
            <w:gridSpan w:val="2"/>
            <w:vAlign w:val="center"/>
          </w:tcPr>
          <w:p w14:paraId="797EBDC5"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Până la 31 iulie 2021, Comisia adoptă un act delegat în conformitate cu articolul 89 pentru a completa prezenta directivă prin specificarea, în sensul alineatului (1) litera (j) din prezentul articol, a criteriilor pe baza cărora se stabilește când o activitate trebuie considerată ca fiind auxiliară în raport cu activitatea principală la nivelul grupului.</w:t>
            </w:r>
          </w:p>
          <w:p w14:paraId="0E431E37"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Criteriile respective țin seama de următoarele elemente:</w:t>
            </w:r>
          </w:p>
          <w:p w14:paraId="3FEAC9F8"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(a) dacă valoarea netă a expunerii noționale restante în ceea ce privește instrumentele financiare derivate pe mărfuri sau certificatele de emisii sau instrumentele derivate pe acestea pentru decontare în numerar tranzacționate în Uniune, cu excepția instrumentelor financiare derivate pe mărfuri sau a certificatelor de emisii sau instrumentelor derivate pe acestea tranzacționate într-un loc de tranzacționare, se situează sub pragul anual de 3 miliarde EUR; sau</w:t>
            </w:r>
          </w:p>
          <w:p w14:paraId="2D530C75"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(b) dacă capitalul angajat de grupul din care face parte persoana vizată este alocat în mod predominant activității principale a grupului; sau</w:t>
            </w:r>
          </w:p>
          <w:p w14:paraId="6611A46A"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(c) dacă volumul activităților menționate la alineatul (1) litera (j) depășește volumul total al celorlalte activități de tranzacționare la nivel de grup.</w:t>
            </w:r>
          </w:p>
          <w:p w14:paraId="4DDD7463"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Activitățile menționate la prezentul alineat sunt analizate la nivelul grupului.</w:t>
            </w:r>
          </w:p>
        </w:tc>
        <w:tc>
          <w:tcPr>
            <w:tcW w:w="4979" w:type="dxa"/>
            <w:gridSpan w:val="2"/>
            <w:vAlign w:val="center"/>
          </w:tcPr>
          <w:p w14:paraId="43C6D9CC" w14:textId="20759069" w:rsidR="00646C4F" w:rsidRPr="006D6255" w:rsidRDefault="00646C4F" w:rsidP="00646C4F">
            <w:pPr>
              <w:tabs>
                <w:tab w:val="left" w:pos="13500"/>
              </w:tabs>
              <w:ind w:right="-15"/>
              <w:jc w:val="both"/>
              <w:rPr>
                <w:rFonts w:ascii="Times New Roman" w:hAnsi="Times New Roman" w:cs="Times New Roman"/>
                <w:lang w:val="ro-MD"/>
              </w:rPr>
            </w:pPr>
          </w:p>
        </w:tc>
        <w:tc>
          <w:tcPr>
            <w:tcW w:w="2150" w:type="dxa"/>
            <w:vAlign w:val="center"/>
          </w:tcPr>
          <w:p w14:paraId="3E9E4D2A" w14:textId="079EF4FF" w:rsidR="00646C4F" w:rsidRPr="006D6255" w:rsidRDefault="00646C4F" w:rsidP="00646C4F">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A0306DE" w14:textId="5415F604" w:rsidR="00646C4F" w:rsidRPr="006D6255" w:rsidRDefault="00646C4F" w:rsidP="006851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conferă Comisiei Europene competența de a adopta un act delegat privind certificatele de emisii </w:t>
            </w:r>
          </w:p>
        </w:tc>
      </w:tr>
      <w:tr w:rsidR="00646C4F" w:rsidRPr="006D6255" w14:paraId="7E2C5A81" w14:textId="363DDC9D" w:rsidTr="00D54F9A">
        <w:trPr>
          <w:trHeight w:val="4370"/>
        </w:trPr>
        <w:tc>
          <w:tcPr>
            <w:tcW w:w="4649" w:type="dxa"/>
            <w:gridSpan w:val="2"/>
            <w:vAlign w:val="center"/>
          </w:tcPr>
          <w:p w14:paraId="37E26966"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Elementele menționate la al doilea paragraf al prezentului alineat exclud:</w:t>
            </w:r>
          </w:p>
          <w:p w14:paraId="03F23B3C"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tranzacțiile </w:t>
            </w:r>
            <w:proofErr w:type="spellStart"/>
            <w:r w:rsidRPr="006D6255">
              <w:rPr>
                <w:rFonts w:ascii="Times New Roman" w:hAnsi="Times New Roman" w:cs="Times New Roman"/>
                <w:lang w:val="ro-MD"/>
              </w:rPr>
              <w:t>intragrup</w:t>
            </w:r>
            <w:proofErr w:type="spellEnd"/>
            <w:r w:rsidRPr="006D6255">
              <w:rPr>
                <w:rFonts w:ascii="Times New Roman" w:hAnsi="Times New Roman" w:cs="Times New Roman"/>
                <w:lang w:val="ro-MD"/>
              </w:rPr>
              <w:t xml:space="preserve"> menționate la articolul 3 din Regulamentul (UE) nr. 648/2012 care servesc scopurilor de gestionare a lichidităților la nivelul grupului sau de gestionare a riscurilor;</w:t>
            </w:r>
          </w:p>
          <w:p w14:paraId="7ED723B7"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(b) tranzacțiile cu instrumente financiare derivate pe mărfuri sau certificate de emisii sau instrumente derivate pe acestea care pot fi măsurate în mod obiectiv ca reducând riscurile direct legate de activitatea comercială sau de activitatea de finanțare a trezoreriei;</w:t>
            </w:r>
          </w:p>
          <w:p w14:paraId="1E822928"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tranzacțiile cu instrumente financiare derivate pe mărfuri sau certificate de emisii sau instrumente derivate pe acestea încheiate în scopul îndeplinirii obligațiilor de a furniza lichidități într-un loc de tranzacționare, atunci când astfel de obligații sunt impuse de autoritățile de reglementare în conformitate cu dreptul Uniunii sau cu actele cu putere de lege și actele administrative de la nivel </w:t>
            </w:r>
            <w:proofErr w:type="spellStart"/>
            <w:r w:rsidRPr="006D6255">
              <w:rPr>
                <w:rFonts w:ascii="Times New Roman" w:hAnsi="Times New Roman" w:cs="Times New Roman"/>
                <w:lang w:val="ro-MD"/>
              </w:rPr>
              <w:t>naţional</w:t>
            </w:r>
            <w:proofErr w:type="spellEnd"/>
            <w:r w:rsidRPr="006D6255">
              <w:rPr>
                <w:rFonts w:ascii="Times New Roman" w:hAnsi="Times New Roman" w:cs="Times New Roman"/>
                <w:lang w:val="ro-MD"/>
              </w:rPr>
              <w:t xml:space="preserve"> sau de locurile de tranzacționare.</w:t>
            </w:r>
          </w:p>
        </w:tc>
        <w:tc>
          <w:tcPr>
            <w:tcW w:w="4979" w:type="dxa"/>
            <w:gridSpan w:val="2"/>
            <w:vAlign w:val="center"/>
          </w:tcPr>
          <w:p w14:paraId="027198CF" w14:textId="67B0247B" w:rsidR="00646C4F" w:rsidRPr="006D6255" w:rsidRDefault="00646C4F" w:rsidP="00646C4F">
            <w:pPr>
              <w:tabs>
                <w:tab w:val="left" w:pos="13500"/>
              </w:tabs>
              <w:ind w:right="-15"/>
              <w:jc w:val="both"/>
              <w:rPr>
                <w:rFonts w:ascii="Times New Roman" w:hAnsi="Times New Roman" w:cs="Times New Roman"/>
                <w:lang w:val="ro-MD"/>
              </w:rPr>
            </w:pPr>
          </w:p>
        </w:tc>
        <w:tc>
          <w:tcPr>
            <w:tcW w:w="2150" w:type="dxa"/>
            <w:vAlign w:val="center"/>
          </w:tcPr>
          <w:p w14:paraId="5AFFF64B" w14:textId="6DF5B7ED" w:rsidR="00646C4F" w:rsidRPr="006D6255" w:rsidRDefault="00646C4F" w:rsidP="00646C4F">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89884D3" w14:textId="2BA18C5F" w:rsidR="00646C4F" w:rsidRPr="006D6255" w:rsidRDefault="00646C4F" w:rsidP="007829DE">
            <w:pPr>
              <w:tabs>
                <w:tab w:val="left" w:pos="13500"/>
              </w:tabs>
              <w:ind w:right="33"/>
              <w:jc w:val="both"/>
              <w:rPr>
                <w:rFonts w:ascii="Times New Roman" w:hAnsi="Times New Roman" w:cs="Times New Roman"/>
                <w:lang w:val="ro-MD"/>
              </w:rPr>
            </w:pPr>
          </w:p>
        </w:tc>
      </w:tr>
      <w:tr w:rsidR="00646C4F" w:rsidRPr="006D6255" w14:paraId="3833C5F3" w14:textId="4297AB13" w:rsidTr="00D54F9A">
        <w:trPr>
          <w:trHeight w:val="3910"/>
        </w:trPr>
        <w:tc>
          <w:tcPr>
            <w:tcW w:w="4649" w:type="dxa"/>
            <w:gridSpan w:val="2"/>
            <w:vAlign w:val="center"/>
          </w:tcPr>
          <w:p w14:paraId="06990E7D" w14:textId="77777777" w:rsidR="00646C4F" w:rsidRPr="006D6255" w:rsidRDefault="00646C4F" w:rsidP="00646C4F">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w:t>
            </w:r>
          </w:p>
          <w:p w14:paraId="38CD7C32" w14:textId="77777777" w:rsidR="00646C4F" w:rsidRPr="006D6255" w:rsidRDefault="00646C4F" w:rsidP="00646C4F">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Exonerări facultative</w:t>
            </w:r>
          </w:p>
          <w:p w14:paraId="3E225924"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pot opta să nu aplice prezenta directivă persoanelor pentru care ele reprezintă statul membru de origine, cu condiția ca activitățile acestor persoane să fie autorizate și reglementate la nivel </w:t>
            </w:r>
            <w:proofErr w:type="spellStart"/>
            <w:r w:rsidRPr="006D6255">
              <w:rPr>
                <w:rFonts w:ascii="Times New Roman" w:hAnsi="Times New Roman" w:cs="Times New Roman"/>
                <w:lang w:val="ro-MD"/>
              </w:rPr>
              <w:t>naţional</w:t>
            </w:r>
            <w:proofErr w:type="spellEnd"/>
            <w:r w:rsidRPr="006D6255">
              <w:rPr>
                <w:rFonts w:ascii="Times New Roman" w:hAnsi="Times New Roman" w:cs="Times New Roman"/>
                <w:lang w:val="ro-MD"/>
              </w:rPr>
              <w:t>, și ca aceste persoane:</w:t>
            </w:r>
          </w:p>
          <w:p w14:paraId="0169A2A5"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(a) să nu fie autorizate să dețină fonduri ale clienților sau valori mobiliare ale clienților și care, din acest motiv, să nu poată în niciun moment să fie debitoare față de aceștia;</w:t>
            </w:r>
          </w:p>
          <w:p w14:paraId="4C91417F"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să nu fie autorizate să furnizeze servicii de investiții, cu excepția preluării și transmiterii de ordine pentru valori mobiliare și unități de fond ale unor organisme de plasament colectiv și/sau a </w:t>
            </w:r>
            <w:r w:rsidRPr="006D6255">
              <w:rPr>
                <w:rFonts w:ascii="Times New Roman" w:hAnsi="Times New Roman" w:cs="Times New Roman"/>
                <w:lang w:val="ro-MD"/>
              </w:rPr>
              <w:lastRenderedPageBreak/>
              <w:t>furnizării de servicii de consultanță în investiții în privința acestor instrumente financiare; și</w:t>
            </w:r>
          </w:p>
          <w:p w14:paraId="46C27ECA" w14:textId="77777777" w:rsidR="00646C4F" w:rsidRPr="006D6255" w:rsidRDefault="00646C4F" w:rsidP="00646C4F">
            <w:pPr>
              <w:tabs>
                <w:tab w:val="left" w:pos="13500"/>
              </w:tabs>
              <w:jc w:val="both"/>
              <w:rPr>
                <w:rFonts w:ascii="Times New Roman" w:hAnsi="Times New Roman" w:cs="Times New Roman"/>
                <w:lang w:val="ro-MD"/>
              </w:rPr>
            </w:pPr>
          </w:p>
        </w:tc>
        <w:tc>
          <w:tcPr>
            <w:tcW w:w="4979" w:type="dxa"/>
            <w:gridSpan w:val="2"/>
            <w:vAlign w:val="center"/>
          </w:tcPr>
          <w:p w14:paraId="2E86D484" w14:textId="6AC64A13" w:rsidR="00646C4F" w:rsidRPr="006D6255" w:rsidRDefault="00646C4F" w:rsidP="00646C4F">
            <w:pPr>
              <w:tabs>
                <w:tab w:val="left" w:pos="13500"/>
              </w:tabs>
              <w:ind w:right="-118"/>
              <w:rPr>
                <w:rFonts w:ascii="Times New Roman" w:hAnsi="Times New Roman" w:cs="Times New Roman"/>
                <w:i/>
                <w:iCs/>
                <w:lang w:val="ro-MD"/>
              </w:rPr>
            </w:pPr>
            <w:r w:rsidRPr="006D6255">
              <w:rPr>
                <w:rFonts w:ascii="Times New Roman" w:hAnsi="Times New Roman" w:cs="Times New Roman"/>
                <w:b/>
                <w:bCs/>
                <w:lang w:val="ro-MD"/>
              </w:rPr>
              <w:lastRenderedPageBreak/>
              <w:t>Articolul 11.</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Consultantul de investiții</w:t>
            </w:r>
          </w:p>
          <w:p w14:paraId="678B2DD4" w14:textId="49EEFFC3"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Se consideră consultant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nu necesită autorizație de firmă de investiții persoana fizică sau juridică autorizată de către CNPF, care desfăşoară, cu titlu profesional, următoarele servicii şi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p w14:paraId="616A1826" w14:textId="77777777"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primirea şi transmiterea ordinelor privind valori mobiliare și unități de fond (acțiuni) ale organismelor de plasament colectiv; </w:t>
            </w:r>
          </w:p>
          <w:p w14:paraId="483D0239" w14:textId="3E2D467E"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consultanță în investiții în privința instrumentelor financiare specificate la lit.a).</w:t>
            </w:r>
          </w:p>
          <w:p w14:paraId="0EEDBBE8" w14:textId="7132E30B"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Consultantul de investiții nu poate deține fonduri sau valori mobiliare ale clienților și nu poate presta sau desfășura alte servicii sau activități de investiții decât cele specificate la alin.(1). </w:t>
            </w:r>
          </w:p>
          <w:p w14:paraId="05938A39" w14:textId="71A5657A" w:rsidR="00646C4F" w:rsidRPr="006D6255" w:rsidRDefault="00646C4F" w:rsidP="00646C4F">
            <w:pPr>
              <w:tabs>
                <w:tab w:val="left" w:pos="13500"/>
              </w:tabs>
              <w:ind w:right="-118"/>
              <w:rPr>
                <w:rFonts w:ascii="Times New Roman" w:hAnsi="Times New Roman" w:cs="Times New Roman"/>
                <w:lang w:val="ro-MD"/>
              </w:rPr>
            </w:pPr>
            <w:r w:rsidRPr="006D6255">
              <w:rPr>
                <w:rFonts w:ascii="Times New Roman" w:hAnsi="Times New Roman" w:cs="Times New Roman"/>
                <w:lang w:val="ro-MD"/>
              </w:rPr>
              <w:lastRenderedPageBreak/>
              <w:t xml:space="preserve"> </w:t>
            </w:r>
          </w:p>
        </w:tc>
        <w:tc>
          <w:tcPr>
            <w:tcW w:w="2150" w:type="dxa"/>
            <w:vAlign w:val="center"/>
          </w:tcPr>
          <w:p w14:paraId="082A5E03" w14:textId="4B03EA47" w:rsidR="00646C4F" w:rsidRPr="006D6255" w:rsidRDefault="00646C4F" w:rsidP="00646C4F">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C65607F" w14:textId="77777777" w:rsidR="00646C4F" w:rsidRPr="006D6255" w:rsidRDefault="00646C4F" w:rsidP="007829DE">
            <w:pPr>
              <w:tabs>
                <w:tab w:val="left" w:pos="13500"/>
              </w:tabs>
              <w:ind w:right="33"/>
              <w:jc w:val="both"/>
              <w:rPr>
                <w:rFonts w:ascii="Times New Roman" w:hAnsi="Times New Roman" w:cs="Times New Roman"/>
                <w:lang w:val="ro-MD"/>
              </w:rPr>
            </w:pPr>
          </w:p>
        </w:tc>
      </w:tr>
      <w:tr w:rsidR="00646C4F" w:rsidRPr="00AB7481" w14:paraId="0DBFED66" w14:textId="7E5EA248" w:rsidTr="00D54F9A">
        <w:trPr>
          <w:trHeight w:val="1160"/>
        </w:trPr>
        <w:tc>
          <w:tcPr>
            <w:tcW w:w="4649" w:type="dxa"/>
            <w:gridSpan w:val="2"/>
            <w:vAlign w:val="center"/>
          </w:tcPr>
          <w:p w14:paraId="424FD0F2"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(c) în cadrul furnizării acestui serviciu, să fie autorizate să transmită ordinele doar către:</w:t>
            </w:r>
          </w:p>
          <w:p w14:paraId="0B0FA417"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(i) firmele de investiții autorizate în conformitate cu prezenta directivă;</w:t>
            </w:r>
          </w:p>
          <w:p w14:paraId="7216C777"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(ii) instituțiile de credit autorizate în conformitate cu Directiva 2013/36/UE;</w:t>
            </w:r>
          </w:p>
          <w:p w14:paraId="6EEF1A83"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(iii) sucursalele firmelor de investiții sau ale instituțiilor de credit care sunt autorizate într-o țară terță și cărora li se aplică și care respectă norme prudențiale considerate de autoritățile</w:t>
            </w:r>
          </w:p>
          <w:p w14:paraId="65D8FE36"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competente ca fiind cel puţin la fel de stricte ca cele stabilite de prezenta directivă, de Regulamentul (UE) nr. 575/2013 sau de Directiva 2013/36/UE;</w:t>
            </w:r>
          </w:p>
          <w:p w14:paraId="509D49BD"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(iv) organismele de plasament colectiv autorizate în temeiul dreptului unui stat membru să vândă publicului unități de fond și administratorilor acestor organisme;</w:t>
            </w:r>
          </w:p>
          <w:p w14:paraId="3D22B59F"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(v) firmele de investiții cu capital fix definite la articolul 17 punctul 7 din Directiva 2012/30/UE a Parlamentului European și a Consiliului, ale căror </w:t>
            </w:r>
            <w:r w:rsidRPr="006D6255">
              <w:rPr>
                <w:rFonts w:ascii="Times New Roman" w:hAnsi="Times New Roman" w:cs="Times New Roman"/>
                <w:lang w:val="ro-MD"/>
              </w:rPr>
              <w:lastRenderedPageBreak/>
              <w:t>titluri sunt listate sau tranzacționate pe o piață reglementată a unui stat membru; sau</w:t>
            </w:r>
          </w:p>
        </w:tc>
        <w:tc>
          <w:tcPr>
            <w:tcW w:w="4979" w:type="dxa"/>
            <w:gridSpan w:val="2"/>
            <w:vAlign w:val="center"/>
          </w:tcPr>
          <w:p w14:paraId="779E660E" w14:textId="438BC95E"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 (3) În cadrul desfășurării serviciilor și activităților de investiții prevăzute la alin. (1) lit. a), consultantul de investiții poate transmite ordine exclusiv către:</w:t>
            </w:r>
          </w:p>
          <w:p w14:paraId="12BE2A5D" w14:textId="49CF32AE"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firmele de investiții autorizate în conformitate cu prezenta lege;</w:t>
            </w:r>
          </w:p>
          <w:p w14:paraId="246BEE41" w14:textId="757413AC"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r w:rsidR="00F16907" w:rsidRPr="00F16907">
              <w:rPr>
                <w:rFonts w:ascii="Times New Roman" w:hAnsi="Times New Roman" w:cs="Times New Roman"/>
                <w:lang w:val="ro-MD"/>
              </w:rPr>
              <w:t xml:space="preserve">instituțiile de credit din Republica Moldova </w:t>
            </w:r>
            <w:r w:rsidRPr="006D6255">
              <w:rPr>
                <w:rFonts w:ascii="Times New Roman" w:hAnsi="Times New Roman" w:cs="Times New Roman"/>
                <w:lang w:val="ro-MD"/>
              </w:rPr>
              <w:t xml:space="preserve">care prestează servicii,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şi/sau servicii auxiliare;</w:t>
            </w:r>
          </w:p>
          <w:p w14:paraId="5B9FFD7E" w14:textId="77777777"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organismele de plasament colectiv autorizate conform legislației Republici Moldova să vândă publicului unități de fond (acțiuni), precum și administratorii acestora;</w:t>
            </w:r>
          </w:p>
          <w:p w14:paraId="23CCA85C" w14:textId="2CD81ED8"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firmele de investiții autorizate în temeiul dreptului unui stat membru, supuse unui regim echivalent celui aplicabil firmelor de investiții ;</w:t>
            </w:r>
          </w:p>
          <w:p w14:paraId="7D63A63D" w14:textId="012398F0"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instituțiile de credit autorizate în temeiul dreptului unui stat membru;</w:t>
            </w:r>
          </w:p>
          <w:p w14:paraId="72ED63AC" w14:textId="77777777" w:rsidR="00646C4F" w:rsidRPr="006D6255" w:rsidRDefault="00646C4F" w:rsidP="00646C4F">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f) organismele de plasament colectiv autorizate în temeiul dreptului unui stat membru să vândă publicului unități de fond, precum și administratorii acestor organisme;</w:t>
            </w:r>
          </w:p>
          <w:p w14:paraId="1815C4E2" w14:textId="77777777" w:rsidR="00646C4F" w:rsidRPr="006D6255" w:rsidRDefault="00646C4F" w:rsidP="00646C4F">
            <w:pPr>
              <w:tabs>
                <w:tab w:val="left" w:pos="13500"/>
              </w:tabs>
              <w:ind w:right="-15"/>
              <w:jc w:val="both"/>
              <w:rPr>
                <w:rFonts w:ascii="Times New Roman" w:hAnsi="Times New Roman" w:cs="Times New Roman"/>
                <w:lang w:val="ro-RO"/>
              </w:rPr>
            </w:pPr>
            <w:r w:rsidRPr="006D6255">
              <w:rPr>
                <w:rFonts w:ascii="Times New Roman" w:hAnsi="Times New Roman" w:cs="Times New Roman"/>
                <w:lang w:val="ro-MD"/>
              </w:rPr>
              <w:lastRenderedPageBreak/>
              <w:t xml:space="preserve">h) sucursalele persoanelor specificate la lit.a), b), d) și e) autorizate într-o țară terță și cărora li se aplică și care respectă un regim prudențial considerat de CNPF cel puțin echivalent celui prevăzut de legislația Republicii Moldova. </w:t>
            </w:r>
          </w:p>
        </w:tc>
        <w:tc>
          <w:tcPr>
            <w:tcW w:w="2150" w:type="dxa"/>
            <w:vAlign w:val="center"/>
          </w:tcPr>
          <w:p w14:paraId="162ECE46" w14:textId="414805A3" w:rsidR="00646C4F" w:rsidRPr="006D6255" w:rsidRDefault="00646C4F" w:rsidP="00646C4F">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CAC0170" w14:textId="50EAD1C5" w:rsidR="00646C4F" w:rsidRPr="006D6255" w:rsidRDefault="00646C4F"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art.11 alin.(3)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)-g) intră în vigoare la data intrării în vigoare a Tratatului de aderare a Republicii Moldova la UE</w:t>
            </w:r>
          </w:p>
        </w:tc>
      </w:tr>
      <w:tr w:rsidR="00646C4F" w:rsidRPr="00AB7481" w14:paraId="5B45BAB4" w14:textId="6C0D0CE9" w:rsidTr="00D54F9A">
        <w:trPr>
          <w:trHeight w:val="710"/>
        </w:trPr>
        <w:tc>
          <w:tcPr>
            <w:tcW w:w="4649" w:type="dxa"/>
            <w:gridSpan w:val="2"/>
            <w:vAlign w:val="center"/>
          </w:tcPr>
          <w:p w14:paraId="17030F04"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(d) să furnizeze servicii de investiții exclusiv pe mărfuri, certificate de emisii și/sau instrumente financiare derivate pe acestea, cu unicul scop de a acoperi riscurile comerciale ale clienților lor, atunci când</w:t>
            </w:r>
          </w:p>
          <w:p w14:paraId="6B63BF54" w14:textId="77777777" w:rsidR="00646C4F" w:rsidRPr="006D6255" w:rsidRDefault="00646C4F" w:rsidP="00646C4F">
            <w:pPr>
              <w:tabs>
                <w:tab w:val="left" w:pos="13500"/>
              </w:tabs>
              <w:jc w:val="both"/>
              <w:rPr>
                <w:rFonts w:ascii="Times New Roman" w:hAnsi="Times New Roman" w:cs="Times New Roman"/>
                <w:lang w:val="ro-MD"/>
              </w:rPr>
            </w:pPr>
            <w:r w:rsidRPr="006D6255">
              <w:rPr>
                <w:rFonts w:ascii="Times New Roman" w:hAnsi="Times New Roman" w:cs="Times New Roman"/>
                <w:lang w:val="ro-MD"/>
              </w:rPr>
              <w:t>clienții respectivi sunt exclusiv întreprinderi locale din domeniul energiei electrice definite la articolul 2 punctul 35 din Directiva 2009/72/CE sau întreprinderi din sectorul gazelor naturale definite la articolul 2 punctul 1 din Directiva 2009/73/CE și cu condiția ca respectivii clienți să dețină în comun 100 % din capitalul sau din drepturile de vot ale acestor persoane, să exercite controlul comun și să fie exonerate în temeiul articolului 2 alineatul (1) litera (j) din prezenta directivă în cazul în care prestează ele însele aceste servicii de investiții; sau</w:t>
            </w:r>
          </w:p>
        </w:tc>
        <w:tc>
          <w:tcPr>
            <w:tcW w:w="4979" w:type="dxa"/>
            <w:gridSpan w:val="2"/>
            <w:vAlign w:val="center"/>
          </w:tcPr>
          <w:p w14:paraId="6CAFE02A" w14:textId="2761B6A9" w:rsidR="00646C4F" w:rsidRPr="006D6255" w:rsidRDefault="00646C4F" w:rsidP="00646C4F">
            <w:pPr>
              <w:tabs>
                <w:tab w:val="left" w:pos="13500"/>
              </w:tabs>
              <w:ind w:right="-118"/>
              <w:jc w:val="center"/>
              <w:rPr>
                <w:rFonts w:ascii="Times New Roman" w:hAnsi="Times New Roman" w:cs="Times New Roman"/>
                <w:i/>
                <w:iCs/>
                <w:lang w:val="ro-MD"/>
              </w:rPr>
            </w:pPr>
          </w:p>
        </w:tc>
        <w:tc>
          <w:tcPr>
            <w:tcW w:w="2150" w:type="dxa"/>
            <w:vAlign w:val="center"/>
          </w:tcPr>
          <w:p w14:paraId="3237A5C4" w14:textId="7A2411F1" w:rsidR="00646C4F" w:rsidRPr="006D6255" w:rsidRDefault="00646C4F" w:rsidP="00646C4F">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1BDF2972" w14:textId="7B1F6C03" w:rsidR="00646C4F" w:rsidRPr="006D6255" w:rsidRDefault="008D5A00"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oferă statelor membre opțiunea de a exonera de la autorizare persoanele care furnizează servicii de investiții exclusiv pe mărfuri, certificate de emisii și/sau instrumente derivate pe acestea, cu scopul exclusiv de acoperire a riscurilor comerciale. Republica Moldova nu a implementat această exonerare, întrucât volumul de tranzacții cu instrumente derivate pe mărfuri și certificate de emisii pe piața locală nu justifică o categorie distinctă de entități exonerate.</w:t>
            </w:r>
          </w:p>
        </w:tc>
      </w:tr>
      <w:tr w:rsidR="008D5A00" w:rsidRPr="00AB7481" w14:paraId="79D81215" w14:textId="03B6ACA8" w:rsidTr="00D54F9A">
        <w:trPr>
          <w:trHeight w:val="1160"/>
        </w:trPr>
        <w:tc>
          <w:tcPr>
            <w:tcW w:w="4649" w:type="dxa"/>
            <w:gridSpan w:val="2"/>
            <w:vAlign w:val="center"/>
          </w:tcPr>
          <w:p w14:paraId="1D185F63"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(e) să furnizeze servicii de investiții exclusiv pe certificate de emisii și/sau instrumente financiare derivate pe acestea, cu unicul scop de a acoperi riscurile comerciale ale clienților lor, atunci când clienții respectivi sunt exclusiv operatori definiți la articolul 3 litera (f) din Directiva 2003/87/CE și cu condiția ca respectivii clienți să dețină în comun 100 % din capitalul sau din drepturile de vot ale acestor persoane, să exercite controlul comun și să fie exonerate în temeiul articolului 2 alineatul (1) litera (j) din prezenta directivă în cazul în care prestează ele însele aceste servicii de investiții.</w:t>
            </w:r>
          </w:p>
        </w:tc>
        <w:tc>
          <w:tcPr>
            <w:tcW w:w="4979" w:type="dxa"/>
            <w:gridSpan w:val="2"/>
            <w:vAlign w:val="center"/>
          </w:tcPr>
          <w:p w14:paraId="4B102431" w14:textId="79484A87" w:rsidR="008D5A00" w:rsidRPr="006D6255" w:rsidRDefault="008D5A00" w:rsidP="008D5A00">
            <w:pPr>
              <w:tabs>
                <w:tab w:val="left" w:pos="13500"/>
              </w:tabs>
              <w:ind w:right="-118"/>
              <w:jc w:val="center"/>
              <w:rPr>
                <w:rFonts w:ascii="Times New Roman" w:hAnsi="Times New Roman" w:cs="Times New Roman"/>
                <w:i/>
                <w:iCs/>
                <w:lang w:val="ro-MD"/>
              </w:rPr>
            </w:pPr>
          </w:p>
        </w:tc>
        <w:tc>
          <w:tcPr>
            <w:tcW w:w="2150" w:type="dxa"/>
            <w:vAlign w:val="center"/>
          </w:tcPr>
          <w:p w14:paraId="454953BA" w14:textId="7F7FB98E"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291DDDF0" w14:textId="792338DA" w:rsidR="008D5A00" w:rsidRPr="006D6255" w:rsidRDefault="008D5A00"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oferă statelor membre opțiunea de a exonera persoanele care furnizează servicii de investiții exclusiv pe certificate de emisii și/sau instrumente derivate pe acestea, cu scopul de acoperire a riscurilor. Republica Moldova nu a implementat această exonerare din aceleași motive ca și exonerarea prevăzută la lit.(d) — lipsa unui segment de piață </w:t>
            </w:r>
            <w:r w:rsidRPr="006D6255">
              <w:rPr>
                <w:rFonts w:ascii="Times New Roman" w:hAnsi="Times New Roman" w:cs="Times New Roman"/>
                <w:lang w:val="ro-MD"/>
              </w:rPr>
              <w:lastRenderedPageBreak/>
              <w:t>dezvoltat pentru certificate de emisii.</w:t>
            </w:r>
          </w:p>
        </w:tc>
      </w:tr>
      <w:tr w:rsidR="00640BFD" w:rsidRPr="006D6255" w14:paraId="06344EBD" w14:textId="31246911" w:rsidTr="00D54F9A">
        <w:trPr>
          <w:trHeight w:val="4370"/>
        </w:trPr>
        <w:tc>
          <w:tcPr>
            <w:tcW w:w="4649" w:type="dxa"/>
            <w:gridSpan w:val="2"/>
            <w:vAlign w:val="center"/>
          </w:tcPr>
          <w:p w14:paraId="713A9DEC" w14:textId="77777777" w:rsidR="00640BFD" w:rsidRPr="006D6255" w:rsidRDefault="00640BFD"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Regimurile statelor membre impun persoanelor menționate la alineatul (1) respectarea unor cerințe care sunt cel puțin echivalente următoarelor cerințe impuse de prezenta directivă:</w:t>
            </w:r>
          </w:p>
          <w:p w14:paraId="70C94EF5" w14:textId="77777777" w:rsidR="00640BFD" w:rsidRPr="006D6255" w:rsidRDefault="00640BFD"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(a) condițiile și procedurile de autorizare și supraveghere continuă prevăzute la articolul 5 alineatele (1) și (3) și la articolele 7-10, 21, 22 și 23, precum și în actele delegate adoptate de Comisie în conformitate cu articolul 89;</w:t>
            </w:r>
          </w:p>
          <w:p w14:paraId="63305123" w14:textId="77777777" w:rsidR="00640BFD" w:rsidRPr="006D6255" w:rsidRDefault="00640BFD"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normele de conduită profesională stabilite la articolul 24 alineatele (1), (3), (4), (5), (7) și (10), la articolul 25 alineatele (2), (5) și (6) și, în cazul în care regimul </w:t>
            </w:r>
            <w:proofErr w:type="spellStart"/>
            <w:r w:rsidRPr="006D6255">
              <w:rPr>
                <w:rFonts w:ascii="Times New Roman" w:hAnsi="Times New Roman" w:cs="Times New Roman"/>
                <w:lang w:val="ro-MD"/>
              </w:rPr>
              <w:t>naţional</w:t>
            </w:r>
            <w:proofErr w:type="spellEnd"/>
            <w:r w:rsidRPr="006D6255">
              <w:rPr>
                <w:rFonts w:ascii="Times New Roman" w:hAnsi="Times New Roman" w:cs="Times New Roman"/>
                <w:lang w:val="ro-MD"/>
              </w:rPr>
              <w:t xml:space="preserve"> permite persoanelor respective să desemneze agenți delegați, la articolul 29, precum și măsurile de punere în aplicare aferente;</w:t>
            </w:r>
          </w:p>
          <w:p w14:paraId="75E70051" w14:textId="4FA5AA0B" w:rsidR="00640BFD" w:rsidRPr="006D6255" w:rsidRDefault="00640BFD"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(c) cerințele organizatorice prevăzute la articolul 16 alineatul (3) primul, al șaselea și al șaptelea paragraf și la articolul 16 alineatele (6) și (7) și în actele delegate corespunzătoare adoptate de Comisie în conformitate cu articolul 89.</w:t>
            </w:r>
          </w:p>
        </w:tc>
        <w:tc>
          <w:tcPr>
            <w:tcW w:w="4979" w:type="dxa"/>
            <w:gridSpan w:val="2"/>
            <w:vAlign w:val="center"/>
          </w:tcPr>
          <w:p w14:paraId="4B7EB164" w14:textId="2419A722" w:rsidR="00640BFD" w:rsidRPr="006D6255" w:rsidRDefault="00640BFD" w:rsidP="00640BFD">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w:t>
            </w:r>
            <w:r w:rsidR="001B75BD" w:rsidRPr="001B75BD">
              <w:rPr>
                <w:rFonts w:ascii="Times New Roman" w:hAnsi="Times New Roman" w:cs="Times New Roman"/>
                <w:lang w:val="ro-MD"/>
              </w:rPr>
              <w:t xml:space="preserve">Persoanele specificate la alin.(1) din prezentul articol sunt aprobate de CNPF în conformitate cu actele normative emise pentru executarea prezentei legi. Fără a aduce atingere aplicării proporționale prevăzute la alin.(12), următoarele </w:t>
            </w:r>
            <w:proofErr w:type="spellStart"/>
            <w:r w:rsidR="001B75BD" w:rsidRPr="001B75BD">
              <w:rPr>
                <w:rFonts w:ascii="Times New Roman" w:hAnsi="Times New Roman" w:cs="Times New Roman"/>
                <w:lang w:val="ro-MD"/>
              </w:rPr>
              <w:t>prevedericonsultanților</w:t>
            </w:r>
            <w:proofErr w:type="spellEnd"/>
            <w:r w:rsidR="001B75BD" w:rsidRPr="001B75BD">
              <w:rPr>
                <w:rFonts w:ascii="Times New Roman" w:hAnsi="Times New Roman" w:cs="Times New Roman"/>
                <w:lang w:val="ro-MD"/>
              </w:rPr>
              <w:t xml:space="preserve"> de investiții li se aplică fiind aplicate, după caz, și în mod corespunzător, </w:t>
            </w:r>
            <w:proofErr w:type="spellStart"/>
            <w:r w:rsidR="001B75BD" w:rsidRPr="001B75BD">
              <w:rPr>
                <w:rFonts w:ascii="Times New Roman" w:hAnsi="Times New Roman" w:cs="Times New Roman"/>
                <w:lang w:val="ro-MD"/>
              </w:rPr>
              <w:t>consultanţilor</w:t>
            </w:r>
            <w:proofErr w:type="spellEnd"/>
            <w:r w:rsidR="001B75BD" w:rsidRPr="001B75BD">
              <w:rPr>
                <w:rFonts w:ascii="Times New Roman" w:hAnsi="Times New Roman" w:cs="Times New Roman"/>
                <w:lang w:val="ro-MD"/>
              </w:rPr>
              <w:t xml:space="preserve"> de </w:t>
            </w:r>
            <w:proofErr w:type="spellStart"/>
            <w:r w:rsidR="001B75BD" w:rsidRPr="001B75BD">
              <w:rPr>
                <w:rFonts w:ascii="Times New Roman" w:hAnsi="Times New Roman" w:cs="Times New Roman"/>
                <w:lang w:val="ro-MD"/>
              </w:rPr>
              <w:t>investiţii:cerințe</w:t>
            </w:r>
            <w:proofErr w:type="spellEnd"/>
            <w:r w:rsidR="001B75BD" w:rsidRPr="001B75BD">
              <w:rPr>
                <w:rFonts w:ascii="Times New Roman" w:hAnsi="Times New Roman" w:cs="Times New Roman"/>
                <w:lang w:val="ro-MD"/>
              </w:rPr>
              <w:t xml:space="preserve"> echivalente celor prevăzute la următoarele dispoziții</w:t>
            </w:r>
            <w:r w:rsidRPr="006D6255">
              <w:rPr>
                <w:rFonts w:ascii="Times New Roman" w:hAnsi="Times New Roman" w:cs="Times New Roman"/>
                <w:lang w:val="ro-MD"/>
              </w:rPr>
              <w:t>:</w:t>
            </w:r>
          </w:p>
          <w:p w14:paraId="566837B2" w14:textId="0DDD1C88" w:rsidR="00640BFD" w:rsidRPr="006D6255" w:rsidRDefault="00640BFD" w:rsidP="00640BFD">
            <w:pPr>
              <w:tabs>
                <w:tab w:val="left" w:pos="13500"/>
              </w:tabs>
              <w:jc w:val="both"/>
              <w:rPr>
                <w:rFonts w:ascii="Times New Roman" w:hAnsi="Times New Roman" w:cs="Times New Roman"/>
                <w:lang w:val="ro-MD"/>
              </w:rPr>
            </w:pPr>
            <w:r w:rsidRPr="006D6255">
              <w:rPr>
                <w:rFonts w:ascii="Times New Roman" w:hAnsi="Times New Roman" w:cs="Times New Roman"/>
                <w:lang w:val="ro-MD"/>
              </w:rPr>
              <w:t>a) condiţiile și procedurile de autorizare și supraveghere continuă prevăzute la art.13 alin.(1), alin.(11)</w:t>
            </w:r>
            <w:r w:rsidR="001B75BD">
              <w:rPr>
                <w:rFonts w:ascii="Times New Roman" w:hAnsi="Times New Roman" w:cs="Times New Roman"/>
                <w:lang w:val="ro-MD"/>
              </w:rPr>
              <w:t>, alin.</w:t>
            </w:r>
            <w:r w:rsidRPr="006D6255">
              <w:rPr>
                <w:rFonts w:ascii="Times New Roman" w:hAnsi="Times New Roman" w:cs="Times New Roman"/>
                <w:lang w:val="ro-MD"/>
              </w:rPr>
              <w:t>(12), alin.(14), alin.(16)</w:t>
            </w:r>
            <w:r w:rsidR="001B75BD">
              <w:rPr>
                <w:rFonts w:ascii="Times New Roman" w:hAnsi="Times New Roman" w:cs="Times New Roman"/>
                <w:lang w:val="ro-MD"/>
              </w:rPr>
              <w:t xml:space="preserve"> și alin.</w:t>
            </w:r>
            <w:r w:rsidRPr="006D6255">
              <w:rPr>
                <w:rFonts w:ascii="Times New Roman" w:hAnsi="Times New Roman" w:cs="Times New Roman"/>
                <w:lang w:val="ro-MD"/>
              </w:rPr>
              <w:t>(17), art.15, art.16, art.18-21, art.45 și art.46, precum și cele prevăzute de actele normative emise pentru executarea prezentei legi;</w:t>
            </w:r>
          </w:p>
          <w:p w14:paraId="772D96DB" w14:textId="208CE66C" w:rsidR="00640BFD" w:rsidRPr="006D6255" w:rsidRDefault="00640BFD" w:rsidP="00640BFD">
            <w:pPr>
              <w:tabs>
                <w:tab w:val="left" w:pos="13500"/>
              </w:tabs>
              <w:jc w:val="both"/>
              <w:rPr>
                <w:rFonts w:ascii="Times New Roman" w:hAnsi="Times New Roman" w:cs="Times New Roman"/>
                <w:lang w:val="ro-MD"/>
              </w:rPr>
            </w:pPr>
            <w:r w:rsidRPr="006D6255">
              <w:rPr>
                <w:rFonts w:ascii="Times New Roman" w:hAnsi="Times New Roman" w:cs="Times New Roman"/>
                <w:lang w:val="ro-MD"/>
              </w:rPr>
              <w:t>b) normele de conduită profesională prevăzute la art.50 alin.(5), art.51 alin.(1), (4)-(9), (11)</w:t>
            </w:r>
            <w:r w:rsidR="001B75BD">
              <w:rPr>
                <w:rFonts w:ascii="Times New Roman" w:hAnsi="Times New Roman" w:cs="Times New Roman"/>
                <w:lang w:val="ro-MD"/>
              </w:rPr>
              <w:t xml:space="preserve"> și alin.</w:t>
            </w:r>
            <w:r w:rsidRPr="006D6255">
              <w:rPr>
                <w:rFonts w:ascii="Times New Roman" w:hAnsi="Times New Roman" w:cs="Times New Roman"/>
                <w:lang w:val="ro-MD"/>
              </w:rPr>
              <w:t>(12), art.55 alin.(1)-(3), art.57 alin.(1)-(4), precum și cele prevăzute de actele normative emise pentru executarea prezentei legi;</w:t>
            </w:r>
          </w:p>
          <w:p w14:paraId="493CC73D" w14:textId="42371129" w:rsidR="00640BFD" w:rsidRPr="006D6255" w:rsidRDefault="00640BFD" w:rsidP="00640BFD">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cerinţele organizatorice prevăzute la art.35 alin.(11) și </w:t>
            </w:r>
            <w:r w:rsidR="001B75BD">
              <w:rPr>
                <w:rFonts w:ascii="Times New Roman" w:hAnsi="Times New Roman" w:cs="Times New Roman"/>
                <w:lang w:val="ro-MD"/>
              </w:rPr>
              <w:t>alin.</w:t>
            </w:r>
            <w:r w:rsidRPr="006D6255">
              <w:rPr>
                <w:rFonts w:ascii="Times New Roman" w:hAnsi="Times New Roman" w:cs="Times New Roman"/>
                <w:lang w:val="ro-MD"/>
              </w:rPr>
              <w:t>(12), art.38, art.41 alin.(1)-(9), precum și cele prevăzute de actele normative emise pentru executarea prezentei legi.</w:t>
            </w:r>
          </w:p>
        </w:tc>
        <w:tc>
          <w:tcPr>
            <w:tcW w:w="2150" w:type="dxa"/>
            <w:vAlign w:val="center"/>
          </w:tcPr>
          <w:p w14:paraId="5218375E" w14:textId="31DE635C" w:rsidR="00640BFD" w:rsidRPr="006D6255" w:rsidRDefault="00640BFD" w:rsidP="00640BFD">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p w14:paraId="3BB44C85" w14:textId="5DEA4ADB" w:rsidR="00640BFD" w:rsidRPr="006D6255" w:rsidRDefault="00640BFD" w:rsidP="008D5A00">
            <w:pPr>
              <w:tabs>
                <w:tab w:val="left" w:pos="13500"/>
              </w:tabs>
              <w:ind w:right="28"/>
              <w:jc w:val="both"/>
              <w:rPr>
                <w:rFonts w:ascii="Times New Roman" w:hAnsi="Times New Roman" w:cs="Times New Roman"/>
                <w:lang w:val="ro-MD"/>
              </w:rPr>
            </w:pPr>
          </w:p>
        </w:tc>
        <w:tc>
          <w:tcPr>
            <w:tcW w:w="2937" w:type="dxa"/>
            <w:vAlign w:val="center"/>
          </w:tcPr>
          <w:p w14:paraId="0EE87099" w14:textId="77777777" w:rsidR="00640BFD" w:rsidRPr="006D6255" w:rsidRDefault="00640BFD" w:rsidP="007829DE">
            <w:pPr>
              <w:tabs>
                <w:tab w:val="left" w:pos="13500"/>
              </w:tabs>
              <w:ind w:right="33"/>
              <w:jc w:val="both"/>
              <w:rPr>
                <w:rFonts w:ascii="Times New Roman" w:hAnsi="Times New Roman" w:cs="Times New Roman"/>
                <w:lang w:val="ro-MD"/>
              </w:rPr>
            </w:pPr>
          </w:p>
        </w:tc>
      </w:tr>
      <w:tr w:rsidR="008D5A00" w:rsidRPr="006D6255" w14:paraId="1B249BCC" w14:textId="73AE72AE" w:rsidTr="00D54F9A">
        <w:trPr>
          <w:trHeight w:val="530"/>
        </w:trPr>
        <w:tc>
          <w:tcPr>
            <w:tcW w:w="4649" w:type="dxa"/>
            <w:gridSpan w:val="2"/>
            <w:vAlign w:val="center"/>
          </w:tcPr>
          <w:p w14:paraId="091329C7"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Statele membre impun persoanelor exonerate de la aplicarea prezentei directive în temeiul alineatului (1) din prezentul articol să fie acoperite de un sistem de compensare a investitorilor recunoscut în conformitate cu Directiva 97/9/CE. Statele membre pot permite firmelor de investiții să nu fie acoperite de un astfel de sistem, cu condiția să </w:t>
            </w:r>
            <w:r w:rsidRPr="006D6255">
              <w:rPr>
                <w:rFonts w:ascii="Times New Roman" w:hAnsi="Times New Roman" w:cs="Times New Roman"/>
                <w:lang w:val="ro-MD"/>
              </w:rPr>
              <w:lastRenderedPageBreak/>
              <w:t>dețină o asigurare de răspundere civilă profesională prin care, ținând seama de dimensiunea, profilul de risc și natura juridică a persoanelor exonerate în conformitate cu alineatul (1) din prezentul articol, să asigure clienților lor un grad echivalent de protecție.</w:t>
            </w:r>
          </w:p>
        </w:tc>
        <w:tc>
          <w:tcPr>
            <w:tcW w:w="4979" w:type="dxa"/>
            <w:gridSpan w:val="2"/>
            <w:vAlign w:val="center"/>
          </w:tcPr>
          <w:p w14:paraId="12A983FD" w14:textId="77777777" w:rsidR="00640BFD" w:rsidRPr="006D6255" w:rsidRDefault="00640BFD" w:rsidP="00640BFD">
            <w:pPr>
              <w:tabs>
                <w:tab w:val="left" w:pos="13500"/>
              </w:tabs>
              <w:jc w:val="both"/>
              <w:rPr>
                <w:rFonts w:ascii="Times New Roman" w:hAnsi="Times New Roman" w:cs="Times New Roman"/>
                <w:lang w:val="ro-RO"/>
              </w:rPr>
            </w:pPr>
            <w:r w:rsidRPr="006D6255">
              <w:rPr>
                <w:rFonts w:ascii="Times New Roman" w:hAnsi="Times New Roman" w:cs="Times New Roman"/>
                <w:lang w:val="ro-RO"/>
              </w:rPr>
              <w:lastRenderedPageBreak/>
              <w:t>(6) Consultantul de investiții este obligat:</w:t>
            </w:r>
          </w:p>
          <w:p w14:paraId="0C392FD2" w14:textId="77777777" w:rsidR="00640BFD" w:rsidRPr="006D6255" w:rsidRDefault="00640BFD" w:rsidP="00640BFD">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a) să adere la Fondul de compensare a investitorilor în termen de cel mult 30 de zile lucrătoare de la data aprobării deciziei de acordare a </w:t>
            </w:r>
            <w:proofErr w:type="spellStart"/>
            <w:r w:rsidRPr="006D6255">
              <w:rPr>
                <w:rFonts w:ascii="Times New Roman" w:hAnsi="Times New Roman" w:cs="Times New Roman"/>
                <w:lang w:val="ro-RO"/>
              </w:rPr>
              <w:t>calităţii</w:t>
            </w:r>
            <w:proofErr w:type="spellEnd"/>
            <w:r w:rsidRPr="006D6255">
              <w:rPr>
                <w:rFonts w:ascii="Times New Roman" w:hAnsi="Times New Roman" w:cs="Times New Roman"/>
                <w:lang w:val="ro-RO"/>
              </w:rPr>
              <w:t xml:space="preserve"> de consultant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 xml:space="preserve">; sau </w:t>
            </w:r>
          </w:p>
          <w:p w14:paraId="221295FF" w14:textId="08EC3387" w:rsidR="008D5A00" w:rsidRPr="006D6255" w:rsidRDefault="00640BFD" w:rsidP="00640BFD">
            <w:pPr>
              <w:tabs>
                <w:tab w:val="left" w:pos="13500"/>
              </w:tabs>
              <w:jc w:val="both"/>
              <w:rPr>
                <w:rFonts w:ascii="Times New Roman" w:hAnsi="Times New Roman" w:cs="Times New Roman"/>
                <w:lang w:val="ro-MD"/>
              </w:rPr>
            </w:pPr>
            <w:r w:rsidRPr="006D6255">
              <w:rPr>
                <w:rFonts w:ascii="Times New Roman" w:hAnsi="Times New Roman" w:cs="Times New Roman"/>
                <w:lang w:val="ro-RO"/>
              </w:rPr>
              <w:lastRenderedPageBreak/>
              <w:t xml:space="preserve">b) să dețină o asigurare de răspundere civilă profesională care să asigure </w:t>
            </w:r>
            <w:proofErr w:type="spellStart"/>
            <w:r w:rsidRPr="006D6255">
              <w:rPr>
                <w:rFonts w:ascii="Times New Roman" w:hAnsi="Times New Roman" w:cs="Times New Roman"/>
                <w:lang w:val="ro-RO"/>
              </w:rPr>
              <w:t>clienţilor</w:t>
            </w:r>
            <w:proofErr w:type="spellEnd"/>
            <w:r w:rsidRPr="006D6255">
              <w:rPr>
                <w:rFonts w:ascii="Times New Roman" w:hAnsi="Times New Roman" w:cs="Times New Roman"/>
                <w:lang w:val="ro-RO"/>
              </w:rPr>
              <w:t xml:space="preserve"> un nivel de </w:t>
            </w:r>
            <w:proofErr w:type="spellStart"/>
            <w:r w:rsidRPr="006D6255">
              <w:rPr>
                <w:rFonts w:ascii="Times New Roman" w:hAnsi="Times New Roman" w:cs="Times New Roman"/>
                <w:lang w:val="ro-RO"/>
              </w:rPr>
              <w:t>protecţie</w:t>
            </w:r>
            <w:proofErr w:type="spellEnd"/>
            <w:r w:rsidRPr="006D6255">
              <w:rPr>
                <w:rFonts w:ascii="Times New Roman" w:hAnsi="Times New Roman" w:cs="Times New Roman"/>
                <w:lang w:val="ro-RO"/>
              </w:rPr>
              <w:t xml:space="preserve"> echivalent cu cel prevăzut la lit.a).</w:t>
            </w:r>
          </w:p>
        </w:tc>
        <w:tc>
          <w:tcPr>
            <w:tcW w:w="2150" w:type="dxa"/>
            <w:vAlign w:val="center"/>
          </w:tcPr>
          <w:p w14:paraId="3E111F91" w14:textId="65947A69"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1F4E5E7"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640BFD" w:rsidRPr="006D6255" w14:paraId="334F0836" w14:textId="6EDDD8E0" w:rsidTr="00D54F9A">
        <w:trPr>
          <w:trHeight w:val="3210"/>
        </w:trPr>
        <w:tc>
          <w:tcPr>
            <w:tcW w:w="4649" w:type="dxa"/>
            <w:gridSpan w:val="2"/>
            <w:vAlign w:val="center"/>
          </w:tcPr>
          <w:p w14:paraId="6679A285" w14:textId="77777777" w:rsidR="00640BFD" w:rsidRPr="006D6255" w:rsidRDefault="00640BFD" w:rsidP="00640BFD">
            <w:pPr>
              <w:tabs>
                <w:tab w:val="left" w:pos="13500"/>
              </w:tabs>
              <w:jc w:val="both"/>
              <w:rPr>
                <w:rFonts w:ascii="Times New Roman" w:hAnsi="Times New Roman" w:cs="Times New Roman"/>
                <w:lang w:val="ro-MD"/>
              </w:rPr>
            </w:pPr>
            <w:r w:rsidRPr="006D6255">
              <w:rPr>
                <w:rFonts w:ascii="Times New Roman" w:hAnsi="Times New Roman" w:cs="Times New Roman"/>
                <w:lang w:val="ro-MD"/>
              </w:rPr>
              <w:t>Prin derogare de la al doilea paragraf din prezentul alineat, statele membre în care există deja în vigoare astfel de acte cu putere de lege sau acte administrative înainte de 2 iulie 2014 pot, până la 3 iulie 2019, să impună persoanelor exonerate de la aplicarea prezentei directive în temeiul alineatului (1) de la prezentul articol care furnizează servicii de investiții care constau în primirea și transmiterea ordinelor și/sau în furnizarea de consultanță de investiții privind unități ale unor organisme de plasament colectiv și acționează ca intermediari pentru o societate de administrare definită în Directiva 2009/65/CE, să răspundă în mod solidar cu societatea de administrare pentru eventualele prejudicii suportate de client în legătură cu aceste servicii.</w:t>
            </w:r>
          </w:p>
          <w:p w14:paraId="635CB81C" w14:textId="77777777" w:rsidR="00640BFD" w:rsidRPr="006D6255" w:rsidRDefault="00640BFD" w:rsidP="00640BFD">
            <w:pPr>
              <w:tabs>
                <w:tab w:val="left" w:pos="13500"/>
              </w:tabs>
              <w:jc w:val="both"/>
              <w:rPr>
                <w:rFonts w:ascii="Times New Roman" w:hAnsi="Times New Roman" w:cs="Times New Roman"/>
                <w:lang w:val="ro-MD"/>
              </w:rPr>
            </w:pPr>
          </w:p>
        </w:tc>
        <w:tc>
          <w:tcPr>
            <w:tcW w:w="4979" w:type="dxa"/>
            <w:gridSpan w:val="2"/>
            <w:vAlign w:val="center"/>
          </w:tcPr>
          <w:p w14:paraId="770FE44F" w14:textId="68818A46" w:rsidR="00640BFD" w:rsidRPr="006D6255" w:rsidRDefault="00640BFD" w:rsidP="00640BFD">
            <w:pPr>
              <w:tabs>
                <w:tab w:val="left" w:pos="13500"/>
              </w:tabs>
              <w:jc w:val="both"/>
              <w:rPr>
                <w:rFonts w:ascii="Times New Roman" w:hAnsi="Times New Roman" w:cs="Times New Roman"/>
                <w:lang w:val="ro-RO"/>
              </w:rPr>
            </w:pPr>
          </w:p>
        </w:tc>
        <w:tc>
          <w:tcPr>
            <w:tcW w:w="2150" w:type="dxa"/>
            <w:vAlign w:val="center"/>
          </w:tcPr>
          <w:p w14:paraId="37B6983F" w14:textId="2D66EE4F" w:rsidR="00640BFD" w:rsidRPr="006D6255" w:rsidRDefault="00640BFD" w:rsidP="00640BFD">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2FB71F0" w14:textId="57490BB7" w:rsidR="00640BFD" w:rsidRPr="006D6255" w:rsidRDefault="00640BFD"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instituia o derogare tranzitorie pentru statele membre față de pragul numărului de mandate, valabilă până la 3 iulie 2019. Termenul tranzitoriu a expirat, prevederea și-a încetat efectele și nu mai necesită transpunere.</w:t>
            </w:r>
          </w:p>
        </w:tc>
      </w:tr>
      <w:tr w:rsidR="008D5A00" w:rsidRPr="00AB7481" w14:paraId="7697241B" w14:textId="5CD09769" w:rsidTr="00D54F9A">
        <w:trPr>
          <w:trHeight w:val="1845"/>
        </w:trPr>
        <w:tc>
          <w:tcPr>
            <w:tcW w:w="4649" w:type="dxa"/>
            <w:gridSpan w:val="2"/>
            <w:vAlign w:val="center"/>
          </w:tcPr>
          <w:p w14:paraId="79FADB8D"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(3) Persoanele exonerate de la aplicarea prezentei directive în temeiul alineatului (1) nu beneficiază de libertatea de a presta servicii/sau de a desfășura activități, nici de libertatea de a înființa sucursale în conformitate cu articolele 34 și, respectiv, 35.</w:t>
            </w:r>
          </w:p>
          <w:p w14:paraId="27C5AB8E" w14:textId="77777777" w:rsidR="008D5A00" w:rsidRPr="006D6255" w:rsidRDefault="008D5A00" w:rsidP="008D5A00">
            <w:pPr>
              <w:tabs>
                <w:tab w:val="left" w:pos="13500"/>
              </w:tabs>
              <w:jc w:val="both"/>
              <w:rPr>
                <w:rFonts w:ascii="Times New Roman" w:hAnsi="Times New Roman" w:cs="Times New Roman"/>
                <w:lang w:val="ro-MD"/>
              </w:rPr>
            </w:pPr>
          </w:p>
        </w:tc>
        <w:tc>
          <w:tcPr>
            <w:tcW w:w="4979" w:type="dxa"/>
            <w:gridSpan w:val="2"/>
            <w:vAlign w:val="center"/>
          </w:tcPr>
          <w:p w14:paraId="65533FD3" w14:textId="66DFFE6A" w:rsidR="008D5A00" w:rsidRPr="006D6255" w:rsidRDefault="00EE5464"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(10) Consultantul de investiții nu beneficiază de dreptul de a presta, în mod liber, servicii în statele membre ale UE sau de a înființa sucursale în aceste state în conformitate cu dispozițiile legislației care transpun prevederile art.34 și, respectiv, art.35 din Directiva 2014/65/UE.</w:t>
            </w:r>
          </w:p>
        </w:tc>
        <w:tc>
          <w:tcPr>
            <w:tcW w:w="2150" w:type="dxa"/>
            <w:vAlign w:val="center"/>
          </w:tcPr>
          <w:p w14:paraId="45C4684E" w14:textId="1BA61ABC"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1AE24C55" w14:textId="3A2E2DAD" w:rsidR="008D5A00" w:rsidRPr="006D6255" w:rsidRDefault="00EE5464"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directă la Directiva 2014/65/UE este necesară întrucât mențiunea privind neaplicarea drepturilor prevăzute la art.34 și 35 din Directivă trebuie inclusă în textul aprobării și să fie inteligibilă pentru autoritățile competente din alte state membre.</w:t>
            </w:r>
          </w:p>
        </w:tc>
      </w:tr>
      <w:tr w:rsidR="003548F5" w:rsidRPr="00AB7481" w14:paraId="5CA96DC2" w14:textId="3E38BF96" w:rsidTr="00D54F9A">
        <w:trPr>
          <w:trHeight w:val="85"/>
        </w:trPr>
        <w:tc>
          <w:tcPr>
            <w:tcW w:w="4649" w:type="dxa"/>
            <w:gridSpan w:val="2"/>
            <w:vAlign w:val="center"/>
          </w:tcPr>
          <w:p w14:paraId="1F5107BD" w14:textId="77777777" w:rsidR="003548F5" w:rsidRPr="006D6255" w:rsidRDefault="003548F5"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Statele membre informează Comisia și ESMA cu privire la exercitarea opțiunii prevăzute de prezentul articol și se asigură că în toate </w:t>
            </w:r>
            <w:r w:rsidRPr="006D6255">
              <w:rPr>
                <w:rFonts w:ascii="Times New Roman" w:hAnsi="Times New Roman" w:cs="Times New Roman"/>
                <w:lang w:val="ro-MD"/>
              </w:rPr>
              <w:lastRenderedPageBreak/>
              <w:t>autorizațiile acordate conform alineatului (1) se precizează faptul că acestea sunt acordate conform prezentului articol.</w:t>
            </w:r>
          </w:p>
          <w:p w14:paraId="02A28EBE" w14:textId="05DD56CD" w:rsidR="003548F5" w:rsidRPr="006D6255" w:rsidRDefault="003548F5"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(5) Statele membre comunică ESMA dispozițiile de drept intern care sunt echivalente cerințelor impuse de prezenta directivă enumerate la alineatul (2).</w:t>
            </w:r>
          </w:p>
        </w:tc>
        <w:tc>
          <w:tcPr>
            <w:tcW w:w="4979" w:type="dxa"/>
            <w:gridSpan w:val="2"/>
            <w:vAlign w:val="center"/>
          </w:tcPr>
          <w:p w14:paraId="314AC187" w14:textId="79109036" w:rsidR="003548F5" w:rsidRPr="006D6255" w:rsidRDefault="003548F5" w:rsidP="008D5A00">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(11) CNPF notifică Comisia Europeană și informează ESMA cu privire la exercitarea opțiunii de exonerare </w:t>
            </w:r>
            <w:r w:rsidRPr="006D6255">
              <w:rPr>
                <w:rFonts w:ascii="Times New Roman" w:hAnsi="Times New Roman" w:cs="Times New Roman"/>
                <w:lang w:val="ro-RO"/>
              </w:rPr>
              <w:lastRenderedPageBreak/>
              <w:t>prevăzute de prezentul articol, precum și asupra conținutului dispozițiilor acestuia.</w:t>
            </w:r>
          </w:p>
        </w:tc>
        <w:tc>
          <w:tcPr>
            <w:tcW w:w="2150" w:type="dxa"/>
            <w:vAlign w:val="center"/>
          </w:tcPr>
          <w:p w14:paraId="1BEF1BDC" w14:textId="14255967" w:rsidR="003548F5" w:rsidRPr="006D6255" w:rsidRDefault="003548F5" w:rsidP="003548F5">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shd w:val="clear" w:color="auto" w:fill="auto"/>
            <w:vAlign w:val="center"/>
          </w:tcPr>
          <w:p w14:paraId="3F0C79CC" w14:textId="69381F7A" w:rsidR="003548F5" w:rsidRPr="006D6255" w:rsidRDefault="003548F5"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art.11 alin.(11) intră în vigoare la data intrării în vigoare a Tratatului de </w:t>
            </w:r>
            <w:r w:rsidRPr="006D6255">
              <w:rPr>
                <w:rFonts w:ascii="Times New Roman" w:hAnsi="Times New Roman" w:cs="Times New Roman"/>
                <w:lang w:val="ro-MD"/>
              </w:rPr>
              <w:lastRenderedPageBreak/>
              <w:t>aderare a Republicii Moldova la UE.</w:t>
            </w:r>
          </w:p>
        </w:tc>
      </w:tr>
      <w:tr w:rsidR="003548F5" w:rsidRPr="006D6255" w14:paraId="2CAB5957" w14:textId="2C8CAC3A" w:rsidTr="00D54F9A">
        <w:trPr>
          <w:trHeight w:val="85"/>
        </w:trPr>
        <w:tc>
          <w:tcPr>
            <w:tcW w:w="4649" w:type="dxa"/>
            <w:gridSpan w:val="2"/>
            <w:vAlign w:val="center"/>
          </w:tcPr>
          <w:p w14:paraId="10440A22" w14:textId="77777777" w:rsidR="003548F5" w:rsidRPr="006D6255" w:rsidRDefault="003548F5" w:rsidP="008D5A00">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w:t>
            </w:r>
          </w:p>
          <w:p w14:paraId="1D457420" w14:textId="77777777" w:rsidR="003548F5" w:rsidRPr="006D6255" w:rsidRDefault="003548F5" w:rsidP="008D5A00">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Definiții</w:t>
            </w:r>
          </w:p>
          <w:p w14:paraId="7D384A16" w14:textId="77777777" w:rsidR="003548F5" w:rsidRPr="006D6255" w:rsidRDefault="003548F5"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(1) În sensul prezentei directive, se aplică următoarele definiții:</w:t>
            </w:r>
          </w:p>
          <w:p w14:paraId="0C84A4D4" w14:textId="737F28DF" w:rsidR="003548F5" w:rsidRPr="006D6255" w:rsidRDefault="003548F5"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1. „firmă de investiții” înseamnă orice persoană juridică a cărei ocupație sau activitate obișnuită constă în furnizarea unuia sau mai multor servicii de investiții în beneficiul unor terțe părți și/sau în exercitarea uneia sau mai multor activități de investiții cu titlu profesional;</w:t>
            </w:r>
          </w:p>
        </w:tc>
        <w:tc>
          <w:tcPr>
            <w:tcW w:w="4979" w:type="dxa"/>
            <w:gridSpan w:val="2"/>
            <w:vAlign w:val="center"/>
          </w:tcPr>
          <w:p w14:paraId="57B40B24" w14:textId="6EA4D00B" w:rsidR="003548F5" w:rsidRPr="006D6255" w:rsidRDefault="003548F5" w:rsidP="008D5A00">
            <w:pPr>
              <w:tabs>
                <w:tab w:val="left" w:pos="13500"/>
              </w:tabs>
              <w:ind w:right="-118"/>
              <w:jc w:val="center"/>
              <w:rPr>
                <w:rFonts w:ascii="Times New Roman" w:hAnsi="Times New Roman" w:cs="Times New Roman"/>
                <w:i/>
                <w:iCs/>
                <w:lang w:val="ro-MD"/>
              </w:rPr>
            </w:pPr>
            <w:r w:rsidRPr="006D6255">
              <w:rPr>
                <w:rFonts w:ascii="Times New Roman" w:hAnsi="Times New Roman" w:cs="Times New Roman"/>
                <w:i/>
                <w:iCs/>
                <w:lang w:val="ro-MD"/>
              </w:rPr>
              <w:t>Articolul 4</w:t>
            </w:r>
          </w:p>
          <w:p w14:paraId="311C51C6" w14:textId="77777777" w:rsidR="003548F5" w:rsidRPr="006D6255" w:rsidRDefault="003548F5" w:rsidP="008D5A00">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Noțiuni principale</w:t>
            </w:r>
          </w:p>
          <w:p w14:paraId="3BBBF927" w14:textId="77777777" w:rsidR="003548F5" w:rsidRPr="006D6255" w:rsidRDefault="003548F5" w:rsidP="008D5A00">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w:t>
            </w:r>
            <w:r w:rsidRPr="006D6255">
              <w:rPr>
                <w:rFonts w:ascii="Times New Roman" w:hAnsi="Times New Roman" w:cs="Times New Roman"/>
                <w:lang w:val="ro-MD"/>
              </w:rPr>
              <w:t xml:space="preserve">1) În sensul prezentei legi, următoarele </w:t>
            </w:r>
            <w:proofErr w:type="spellStart"/>
            <w:r w:rsidRPr="006D6255">
              <w:rPr>
                <w:rFonts w:ascii="Times New Roman" w:hAnsi="Times New Roman" w:cs="Times New Roman"/>
                <w:lang w:val="ro-MD"/>
              </w:rPr>
              <w:t>noţiuni</w:t>
            </w:r>
            <w:proofErr w:type="spellEnd"/>
            <w:r w:rsidRPr="006D6255">
              <w:rPr>
                <w:rFonts w:ascii="Times New Roman" w:hAnsi="Times New Roman" w:cs="Times New Roman"/>
                <w:lang w:val="ro-MD"/>
              </w:rPr>
              <w:t xml:space="preserve"> principale semnifică:</w:t>
            </w:r>
          </w:p>
          <w:p w14:paraId="35521C71" w14:textId="04670F2C" w:rsidR="003548F5" w:rsidRPr="006D6255" w:rsidRDefault="003548F5"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32</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firmă de </w:t>
            </w:r>
            <w:proofErr w:type="spellStart"/>
            <w:r w:rsidRPr="006D6255">
              <w:rPr>
                <w:rFonts w:ascii="Times New Roman" w:hAnsi="Times New Roman" w:cs="Times New Roman"/>
                <w:i/>
                <w:iCs/>
                <w:lang w:val="ro-MD"/>
              </w:rPr>
              <w:t>investiţii</w:t>
            </w:r>
            <w:proofErr w:type="spellEnd"/>
            <w:r w:rsidRPr="006D6255">
              <w:rPr>
                <w:rFonts w:ascii="Times New Roman" w:hAnsi="Times New Roman" w:cs="Times New Roman"/>
                <w:lang w:val="ro-MD"/>
              </w:rPr>
              <w:t xml:space="preserve"> – orice persoană juridică a cărei </w:t>
            </w:r>
            <w:proofErr w:type="spellStart"/>
            <w:r w:rsidRPr="006D6255">
              <w:rPr>
                <w:rFonts w:ascii="Times New Roman" w:hAnsi="Times New Roman" w:cs="Times New Roman"/>
                <w:lang w:val="ro-MD"/>
              </w:rPr>
              <w:t>ocupaţie</w:t>
            </w:r>
            <w:proofErr w:type="spellEnd"/>
            <w:r w:rsidRPr="006D6255">
              <w:rPr>
                <w:rFonts w:ascii="Times New Roman" w:hAnsi="Times New Roman" w:cs="Times New Roman"/>
                <w:lang w:val="ro-MD"/>
              </w:rPr>
              <w:t xml:space="preserve"> sau activitate </w:t>
            </w:r>
            <w:proofErr w:type="spellStart"/>
            <w:r w:rsidRPr="006D6255">
              <w:rPr>
                <w:rFonts w:ascii="Times New Roman" w:hAnsi="Times New Roman" w:cs="Times New Roman"/>
                <w:lang w:val="ro-MD"/>
              </w:rPr>
              <w:t>obişnuită</w:t>
            </w:r>
            <w:proofErr w:type="spellEnd"/>
            <w:r w:rsidRPr="006D6255">
              <w:rPr>
                <w:rFonts w:ascii="Times New Roman" w:hAnsi="Times New Roman" w:cs="Times New Roman"/>
                <w:lang w:val="ro-MD"/>
              </w:rPr>
              <w:t xml:space="preserve"> constă în furnizarea unuia sau mai multor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pentru terți şi/sau în desfăşurarea uneia sau mai multor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cu titlu profesional;</w:t>
            </w:r>
          </w:p>
          <w:p w14:paraId="2679EFC6" w14:textId="58F0D087" w:rsidR="003548F5" w:rsidRPr="006D6255" w:rsidRDefault="003548F5" w:rsidP="008D5A00">
            <w:pPr>
              <w:tabs>
                <w:tab w:val="left" w:pos="13500"/>
              </w:tabs>
              <w:ind w:right="-15"/>
              <w:jc w:val="both"/>
              <w:rPr>
                <w:rFonts w:ascii="Times New Roman" w:hAnsi="Times New Roman" w:cs="Times New Roman"/>
                <w:b/>
                <w:bCs/>
                <w:lang w:val="ro-MD"/>
              </w:rPr>
            </w:pPr>
          </w:p>
        </w:tc>
        <w:tc>
          <w:tcPr>
            <w:tcW w:w="2150" w:type="dxa"/>
            <w:vAlign w:val="center"/>
          </w:tcPr>
          <w:p w14:paraId="2EF0466A" w14:textId="2C2CA05C" w:rsidR="003548F5" w:rsidRPr="006D6255" w:rsidRDefault="003548F5"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CA0EEC" w14:textId="297CA75B" w:rsidR="003548F5" w:rsidRPr="006D6255" w:rsidRDefault="003548F5"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 </w:t>
            </w:r>
          </w:p>
        </w:tc>
      </w:tr>
      <w:tr w:rsidR="008D5A00" w:rsidRPr="006D6255" w14:paraId="48879AA0" w14:textId="77F33CCD" w:rsidTr="00D54F9A">
        <w:trPr>
          <w:trHeight w:val="1140"/>
        </w:trPr>
        <w:tc>
          <w:tcPr>
            <w:tcW w:w="4649" w:type="dxa"/>
            <w:gridSpan w:val="2"/>
            <w:vAlign w:val="center"/>
          </w:tcPr>
          <w:p w14:paraId="3E0AF48B"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include în definiția firmelor de investiții întreprinderi care nu sunt persoane juridice, cu următoarele condiții:</w:t>
            </w:r>
          </w:p>
          <w:p w14:paraId="455443E0"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(a) statutul lor juridic asigură intereselor terțelor părți un nivel de protecție echivalent cu cel oferit de o persoană juridică; și</w:t>
            </w:r>
          </w:p>
          <w:p w14:paraId="4CBCB7E0"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(b) acestea fac obiectul unei supravegheri prudențiale echivalente și adaptate formei lor juridice.</w:t>
            </w:r>
          </w:p>
          <w:p w14:paraId="7EE6DB7F"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Cu toate acestea, în cazul în care furnizează servicii care implică deținerea de fonduri sau de valori mobiliare care aparțin unor terțe părți, o persoană fizică poate fi considerată firmă de investiții în sensul prezentei directive și al Regulamentului (UE) nr. 600/2014 numai în cazul în care, fără a aduce atingere celorlalte cerințe</w:t>
            </w:r>
          </w:p>
          <w:p w14:paraId="797F9025"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stabilite de prezenta directivă, de Regulamentul (UE) nr. 600/2014, de Directiva 2013/36/UE, </w:t>
            </w:r>
            <w:r w:rsidRPr="006D6255">
              <w:rPr>
                <w:rFonts w:ascii="Times New Roman" w:hAnsi="Times New Roman" w:cs="Times New Roman"/>
                <w:lang w:val="ro-MD"/>
              </w:rPr>
              <w:lastRenderedPageBreak/>
              <w:t>persoana respectivă îndeplinește următoarele condiții:</w:t>
            </w:r>
          </w:p>
          <w:p w14:paraId="2DC9C2C5"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(a) drepturile de proprietate ale terțelor părți asupra instrumentelor și fondurilor sunt salvgardate, în special în caz de insolvență a firmei sau a proprietarilor săi, de sechestru, de compensare sau de orice altă acțiune intentată de creditorii firmei sau ai proprietarilor acesteia;</w:t>
            </w:r>
          </w:p>
          <w:p w14:paraId="3041C5A0"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(b) firma este supusă unor norme care au ca obiect supravegherea solvabilității sale și a celei a proprietarilor acesteia;</w:t>
            </w:r>
          </w:p>
          <w:p w14:paraId="66475E98"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(c) conturile anuale ale firmei sunt verificate de una sau mai multe persoane abilitate, în temeiul dreptului intern, să efectueze auditul conturilor;</w:t>
            </w:r>
          </w:p>
          <w:p w14:paraId="5B04D465"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(d) în cazul în care firma are un singur proprietar, persoana respectivă adoptă dispoziții pentru a asigura protecția investitorilor în caz de încetare a activității din cauza decesului ori a incapacității sale sau a oricărei alte situații similare;</w:t>
            </w:r>
          </w:p>
        </w:tc>
        <w:tc>
          <w:tcPr>
            <w:tcW w:w="4979" w:type="dxa"/>
            <w:gridSpan w:val="2"/>
            <w:vAlign w:val="center"/>
          </w:tcPr>
          <w:p w14:paraId="63550519" w14:textId="4DCC5D7B" w:rsidR="008D5A00" w:rsidRPr="006D6255" w:rsidRDefault="008D5A00" w:rsidP="008D5A00">
            <w:pPr>
              <w:tabs>
                <w:tab w:val="left" w:pos="13500"/>
              </w:tabs>
              <w:ind w:right="-15"/>
              <w:jc w:val="both"/>
              <w:rPr>
                <w:rFonts w:ascii="Times New Roman" w:hAnsi="Times New Roman" w:cs="Times New Roman"/>
                <w:lang w:val="ro-MD"/>
              </w:rPr>
            </w:pPr>
          </w:p>
        </w:tc>
        <w:tc>
          <w:tcPr>
            <w:tcW w:w="2150" w:type="dxa"/>
            <w:vAlign w:val="center"/>
          </w:tcPr>
          <w:p w14:paraId="4FB18B30" w14:textId="20724ABA"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69359AFC" w14:textId="58C40CC9" w:rsidR="008D5A00" w:rsidRPr="006D6255" w:rsidRDefault="008D5A00"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oferă statelor membre opțiunea de a include în definiția firmelor de investiții și persoane fizice. Republica Moldova a exercitat această opțiune restrictiv, limitând definiția firmelor de investiții exclusiv la persoane juridice. Această abordare corespunde practicii predominante în statele membre (inclusiv România prin Legea nr.126/2018) și specificului pieței </w:t>
            </w:r>
            <w:r w:rsidR="007829DE" w:rsidRPr="006D6255">
              <w:rPr>
                <w:rFonts w:ascii="Times New Roman" w:hAnsi="Times New Roman" w:cs="Times New Roman"/>
                <w:lang w:val="ro-MD"/>
              </w:rPr>
              <w:t>naționale</w:t>
            </w:r>
            <w:r w:rsidRPr="006D6255">
              <w:rPr>
                <w:rFonts w:ascii="Times New Roman" w:hAnsi="Times New Roman" w:cs="Times New Roman"/>
                <w:lang w:val="ro-MD"/>
              </w:rPr>
              <w:t>.</w:t>
            </w:r>
          </w:p>
        </w:tc>
      </w:tr>
      <w:tr w:rsidR="008D5A00" w:rsidRPr="006D6255" w14:paraId="145D9BA0" w14:textId="7D3CCB8E" w:rsidTr="00D54F9A">
        <w:trPr>
          <w:trHeight w:val="998"/>
        </w:trPr>
        <w:tc>
          <w:tcPr>
            <w:tcW w:w="4649" w:type="dxa"/>
            <w:gridSpan w:val="2"/>
            <w:vAlign w:val="center"/>
          </w:tcPr>
          <w:p w14:paraId="1543C73E"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2. „servicii și activități de investiții” înseamnă orice serviciu și orice activitate enumerate în anexa I secțiunea A și referitoare la orice instrument menționat în anexa I secțiunea C.</w:t>
            </w:r>
          </w:p>
        </w:tc>
        <w:tc>
          <w:tcPr>
            <w:tcW w:w="4979" w:type="dxa"/>
            <w:gridSpan w:val="2"/>
            <w:vAlign w:val="center"/>
          </w:tcPr>
          <w:p w14:paraId="643F4434" w14:textId="00BDBD6A"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65</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servicii şi </w:t>
            </w:r>
            <w:proofErr w:type="spellStart"/>
            <w:r w:rsidRPr="006D6255">
              <w:rPr>
                <w:rFonts w:ascii="Times New Roman" w:hAnsi="Times New Roman" w:cs="Times New Roman"/>
                <w:i/>
                <w:iCs/>
                <w:lang w:val="ro-MD"/>
              </w:rPr>
              <w:t>activităţi</w:t>
            </w:r>
            <w:proofErr w:type="spellEnd"/>
            <w:r w:rsidRPr="006D6255">
              <w:rPr>
                <w:rFonts w:ascii="Times New Roman" w:hAnsi="Times New Roman" w:cs="Times New Roman"/>
                <w:i/>
                <w:iCs/>
                <w:lang w:val="ro-MD"/>
              </w:rPr>
              <w:t xml:space="preserve"> de </w:t>
            </w:r>
            <w:proofErr w:type="spellStart"/>
            <w:r w:rsidRPr="006D6255">
              <w:rPr>
                <w:rFonts w:ascii="Times New Roman" w:hAnsi="Times New Roman" w:cs="Times New Roman"/>
                <w:i/>
                <w:iCs/>
                <w:lang w:val="ro-MD"/>
              </w:rPr>
              <w:t>investiţii</w:t>
            </w:r>
            <w:proofErr w:type="spellEnd"/>
            <w:r w:rsidRPr="006D6255">
              <w:rPr>
                <w:rFonts w:ascii="Times New Roman" w:hAnsi="Times New Roman" w:cs="Times New Roman"/>
                <w:lang w:val="ro-MD"/>
              </w:rPr>
              <w:t xml:space="preserve"> – oricare dintre serviciile și activitățile prevăzute la art.9 alin.(1) referitoare la instrumentele financiare prevăzute la art.5;</w:t>
            </w:r>
          </w:p>
        </w:tc>
        <w:tc>
          <w:tcPr>
            <w:tcW w:w="2150" w:type="dxa"/>
            <w:vAlign w:val="center"/>
          </w:tcPr>
          <w:p w14:paraId="6A285EF2" w14:textId="34041998"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9CF64E0"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AB7481" w14:paraId="2035F4B7" w14:textId="35900A10" w:rsidTr="00D54F9A">
        <w:trPr>
          <w:trHeight w:val="3050"/>
        </w:trPr>
        <w:tc>
          <w:tcPr>
            <w:tcW w:w="4649" w:type="dxa"/>
            <w:gridSpan w:val="2"/>
            <w:vAlign w:val="center"/>
          </w:tcPr>
          <w:p w14:paraId="66281015"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Comisia adoptă, prin acte delegate în conformitate cu articolul 89, măsuri care precizează:</w:t>
            </w:r>
          </w:p>
          <w:p w14:paraId="29FDCFFE"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(a) contractele derivate menționate în anexa I secțiunea C punctul 6 care au caracteristicile unor produse energetice angro care trebuie decontate prin livrare fizică și contractele derivate menționate în secțiunea C punctul 6;</w:t>
            </w:r>
          </w:p>
          <w:p w14:paraId="09211F5D"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(b) contractele derivate menționate în anexa I secțiunea C punctul 7 care prezintă caracteristicile altor instrumente financiare derivate;</w:t>
            </w:r>
          </w:p>
          <w:p w14:paraId="56BCEF53"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contractele derivate menționate în anexa I secțiunea C punctul 10 care prezintă caracteristicile altor instrumente financiare </w:t>
            </w:r>
            <w:r w:rsidRPr="006D6255">
              <w:rPr>
                <w:rFonts w:ascii="Times New Roman" w:hAnsi="Times New Roman" w:cs="Times New Roman"/>
                <w:lang w:val="ro-MD"/>
              </w:rPr>
              <w:lastRenderedPageBreak/>
              <w:t>derivate, ținând seama, printre altele, dacă sunt tranzacționate pe o piață reglementată, un OTF sau un MTF;</w:t>
            </w:r>
          </w:p>
        </w:tc>
        <w:tc>
          <w:tcPr>
            <w:tcW w:w="4979" w:type="dxa"/>
            <w:gridSpan w:val="2"/>
            <w:vAlign w:val="center"/>
          </w:tcPr>
          <w:p w14:paraId="29363A5D" w14:textId="19A12070" w:rsidR="008D5A00" w:rsidRPr="006D6255" w:rsidRDefault="008D5A00" w:rsidP="008D5A00">
            <w:pPr>
              <w:tabs>
                <w:tab w:val="left" w:pos="13500"/>
              </w:tabs>
              <w:ind w:right="-118"/>
              <w:jc w:val="both"/>
              <w:rPr>
                <w:rFonts w:ascii="Times New Roman" w:hAnsi="Times New Roman" w:cs="Times New Roman"/>
                <w:lang w:val="ro-MD"/>
              </w:rPr>
            </w:pPr>
          </w:p>
        </w:tc>
        <w:tc>
          <w:tcPr>
            <w:tcW w:w="2150" w:type="dxa"/>
            <w:vAlign w:val="center"/>
          </w:tcPr>
          <w:p w14:paraId="2069DB40" w14:textId="41652748"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180CFB72" w14:textId="77777777" w:rsidR="008D5A00" w:rsidRPr="006D6255" w:rsidRDefault="008D5A00" w:rsidP="008D5A00">
            <w:pPr>
              <w:tabs>
                <w:tab w:val="left" w:pos="13500"/>
              </w:tabs>
              <w:ind w:right="28"/>
              <w:jc w:val="both"/>
              <w:rPr>
                <w:rFonts w:ascii="Times New Roman" w:hAnsi="Times New Roman" w:cs="Times New Roman"/>
                <w:lang w:val="ro-MD"/>
              </w:rPr>
            </w:pPr>
          </w:p>
        </w:tc>
        <w:tc>
          <w:tcPr>
            <w:tcW w:w="2937" w:type="dxa"/>
            <w:vAlign w:val="center"/>
          </w:tcPr>
          <w:p w14:paraId="45170C0C" w14:textId="3C9A16A6" w:rsidR="008D5A00" w:rsidRPr="006D6255" w:rsidRDefault="008D5A00"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conferă Comisiei Europene competența de a adopta acte delegate pentru clarificarea condițiilor privind activitățile auxiliare și excepțiile de la autorizare. </w:t>
            </w:r>
          </w:p>
        </w:tc>
      </w:tr>
      <w:tr w:rsidR="008D5A00" w:rsidRPr="006D6255" w14:paraId="6A0DBA1F" w14:textId="0E52B78B" w:rsidTr="00D54F9A">
        <w:trPr>
          <w:trHeight w:val="530"/>
        </w:trPr>
        <w:tc>
          <w:tcPr>
            <w:tcW w:w="4649" w:type="dxa"/>
            <w:gridSpan w:val="2"/>
            <w:vAlign w:val="center"/>
          </w:tcPr>
          <w:p w14:paraId="50F9C77A"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3. „serviciu auxiliar” înseamnă orice serviciu menționat în anexa I secțiunea B;</w:t>
            </w:r>
          </w:p>
        </w:tc>
        <w:tc>
          <w:tcPr>
            <w:tcW w:w="4979" w:type="dxa"/>
            <w:gridSpan w:val="2"/>
            <w:vAlign w:val="center"/>
          </w:tcPr>
          <w:p w14:paraId="66255AF5" w14:textId="0A18485A" w:rsidR="008D5A00" w:rsidRPr="006D6255" w:rsidRDefault="008D5A00" w:rsidP="008D5A00">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bCs/>
                <w:color w:val="000000"/>
                <w:lang w:val="ro-RO"/>
              </w:rPr>
              <w:t>66</w:t>
            </w:r>
            <w:r w:rsidR="00624097">
              <w:rPr>
                <w:rFonts w:ascii="Times New Roman" w:eastAsia="Times New Roman" w:hAnsi="Times New Roman" w:cs="Times New Roman"/>
                <w:bCs/>
                <w:color w:val="000000"/>
                <w:lang w:val="ro-RO"/>
              </w:rPr>
              <w:t>)</w:t>
            </w:r>
            <w:r w:rsidRPr="006D6255">
              <w:rPr>
                <w:rFonts w:ascii="Times New Roman" w:eastAsia="Times New Roman" w:hAnsi="Times New Roman" w:cs="Times New Roman"/>
                <w:b/>
                <w:color w:val="000000"/>
                <w:lang w:val="ro-RO"/>
              </w:rPr>
              <w:t xml:space="preserve"> </w:t>
            </w:r>
            <w:r w:rsidRPr="006D6255">
              <w:rPr>
                <w:rFonts w:ascii="Times New Roman" w:eastAsia="Times New Roman" w:hAnsi="Times New Roman" w:cs="Times New Roman"/>
                <w:i/>
                <w:iCs/>
                <w:color w:val="000000"/>
                <w:lang w:val="ro-RO"/>
              </w:rPr>
              <w:t>serviciu auxiliar</w:t>
            </w:r>
            <w:r w:rsidRPr="006D6255">
              <w:rPr>
                <w:rFonts w:ascii="Times New Roman" w:eastAsia="Times New Roman" w:hAnsi="Times New Roman" w:cs="Times New Roman"/>
                <w:color w:val="000000"/>
                <w:lang w:val="ro-RO"/>
              </w:rPr>
              <w:t xml:space="preserve"> – orice serviciu prevăzut la art.9 alin.(2); </w:t>
            </w:r>
          </w:p>
          <w:p w14:paraId="56FB909D" w14:textId="0156486E" w:rsidR="008D5A00" w:rsidRPr="006D6255" w:rsidRDefault="008D5A00" w:rsidP="008D5A00">
            <w:pPr>
              <w:tabs>
                <w:tab w:val="left" w:pos="13500"/>
              </w:tabs>
              <w:ind w:right="-15"/>
              <w:jc w:val="both"/>
              <w:rPr>
                <w:rFonts w:ascii="Times New Roman" w:hAnsi="Times New Roman" w:cs="Times New Roman"/>
                <w:lang w:val="ro-MD"/>
              </w:rPr>
            </w:pPr>
          </w:p>
        </w:tc>
        <w:tc>
          <w:tcPr>
            <w:tcW w:w="2150" w:type="dxa"/>
            <w:vAlign w:val="center"/>
          </w:tcPr>
          <w:p w14:paraId="0BE7B2AD" w14:textId="14517CE4"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BE4FF1"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4E938C72" w14:textId="4868A849" w:rsidTr="00D54F9A">
        <w:trPr>
          <w:trHeight w:val="530"/>
        </w:trPr>
        <w:tc>
          <w:tcPr>
            <w:tcW w:w="4649" w:type="dxa"/>
            <w:gridSpan w:val="2"/>
            <w:vAlign w:val="center"/>
          </w:tcPr>
          <w:p w14:paraId="2BAA34D8"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4. „consultanță de investiții” înseamnă furnizarea de recomandări personale unui client, fie la cererea sa, fie la inițiativa firmei de investiții, în ceea ce privește una sau mai multe tranzacții cu instrumente financiare;</w:t>
            </w:r>
          </w:p>
        </w:tc>
        <w:tc>
          <w:tcPr>
            <w:tcW w:w="4979" w:type="dxa"/>
            <w:gridSpan w:val="2"/>
            <w:vAlign w:val="center"/>
          </w:tcPr>
          <w:p w14:paraId="6A957A22" w14:textId="609C6B0D"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18</w:t>
            </w:r>
            <w:r w:rsidR="00624097">
              <w:rPr>
                <w:rFonts w:ascii="Times New Roman" w:hAnsi="Times New Roman" w:cs="Times New Roman"/>
                <w:lang w:val="ro-MD"/>
              </w:rPr>
              <w:t>)</w:t>
            </w:r>
            <w:r w:rsidRPr="006D6255">
              <w:rPr>
                <w:rFonts w:ascii="Times New Roman" w:hAnsi="Times New Roman" w:cs="Times New Roman"/>
                <w:lang w:val="ro-MD"/>
              </w:rPr>
              <w:t xml:space="preserve"> </w:t>
            </w:r>
            <w:proofErr w:type="spellStart"/>
            <w:r w:rsidRPr="006D6255">
              <w:rPr>
                <w:rFonts w:ascii="Times New Roman" w:hAnsi="Times New Roman" w:cs="Times New Roman"/>
                <w:i/>
                <w:iCs/>
                <w:lang w:val="ro-MD"/>
              </w:rPr>
              <w:t>consultanţă</w:t>
            </w:r>
            <w:proofErr w:type="spellEnd"/>
            <w:r w:rsidRPr="006D6255">
              <w:rPr>
                <w:rFonts w:ascii="Times New Roman" w:hAnsi="Times New Roman" w:cs="Times New Roman"/>
                <w:i/>
                <w:iCs/>
                <w:lang w:val="ro-MD"/>
              </w:rPr>
              <w:t xml:space="preserve"> de </w:t>
            </w:r>
            <w:proofErr w:type="spellStart"/>
            <w:r w:rsidRPr="006D6255">
              <w:rPr>
                <w:rFonts w:ascii="Times New Roman" w:hAnsi="Times New Roman" w:cs="Times New Roman"/>
                <w:i/>
                <w:iCs/>
                <w:lang w:val="ro-MD"/>
              </w:rPr>
              <w:t>investiţii</w:t>
            </w:r>
            <w:proofErr w:type="spellEnd"/>
            <w:r w:rsidRPr="006D6255">
              <w:rPr>
                <w:rFonts w:ascii="Times New Roman" w:hAnsi="Times New Roman" w:cs="Times New Roman"/>
                <w:lang w:val="ro-MD"/>
              </w:rPr>
              <w:t xml:space="preserve"> – furnizarea de recomandări personale unui client, la cererea sa sau la iniţiativa firmei de investiții, în ceea ce priveşte una sau mai multe tranzacţii cu instrumente financiare;</w:t>
            </w:r>
          </w:p>
        </w:tc>
        <w:tc>
          <w:tcPr>
            <w:tcW w:w="2150" w:type="dxa"/>
            <w:vAlign w:val="center"/>
          </w:tcPr>
          <w:p w14:paraId="037B51D5" w14:textId="0F7CF0D0"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CFF05F0"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7BBCD46D" w14:textId="716D5F67" w:rsidTr="00D54F9A">
        <w:trPr>
          <w:trHeight w:val="530"/>
        </w:trPr>
        <w:tc>
          <w:tcPr>
            <w:tcW w:w="4649" w:type="dxa"/>
            <w:gridSpan w:val="2"/>
            <w:vAlign w:val="center"/>
          </w:tcPr>
          <w:p w14:paraId="0D7FDD77"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5. „executarea ordinelor în contul clienților” înseamnă o acțiune în vederea încheierii de acorduri de cumpărare sau de vânzare a unuia sau mai multor instrumente financiare în contul clienților și include încheierea de acorduri pentru vânzarea unor instrumente financiare emise de o firmă de investiții sau de o instituție de credit la momentul emiterii acestora;</w:t>
            </w:r>
          </w:p>
        </w:tc>
        <w:tc>
          <w:tcPr>
            <w:tcW w:w="4979" w:type="dxa"/>
            <w:gridSpan w:val="2"/>
            <w:vAlign w:val="center"/>
          </w:tcPr>
          <w:p w14:paraId="7D5FCEDB" w14:textId="6BC3CC91"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29</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executarea ordinelor în numele  </w:t>
            </w:r>
            <w:proofErr w:type="spellStart"/>
            <w:r w:rsidRPr="006D6255">
              <w:rPr>
                <w:rFonts w:ascii="Times New Roman" w:hAnsi="Times New Roman" w:cs="Times New Roman"/>
                <w:i/>
                <w:iCs/>
                <w:lang w:val="ro-MD"/>
              </w:rPr>
              <w:t>clienţilor</w:t>
            </w:r>
            <w:proofErr w:type="spellEnd"/>
            <w:r w:rsidRPr="006D6255">
              <w:rPr>
                <w:rFonts w:ascii="Times New Roman" w:hAnsi="Times New Roman" w:cs="Times New Roman"/>
                <w:lang w:val="ro-MD"/>
              </w:rPr>
              <w:t xml:space="preserve"> – o acțiune în vederea încheierii de acorduri de cumpărare sau de vânzare a unuia sau mai multor instrumente financiare în numele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precum şi încheierea de acorduri pentru vânzarea unor instrumente financiare emise de o firmă de investiții sau de o </w:t>
            </w:r>
            <w:r w:rsidR="00286046">
              <w:rPr>
                <w:rFonts w:ascii="Times New Roman" w:hAnsi="Times New Roman" w:cs="Times New Roman"/>
                <w:lang w:val="ro-MD"/>
              </w:rPr>
              <w:t xml:space="preserve">instituție de credit </w:t>
            </w:r>
            <w:r w:rsidRPr="006D6255">
              <w:rPr>
                <w:rFonts w:ascii="Times New Roman" w:hAnsi="Times New Roman" w:cs="Times New Roman"/>
                <w:lang w:val="ro-MD"/>
              </w:rPr>
              <w:t>la momentul emiterii acestora;</w:t>
            </w:r>
          </w:p>
        </w:tc>
        <w:tc>
          <w:tcPr>
            <w:tcW w:w="2150" w:type="dxa"/>
            <w:vAlign w:val="center"/>
          </w:tcPr>
          <w:p w14:paraId="5F8FA357" w14:textId="76F5BB0C"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47A1D25"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58AD9324" w14:textId="57BCC022" w:rsidTr="00D54F9A">
        <w:trPr>
          <w:trHeight w:val="530"/>
        </w:trPr>
        <w:tc>
          <w:tcPr>
            <w:tcW w:w="4649" w:type="dxa"/>
            <w:gridSpan w:val="2"/>
            <w:vAlign w:val="center"/>
          </w:tcPr>
          <w:p w14:paraId="162E5E73"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6. „tranzacționarea pe cont propriu” înseamnă încheierea de tranzacții privind unul sau mai multe instrumente financiare prin angajarea capitalurilor proprii;</w:t>
            </w:r>
          </w:p>
        </w:tc>
        <w:tc>
          <w:tcPr>
            <w:tcW w:w="4979" w:type="dxa"/>
            <w:gridSpan w:val="2"/>
            <w:vAlign w:val="center"/>
          </w:tcPr>
          <w:p w14:paraId="0BEA1734" w14:textId="518BBBFA"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w:t>
            </w:r>
            <w:r w:rsidR="009815F2">
              <w:rPr>
                <w:rFonts w:ascii="Times New Roman" w:hAnsi="Times New Roman" w:cs="Times New Roman"/>
                <w:lang w:val="ro-MD"/>
              </w:rPr>
              <w:t>0</w:t>
            </w:r>
            <w:r w:rsidR="00624097">
              <w:rPr>
                <w:rFonts w:ascii="Times New Roman" w:hAnsi="Times New Roman" w:cs="Times New Roman"/>
                <w:lang w:val="ro-MD"/>
              </w:rPr>
              <w:t>)</w:t>
            </w:r>
            <w:r w:rsidRPr="006D6255">
              <w:rPr>
                <w:rFonts w:ascii="Times New Roman" w:hAnsi="Times New Roman" w:cs="Times New Roman"/>
                <w:lang w:val="ro-MD"/>
              </w:rPr>
              <w:t xml:space="preserve"> </w:t>
            </w:r>
            <w:proofErr w:type="spellStart"/>
            <w:r w:rsidRPr="006D6255">
              <w:rPr>
                <w:rFonts w:ascii="Times New Roman" w:hAnsi="Times New Roman" w:cs="Times New Roman"/>
                <w:i/>
                <w:iCs/>
                <w:lang w:val="ro-MD"/>
              </w:rPr>
              <w:t>tranzacţionare</w:t>
            </w:r>
            <w:proofErr w:type="spellEnd"/>
            <w:r w:rsidRPr="006D6255">
              <w:rPr>
                <w:rFonts w:ascii="Times New Roman" w:hAnsi="Times New Roman" w:cs="Times New Roman"/>
                <w:i/>
                <w:iCs/>
                <w:lang w:val="ro-MD"/>
              </w:rPr>
              <w:t xml:space="preserve"> pe cont propriu</w:t>
            </w:r>
            <w:r w:rsidRPr="006D6255">
              <w:rPr>
                <w:rFonts w:ascii="Times New Roman" w:hAnsi="Times New Roman" w:cs="Times New Roman"/>
                <w:lang w:val="ro-MD"/>
              </w:rPr>
              <w:t xml:space="preserve"> – încheierea de tranzacţii privind unul sau mai multe instrumente financiare prin angajarea capitalurilor proprii;</w:t>
            </w:r>
          </w:p>
        </w:tc>
        <w:tc>
          <w:tcPr>
            <w:tcW w:w="2150" w:type="dxa"/>
            <w:vAlign w:val="center"/>
          </w:tcPr>
          <w:p w14:paraId="2E88ECED" w14:textId="772E477A"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5F5FB11"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2A39510C" w14:textId="1AB0CE5C" w:rsidTr="00D54F9A">
        <w:trPr>
          <w:trHeight w:val="530"/>
        </w:trPr>
        <w:tc>
          <w:tcPr>
            <w:tcW w:w="4649" w:type="dxa"/>
            <w:gridSpan w:val="2"/>
            <w:vAlign w:val="center"/>
          </w:tcPr>
          <w:p w14:paraId="15F2AF5C"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7. „formator de piață” înseamnă o persoană care este disponibilă în mod continuu pe piețele financiare pentru a tranzacționa pe cont propriu vânzând și cumpărând instrumente financiare prin </w:t>
            </w:r>
            <w:r w:rsidRPr="006D6255">
              <w:rPr>
                <w:rFonts w:ascii="Times New Roman" w:hAnsi="Times New Roman" w:cs="Times New Roman"/>
                <w:lang w:val="ro-MD"/>
              </w:rPr>
              <w:lastRenderedPageBreak/>
              <w:t>angajarea capitalurilor proprii, la prețuri fixate de ea;</w:t>
            </w:r>
          </w:p>
        </w:tc>
        <w:tc>
          <w:tcPr>
            <w:tcW w:w="4979" w:type="dxa"/>
            <w:gridSpan w:val="2"/>
            <w:vAlign w:val="center"/>
          </w:tcPr>
          <w:p w14:paraId="1A3E29C0" w14:textId="78B755D6"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35</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formator de piaţă</w:t>
            </w:r>
            <w:r w:rsidRPr="006D6255">
              <w:rPr>
                <w:rFonts w:ascii="Times New Roman" w:hAnsi="Times New Roman" w:cs="Times New Roman"/>
                <w:lang w:val="ro-MD"/>
              </w:rPr>
              <w:t xml:space="preserve"> – persoană care este disponibilă în mod continuu pentru a </w:t>
            </w:r>
            <w:proofErr w:type="spellStart"/>
            <w:r w:rsidRPr="006D6255">
              <w:rPr>
                <w:rFonts w:ascii="Times New Roman" w:hAnsi="Times New Roman" w:cs="Times New Roman"/>
                <w:lang w:val="ro-MD"/>
              </w:rPr>
              <w:t>tranzacţiona</w:t>
            </w:r>
            <w:proofErr w:type="spellEnd"/>
            <w:r w:rsidRPr="006D6255">
              <w:rPr>
                <w:rFonts w:ascii="Times New Roman" w:hAnsi="Times New Roman" w:cs="Times New Roman"/>
                <w:lang w:val="ro-MD"/>
              </w:rPr>
              <w:t xml:space="preserve"> pe cont propriu pe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financiare, vânzând şi cumpărând </w:t>
            </w:r>
            <w:r w:rsidRPr="006D6255">
              <w:rPr>
                <w:rFonts w:ascii="Times New Roman" w:hAnsi="Times New Roman" w:cs="Times New Roman"/>
                <w:lang w:val="ro-MD"/>
              </w:rPr>
              <w:lastRenderedPageBreak/>
              <w:t xml:space="preserve">instrumente financiare prin angajarea capitalurilor proprii, la </w:t>
            </w:r>
            <w:proofErr w:type="spellStart"/>
            <w:r w:rsidRPr="006D6255">
              <w:rPr>
                <w:rFonts w:ascii="Times New Roman" w:hAnsi="Times New Roman" w:cs="Times New Roman"/>
                <w:lang w:val="ro-MD"/>
              </w:rPr>
              <w:t>preţuri</w:t>
            </w:r>
            <w:proofErr w:type="spellEnd"/>
            <w:r w:rsidRPr="006D6255">
              <w:rPr>
                <w:rFonts w:ascii="Times New Roman" w:hAnsi="Times New Roman" w:cs="Times New Roman"/>
                <w:lang w:val="ro-MD"/>
              </w:rPr>
              <w:t xml:space="preserve"> fixate de ea;</w:t>
            </w:r>
          </w:p>
        </w:tc>
        <w:tc>
          <w:tcPr>
            <w:tcW w:w="2150" w:type="dxa"/>
            <w:vAlign w:val="center"/>
          </w:tcPr>
          <w:p w14:paraId="5DD46F9C" w14:textId="4D319891"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9CA8ABD"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70EB0537" w14:textId="1209C8A0" w:rsidTr="00D54F9A">
        <w:trPr>
          <w:trHeight w:val="530"/>
        </w:trPr>
        <w:tc>
          <w:tcPr>
            <w:tcW w:w="4649" w:type="dxa"/>
            <w:gridSpan w:val="2"/>
            <w:vAlign w:val="center"/>
          </w:tcPr>
          <w:p w14:paraId="73E711C6"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8. „administrare de portofolii” înseamnă administrarea discreționară și individualizată de portofolii care includ unul sau mai multe instrumente financiare, în cadrul unui mandat acordat de client;</w:t>
            </w:r>
          </w:p>
        </w:tc>
        <w:tc>
          <w:tcPr>
            <w:tcW w:w="4979" w:type="dxa"/>
            <w:gridSpan w:val="2"/>
            <w:vAlign w:val="center"/>
          </w:tcPr>
          <w:p w14:paraId="02A1BFA9" w14:textId="2C64E1CA"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administrare de portofolii</w:t>
            </w:r>
            <w:r w:rsidRPr="006D6255">
              <w:rPr>
                <w:rFonts w:ascii="Times New Roman" w:hAnsi="Times New Roman" w:cs="Times New Roman"/>
                <w:lang w:val="ro-MD"/>
              </w:rPr>
              <w:t xml:space="preserve"> - administrarea </w:t>
            </w:r>
            <w:proofErr w:type="spellStart"/>
            <w:r w:rsidRPr="006D6255">
              <w:rPr>
                <w:rFonts w:ascii="Times New Roman" w:hAnsi="Times New Roman" w:cs="Times New Roman"/>
                <w:lang w:val="ro-MD"/>
              </w:rPr>
              <w:t>discreţionară</w:t>
            </w:r>
            <w:proofErr w:type="spellEnd"/>
            <w:r w:rsidRPr="006D6255">
              <w:rPr>
                <w:rFonts w:ascii="Times New Roman" w:hAnsi="Times New Roman" w:cs="Times New Roman"/>
                <w:lang w:val="ro-MD"/>
              </w:rPr>
              <w:t xml:space="preserve"> şi individualizată a portofoliilor care includ unul sau mai multe instrumente financiare, în conformitate cu mandatul acordat de client;</w:t>
            </w:r>
          </w:p>
        </w:tc>
        <w:tc>
          <w:tcPr>
            <w:tcW w:w="2150" w:type="dxa"/>
            <w:vAlign w:val="center"/>
          </w:tcPr>
          <w:p w14:paraId="12426B12" w14:textId="3A85CD7A"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9125F9F"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08ED611F" w14:textId="04833AB9" w:rsidTr="00D54F9A">
        <w:trPr>
          <w:trHeight w:val="530"/>
        </w:trPr>
        <w:tc>
          <w:tcPr>
            <w:tcW w:w="4649" w:type="dxa"/>
            <w:gridSpan w:val="2"/>
            <w:vAlign w:val="center"/>
          </w:tcPr>
          <w:p w14:paraId="03340080"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8a. „realocarea instrumentelor financiare” înseamnă vânzarea unui instrument financiar și cumpărarea unui alt instrument financiar sau exercitarea unui drept de a face o modificare cu privire la un instrument financiar existent;</w:t>
            </w:r>
          </w:p>
        </w:tc>
        <w:tc>
          <w:tcPr>
            <w:tcW w:w="4979" w:type="dxa"/>
            <w:gridSpan w:val="2"/>
            <w:vAlign w:val="center"/>
          </w:tcPr>
          <w:p w14:paraId="7D03E92A" w14:textId="3536BD5A"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63</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realocarea instrumentelor financiare</w:t>
            </w:r>
            <w:r w:rsidRPr="006D6255">
              <w:rPr>
                <w:rFonts w:ascii="Times New Roman" w:hAnsi="Times New Roman" w:cs="Times New Roman"/>
                <w:lang w:val="ro-MD"/>
              </w:rPr>
              <w:t xml:space="preserve"> – vânzarea unui instrument financiar și cumpărarea unui alt instrument financiar sau exercitarea unui drept de a face o modificare cu privire la un instrument financiar existent;</w:t>
            </w:r>
          </w:p>
        </w:tc>
        <w:tc>
          <w:tcPr>
            <w:tcW w:w="2150" w:type="dxa"/>
            <w:vAlign w:val="center"/>
          </w:tcPr>
          <w:p w14:paraId="1A14F915" w14:textId="441A2DF5"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1A458BF"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61DE2ED0" w14:textId="2C540A44" w:rsidTr="00D54F9A">
        <w:trPr>
          <w:trHeight w:val="530"/>
        </w:trPr>
        <w:tc>
          <w:tcPr>
            <w:tcW w:w="4649" w:type="dxa"/>
            <w:gridSpan w:val="2"/>
            <w:vAlign w:val="center"/>
          </w:tcPr>
          <w:p w14:paraId="15B38B8D"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9. „client” înseamnă orice persoană fizică sau juridică căreia o firmă de investiții îi furnizează servicii de investiții sau servicii auxiliare;</w:t>
            </w:r>
          </w:p>
        </w:tc>
        <w:tc>
          <w:tcPr>
            <w:tcW w:w="4979" w:type="dxa"/>
            <w:gridSpan w:val="2"/>
            <w:vAlign w:val="center"/>
          </w:tcPr>
          <w:p w14:paraId="23FD56EC" w14:textId="100AFDAA" w:rsidR="008D5A00" w:rsidRPr="006D6255" w:rsidRDefault="008D5A00" w:rsidP="008D5A00">
            <w:pPr>
              <w:tabs>
                <w:tab w:val="left" w:pos="13500"/>
              </w:tabs>
              <w:ind w:right="-15"/>
              <w:jc w:val="both"/>
              <w:rPr>
                <w:rFonts w:ascii="Times New Roman" w:hAnsi="Times New Roman" w:cs="Times New Roman"/>
                <w:lang w:val="ro-RO"/>
              </w:rPr>
            </w:pPr>
            <w:r w:rsidRPr="006D6255">
              <w:rPr>
                <w:rFonts w:ascii="Times New Roman" w:hAnsi="Times New Roman" w:cs="Times New Roman"/>
                <w:lang w:val="ro-MD"/>
              </w:rPr>
              <w:t>14</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client</w:t>
            </w:r>
            <w:r w:rsidRPr="006D6255">
              <w:rPr>
                <w:rFonts w:ascii="Times New Roman" w:hAnsi="Times New Roman" w:cs="Times New Roman"/>
                <w:lang w:val="ro-MD"/>
              </w:rPr>
              <w:t xml:space="preserve"> – orice persoană fizică sau juridică căreia o firmă de investiții îi furnizează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servicii auxiliare;</w:t>
            </w:r>
          </w:p>
        </w:tc>
        <w:tc>
          <w:tcPr>
            <w:tcW w:w="2150" w:type="dxa"/>
            <w:vAlign w:val="center"/>
          </w:tcPr>
          <w:p w14:paraId="48FC6623" w14:textId="341BAEC0"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5E734B8"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2CD1094E" w14:textId="28AE57F8" w:rsidTr="00D54F9A">
        <w:trPr>
          <w:trHeight w:val="530"/>
        </w:trPr>
        <w:tc>
          <w:tcPr>
            <w:tcW w:w="4649" w:type="dxa"/>
            <w:gridSpan w:val="2"/>
            <w:vAlign w:val="center"/>
          </w:tcPr>
          <w:p w14:paraId="23B6D5B4"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10. „client profesional” înseamnă orice client care îndeplinește criteriile prevăzute în anexa II;</w:t>
            </w:r>
          </w:p>
        </w:tc>
        <w:tc>
          <w:tcPr>
            <w:tcW w:w="4979" w:type="dxa"/>
            <w:gridSpan w:val="2"/>
            <w:vAlign w:val="center"/>
          </w:tcPr>
          <w:p w14:paraId="383122B2" w14:textId="10B21FAD"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15</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client profesionist</w:t>
            </w:r>
            <w:r w:rsidRPr="006D6255">
              <w:rPr>
                <w:rFonts w:ascii="Times New Roman" w:hAnsi="Times New Roman" w:cs="Times New Roman"/>
                <w:lang w:val="ro-MD"/>
              </w:rPr>
              <w:t xml:space="preserve"> – client care întrunește criteriile prevăzute în art.48 sau art.49;</w:t>
            </w:r>
          </w:p>
        </w:tc>
        <w:tc>
          <w:tcPr>
            <w:tcW w:w="2150" w:type="dxa"/>
            <w:vAlign w:val="center"/>
          </w:tcPr>
          <w:p w14:paraId="500CEB5E" w14:textId="4DC984AC"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AAE53C9"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51A758D6" w14:textId="770DDDF6" w:rsidTr="00D54F9A">
        <w:trPr>
          <w:trHeight w:val="530"/>
        </w:trPr>
        <w:tc>
          <w:tcPr>
            <w:tcW w:w="4649" w:type="dxa"/>
            <w:gridSpan w:val="2"/>
            <w:vAlign w:val="center"/>
          </w:tcPr>
          <w:p w14:paraId="6A5ED385"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11. „client de retail” înseamnă un client care nu este client profesional;</w:t>
            </w:r>
          </w:p>
        </w:tc>
        <w:tc>
          <w:tcPr>
            <w:tcW w:w="4979" w:type="dxa"/>
            <w:gridSpan w:val="2"/>
            <w:vAlign w:val="center"/>
          </w:tcPr>
          <w:p w14:paraId="52E57B85" w14:textId="1C75FD2D" w:rsidR="008D5A00" w:rsidRPr="006D6255" w:rsidRDefault="008D5A0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16</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client de retail</w:t>
            </w:r>
            <w:r w:rsidRPr="006D6255">
              <w:rPr>
                <w:rFonts w:ascii="Times New Roman" w:hAnsi="Times New Roman" w:cs="Times New Roman"/>
                <w:lang w:val="ro-MD"/>
              </w:rPr>
              <w:t xml:space="preserve"> – client care nu este client profesionist;</w:t>
            </w:r>
          </w:p>
        </w:tc>
        <w:tc>
          <w:tcPr>
            <w:tcW w:w="2150" w:type="dxa"/>
            <w:vAlign w:val="center"/>
          </w:tcPr>
          <w:p w14:paraId="48C06DDD" w14:textId="08745280"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9439B3E"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8D5A00" w:rsidRPr="006D6255" w14:paraId="6814F96E" w14:textId="7B110CAE" w:rsidTr="00D54F9A">
        <w:trPr>
          <w:trHeight w:val="530"/>
        </w:trPr>
        <w:tc>
          <w:tcPr>
            <w:tcW w:w="4649" w:type="dxa"/>
            <w:gridSpan w:val="2"/>
            <w:shd w:val="clear" w:color="auto" w:fill="auto"/>
            <w:vAlign w:val="center"/>
          </w:tcPr>
          <w:p w14:paraId="1C07F63E" w14:textId="77777777" w:rsidR="008D5A00" w:rsidRPr="006D6255" w:rsidRDefault="008D5A00" w:rsidP="008D5A00">
            <w:pPr>
              <w:tabs>
                <w:tab w:val="left" w:pos="13500"/>
              </w:tabs>
              <w:jc w:val="both"/>
              <w:rPr>
                <w:rFonts w:ascii="Times New Roman" w:hAnsi="Times New Roman" w:cs="Times New Roman"/>
                <w:lang w:val="ro-MD"/>
              </w:rPr>
            </w:pPr>
            <w:r w:rsidRPr="006D6255">
              <w:rPr>
                <w:rFonts w:ascii="Times New Roman" w:hAnsi="Times New Roman" w:cs="Times New Roman"/>
                <w:lang w:val="ro-MD"/>
              </w:rPr>
              <w:t>12. „piață de creștere pentru IMM-uri” înseamnă un MTF sau un segment dintr-un MTF înregistrat ca piață de creștere pentru IMM-uri în conformitate cu articolul 33;</w:t>
            </w:r>
          </w:p>
        </w:tc>
        <w:tc>
          <w:tcPr>
            <w:tcW w:w="4979" w:type="dxa"/>
            <w:gridSpan w:val="2"/>
            <w:vAlign w:val="center"/>
          </w:tcPr>
          <w:p w14:paraId="22B33CA4" w14:textId="757E6C34" w:rsidR="008D5A00" w:rsidRPr="006D6255" w:rsidRDefault="009C3AA0" w:rsidP="008D5A0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55</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piaţă de </w:t>
            </w:r>
            <w:proofErr w:type="spellStart"/>
            <w:r w:rsidRPr="006D6255">
              <w:rPr>
                <w:rFonts w:ascii="Times New Roman" w:hAnsi="Times New Roman" w:cs="Times New Roman"/>
                <w:i/>
                <w:iCs/>
                <w:lang w:val="ro-MD"/>
              </w:rPr>
              <w:t>creştere</w:t>
            </w:r>
            <w:proofErr w:type="spellEnd"/>
            <w:r w:rsidRPr="006D6255">
              <w:rPr>
                <w:rFonts w:ascii="Times New Roman" w:hAnsi="Times New Roman" w:cs="Times New Roman"/>
                <w:i/>
                <w:iCs/>
                <w:lang w:val="ro-MD"/>
              </w:rPr>
              <w:t xml:space="preserve"> pentru IMM-uri</w:t>
            </w:r>
            <w:r w:rsidRPr="006D6255">
              <w:rPr>
                <w:rFonts w:ascii="Times New Roman" w:hAnsi="Times New Roman" w:cs="Times New Roman"/>
                <w:lang w:val="ro-MD"/>
              </w:rPr>
              <w:t xml:space="preserve"> – un MTF sau un segment dintr-un MTF înregistrat ca piaţă de </w:t>
            </w:r>
            <w:proofErr w:type="spellStart"/>
            <w:r w:rsidRPr="006D6255">
              <w:rPr>
                <w:rFonts w:ascii="Times New Roman" w:hAnsi="Times New Roman" w:cs="Times New Roman"/>
                <w:lang w:val="ro-MD"/>
              </w:rPr>
              <w:t>creştere</w:t>
            </w:r>
            <w:proofErr w:type="spellEnd"/>
            <w:r w:rsidRPr="006D6255">
              <w:rPr>
                <w:rFonts w:ascii="Times New Roman" w:hAnsi="Times New Roman" w:cs="Times New Roman"/>
                <w:lang w:val="ro-MD"/>
              </w:rPr>
              <w:t xml:space="preserve"> pentru IMM-uri în conformitate cu prevederile prezentei legi;</w:t>
            </w:r>
          </w:p>
        </w:tc>
        <w:tc>
          <w:tcPr>
            <w:tcW w:w="2150" w:type="dxa"/>
            <w:vAlign w:val="center"/>
          </w:tcPr>
          <w:p w14:paraId="512A1826" w14:textId="66024559" w:rsidR="008D5A00" w:rsidRPr="006D6255" w:rsidRDefault="008D5A00" w:rsidP="008D5A0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6ED48F6" w14:textId="77777777" w:rsidR="008D5A00" w:rsidRPr="006D6255" w:rsidRDefault="008D5A00" w:rsidP="007829DE">
            <w:pPr>
              <w:tabs>
                <w:tab w:val="left" w:pos="13500"/>
              </w:tabs>
              <w:ind w:right="33"/>
              <w:jc w:val="both"/>
              <w:rPr>
                <w:rFonts w:ascii="Times New Roman" w:hAnsi="Times New Roman" w:cs="Times New Roman"/>
                <w:lang w:val="ro-MD"/>
              </w:rPr>
            </w:pPr>
          </w:p>
        </w:tc>
      </w:tr>
      <w:tr w:rsidR="009C3AA0" w:rsidRPr="006D6255" w14:paraId="0B7642D8" w14:textId="6FACA3D6" w:rsidTr="00D54F9A">
        <w:trPr>
          <w:trHeight w:val="530"/>
        </w:trPr>
        <w:tc>
          <w:tcPr>
            <w:tcW w:w="4649" w:type="dxa"/>
            <w:gridSpan w:val="2"/>
            <w:vAlign w:val="center"/>
          </w:tcPr>
          <w:p w14:paraId="07B1D8AA"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13. „întreprinderi mici și mijlocii” (IMM-uri) înseamnă, în sensul prezentei directive, societățile a căror capitalizare bursieră, pe baza cotațiilor de sfârșit de an din ultimii trei ani calendaristici, a fost mai mică de 200 000 000 EUR;</w:t>
            </w:r>
          </w:p>
          <w:p w14:paraId="4CD1B438"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08334F1F" w14:textId="0E0A0453"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43</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întreprinderi mici şi mijlocii sau IMM-uri</w:t>
            </w:r>
            <w:r w:rsidRPr="006D6255">
              <w:rPr>
                <w:rFonts w:ascii="Times New Roman" w:hAnsi="Times New Roman" w:cs="Times New Roman"/>
                <w:lang w:val="ro-MD"/>
              </w:rPr>
              <w:t xml:space="preserve"> – societăţile a căror capitalizare bursieră, pe baza </w:t>
            </w:r>
            <w:proofErr w:type="spellStart"/>
            <w:r w:rsidRPr="006D6255">
              <w:rPr>
                <w:rFonts w:ascii="Times New Roman" w:hAnsi="Times New Roman" w:cs="Times New Roman"/>
                <w:lang w:val="ro-MD"/>
              </w:rPr>
              <w:t>cotaţiilor</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sfârşit</w:t>
            </w:r>
            <w:proofErr w:type="spellEnd"/>
            <w:r w:rsidRPr="006D6255">
              <w:rPr>
                <w:rFonts w:ascii="Times New Roman" w:hAnsi="Times New Roman" w:cs="Times New Roman"/>
                <w:lang w:val="ro-MD"/>
              </w:rPr>
              <w:t xml:space="preserve"> de an din ultimii 3 ani calendaristici, a fost mai mică decât echivalentul în lei</w:t>
            </w:r>
            <w:r w:rsidR="00286046">
              <w:rPr>
                <w:rFonts w:ascii="Times New Roman" w:hAnsi="Times New Roman" w:cs="Times New Roman"/>
                <w:lang w:val="ro-MD"/>
              </w:rPr>
              <w:t xml:space="preserve"> moldovenești</w:t>
            </w:r>
            <w:r w:rsidRPr="006D6255">
              <w:rPr>
                <w:rFonts w:ascii="Times New Roman" w:hAnsi="Times New Roman" w:cs="Times New Roman"/>
                <w:lang w:val="ro-MD"/>
              </w:rPr>
              <w:t xml:space="preserve"> a 200 milioane euro. Cursul de schimb avut în vedere la stabilirea echivalentului în lei</w:t>
            </w:r>
            <w:r w:rsidR="00286046">
              <w:rPr>
                <w:rFonts w:ascii="Times New Roman" w:hAnsi="Times New Roman" w:cs="Times New Roman"/>
                <w:lang w:val="ro-MD"/>
              </w:rPr>
              <w:t xml:space="preserve"> moldovenești</w:t>
            </w:r>
            <w:r w:rsidRPr="006D6255">
              <w:rPr>
                <w:rFonts w:ascii="Times New Roman" w:hAnsi="Times New Roman" w:cs="Times New Roman"/>
                <w:lang w:val="ro-MD"/>
              </w:rPr>
              <w:t xml:space="preserve"> al sumei de 200 milioane euro este cel valabil pentru data de 31 decembrie a fiecărui an din ultimii 3 ani calendaristici;</w:t>
            </w:r>
          </w:p>
        </w:tc>
        <w:tc>
          <w:tcPr>
            <w:tcW w:w="2150" w:type="dxa"/>
            <w:vAlign w:val="center"/>
          </w:tcPr>
          <w:p w14:paraId="336EFE54" w14:textId="1A135CC2"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41F9A7B" w14:textId="06147600" w:rsidR="009C3AA0" w:rsidRPr="006D6255" w:rsidRDefault="009C3AA0"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Pragul este exprimat în lei, având în vedere utilizarea monedei naționale în legislația Republicii Moldova. Soluție similară este utilizată în legislația României (art.3 alin.(1) pct.38 din Legea nr.126/2018).</w:t>
            </w:r>
          </w:p>
        </w:tc>
      </w:tr>
      <w:tr w:rsidR="009C3AA0" w:rsidRPr="006D6255" w14:paraId="7E358DAC" w14:textId="67D18213" w:rsidTr="00D54F9A">
        <w:trPr>
          <w:trHeight w:val="530"/>
        </w:trPr>
        <w:tc>
          <w:tcPr>
            <w:tcW w:w="4649" w:type="dxa"/>
            <w:gridSpan w:val="2"/>
            <w:vAlign w:val="center"/>
          </w:tcPr>
          <w:p w14:paraId="52EF09FF"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14. „ordin-limită” înseamnă ordinul de a cumpăra sau de a vinde un instrument financiar la limita de </w:t>
            </w:r>
            <w:r w:rsidRPr="006D6255">
              <w:rPr>
                <w:rFonts w:ascii="Times New Roman" w:hAnsi="Times New Roman" w:cs="Times New Roman"/>
                <w:lang w:val="ro-MD"/>
              </w:rPr>
              <w:lastRenderedPageBreak/>
              <w:t>preț specificată sau mai avantajos și într-o cantitate precizată;</w:t>
            </w:r>
          </w:p>
        </w:tc>
        <w:tc>
          <w:tcPr>
            <w:tcW w:w="4979" w:type="dxa"/>
            <w:gridSpan w:val="2"/>
            <w:vAlign w:val="center"/>
          </w:tcPr>
          <w:p w14:paraId="375F57F3" w14:textId="31549A54"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49</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ordin-limită</w:t>
            </w:r>
            <w:r w:rsidRPr="006D6255">
              <w:rPr>
                <w:rFonts w:ascii="Times New Roman" w:hAnsi="Times New Roman" w:cs="Times New Roman"/>
                <w:lang w:val="ro-MD"/>
              </w:rPr>
              <w:t xml:space="preserve"> – ordinul de a cumpăra sau de a vinde un instrument financiar la limita de preţ specificată sau mai avantajos şi într-o cantitate precizată;</w:t>
            </w:r>
          </w:p>
        </w:tc>
        <w:tc>
          <w:tcPr>
            <w:tcW w:w="2150" w:type="dxa"/>
            <w:vAlign w:val="center"/>
          </w:tcPr>
          <w:p w14:paraId="5FBDD6B9" w14:textId="15C97187"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E3620F"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5282157A" w14:textId="75D88321" w:rsidTr="00D54F9A">
        <w:trPr>
          <w:trHeight w:val="530"/>
        </w:trPr>
        <w:tc>
          <w:tcPr>
            <w:tcW w:w="4649" w:type="dxa"/>
            <w:gridSpan w:val="2"/>
            <w:vAlign w:val="center"/>
          </w:tcPr>
          <w:p w14:paraId="6788F079"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15. „instrumente financiare” înseamnă instrumentele menționate în anexa I secțiunea C, inclusiv astfel de instrumente care sunt emise prin intermediul tehnologiei registrelor distribuite;</w:t>
            </w:r>
          </w:p>
        </w:tc>
        <w:tc>
          <w:tcPr>
            <w:tcW w:w="4979" w:type="dxa"/>
            <w:gridSpan w:val="2"/>
            <w:vAlign w:val="center"/>
          </w:tcPr>
          <w:p w14:paraId="0B7E4EDE" w14:textId="15B14882"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40</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instrumente financiare</w:t>
            </w:r>
            <w:r w:rsidRPr="006D6255">
              <w:rPr>
                <w:rFonts w:ascii="Times New Roman" w:hAnsi="Times New Roman" w:cs="Times New Roman"/>
                <w:lang w:val="ro-MD"/>
              </w:rPr>
              <w:t xml:space="preserve"> – instrumentele prevăzute la art.5, inclusiv astfel de instrumente care sunt emise prin intermediul tehnologiei registrelor distribuite;</w:t>
            </w:r>
          </w:p>
        </w:tc>
        <w:tc>
          <w:tcPr>
            <w:tcW w:w="2150" w:type="dxa"/>
            <w:vAlign w:val="center"/>
          </w:tcPr>
          <w:p w14:paraId="07A44643" w14:textId="7BD9B0CC"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42820E0"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AB7481" w14:paraId="24203452" w14:textId="34105305" w:rsidTr="00D54F9A">
        <w:trPr>
          <w:trHeight w:val="530"/>
        </w:trPr>
        <w:tc>
          <w:tcPr>
            <w:tcW w:w="4649" w:type="dxa"/>
            <w:gridSpan w:val="2"/>
            <w:vAlign w:val="center"/>
          </w:tcPr>
          <w:p w14:paraId="637EDCEF"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16. „contracte derivate menționate în secțiunea C. punctul 6” înseamnă contracte de opțiuni, contractele la termen, contractele </w:t>
            </w:r>
            <w:proofErr w:type="spellStart"/>
            <w:r w:rsidRPr="006D6255">
              <w:rPr>
                <w:rFonts w:ascii="Times New Roman" w:hAnsi="Times New Roman" w:cs="Times New Roman"/>
                <w:lang w:val="ro-MD"/>
              </w:rPr>
              <w:t>swap</w:t>
            </w:r>
            <w:proofErr w:type="spellEnd"/>
            <w:r w:rsidRPr="006D6255">
              <w:rPr>
                <w:rFonts w:ascii="Times New Roman" w:hAnsi="Times New Roman" w:cs="Times New Roman"/>
                <w:lang w:val="ro-MD"/>
              </w:rPr>
              <w:t xml:space="preserve"> și orice alte contracte derivate menționate în anexa I secțiunea C punctul 6, referitoare la cărbune sau țiței, care sunt tranzacționate pe un OTF și care trebuie decontate fizic;</w:t>
            </w:r>
          </w:p>
          <w:p w14:paraId="14EEA115"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1518891C" w14:textId="4BBC8704" w:rsidR="009C3AA0" w:rsidRPr="006D6255" w:rsidRDefault="009C3AA0" w:rsidP="009C3AA0">
            <w:pPr>
              <w:tabs>
                <w:tab w:val="left" w:pos="13500"/>
              </w:tabs>
              <w:ind w:right="-13"/>
              <w:jc w:val="both"/>
              <w:rPr>
                <w:rFonts w:ascii="Times New Roman" w:hAnsi="Times New Roman" w:cs="Times New Roman"/>
                <w:lang w:val="ro-MD"/>
              </w:rPr>
            </w:pPr>
          </w:p>
        </w:tc>
        <w:tc>
          <w:tcPr>
            <w:tcW w:w="2150" w:type="dxa"/>
            <w:vAlign w:val="center"/>
          </w:tcPr>
          <w:p w14:paraId="6950A5C6" w14:textId="405E36A1"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5F49C62" w14:textId="711F21B4" w:rsidR="009C3AA0" w:rsidRPr="006D6255" w:rsidRDefault="00311053"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utilizată exclusiv în art.95 din Directiva 2014/65/UE (dispoziții tranzitorii), aplicabile statelor membre până la 3 ianuarie 2021; prin urmare, norma nu este relevantă pentru transpunere.</w:t>
            </w:r>
          </w:p>
        </w:tc>
      </w:tr>
      <w:tr w:rsidR="009C3AA0" w:rsidRPr="006D6255" w14:paraId="3652CA66" w14:textId="4BCE4244" w:rsidTr="00D54F9A">
        <w:trPr>
          <w:trHeight w:val="530"/>
        </w:trPr>
        <w:tc>
          <w:tcPr>
            <w:tcW w:w="4649" w:type="dxa"/>
            <w:gridSpan w:val="2"/>
            <w:vAlign w:val="center"/>
          </w:tcPr>
          <w:p w14:paraId="0283E3AB"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17. „instrumente ale pieței monetare” înseamnă categoriile de instrumente tranzacționate în mod obișnuit pe piaţa monetară, precum certificatele de trezorerie, certificatele de depozit și efectele de comerț, cu excepția instrumentelor de plată;</w:t>
            </w:r>
          </w:p>
          <w:p w14:paraId="18C1BB3D"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5B38DBC4" w14:textId="4D375B59"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39</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instrumente ale </w:t>
            </w:r>
            <w:proofErr w:type="spellStart"/>
            <w:r w:rsidRPr="006D6255">
              <w:rPr>
                <w:rFonts w:ascii="Times New Roman" w:hAnsi="Times New Roman" w:cs="Times New Roman"/>
                <w:i/>
                <w:iCs/>
                <w:lang w:val="ro-MD"/>
              </w:rPr>
              <w:t>pieţei</w:t>
            </w:r>
            <w:proofErr w:type="spellEnd"/>
            <w:r w:rsidRPr="006D6255">
              <w:rPr>
                <w:rFonts w:ascii="Times New Roman" w:hAnsi="Times New Roman" w:cs="Times New Roman"/>
                <w:i/>
                <w:iCs/>
                <w:lang w:val="ro-MD"/>
              </w:rPr>
              <w:t xml:space="preserve"> monetare</w:t>
            </w:r>
            <w:r w:rsidRPr="006D6255">
              <w:rPr>
                <w:rFonts w:ascii="Times New Roman" w:hAnsi="Times New Roman" w:cs="Times New Roman"/>
                <w:lang w:val="ro-MD"/>
              </w:rPr>
              <w:t xml:space="preserve"> – categoriile de instrumente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 mod </w:t>
            </w:r>
            <w:proofErr w:type="spellStart"/>
            <w:r w:rsidRPr="006D6255">
              <w:rPr>
                <w:rFonts w:ascii="Times New Roman" w:hAnsi="Times New Roman" w:cs="Times New Roman"/>
                <w:lang w:val="ro-MD"/>
              </w:rPr>
              <w:t>obişnuit</w:t>
            </w:r>
            <w:proofErr w:type="spellEnd"/>
            <w:r w:rsidRPr="006D6255">
              <w:rPr>
                <w:rFonts w:ascii="Times New Roman" w:hAnsi="Times New Roman" w:cs="Times New Roman"/>
                <w:lang w:val="ro-MD"/>
              </w:rPr>
              <w:t xml:space="preserve"> pe piaţa monetară, precum certificatele de trezorerie, certificatele de depozit şi efectele de </w:t>
            </w:r>
            <w:proofErr w:type="spellStart"/>
            <w:r w:rsidRPr="006D6255">
              <w:rPr>
                <w:rFonts w:ascii="Times New Roman" w:hAnsi="Times New Roman" w:cs="Times New Roman"/>
                <w:lang w:val="ro-MD"/>
              </w:rPr>
              <w:t>comerţ</w:t>
            </w:r>
            <w:proofErr w:type="spellEnd"/>
            <w:r w:rsidRPr="006D6255">
              <w:rPr>
                <w:rFonts w:ascii="Times New Roman" w:hAnsi="Times New Roman" w:cs="Times New Roman"/>
                <w:lang w:val="ro-MD"/>
              </w:rPr>
              <w:t>, cu excepţia instrumentelor de plată;</w:t>
            </w:r>
          </w:p>
        </w:tc>
        <w:tc>
          <w:tcPr>
            <w:tcW w:w="2150" w:type="dxa"/>
            <w:vAlign w:val="center"/>
          </w:tcPr>
          <w:p w14:paraId="2F53DF6C" w14:textId="07933C56"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FAEF752"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5A25BB51" w14:textId="6AB5F6FD" w:rsidTr="00D54F9A">
        <w:trPr>
          <w:trHeight w:val="530"/>
        </w:trPr>
        <w:tc>
          <w:tcPr>
            <w:tcW w:w="4649" w:type="dxa"/>
            <w:gridSpan w:val="2"/>
            <w:vAlign w:val="center"/>
          </w:tcPr>
          <w:p w14:paraId="212B7B15"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18. „operator de piață” înseamnă una sau mai multe persoane care administrează și/sau operează activitatea unei piețe reglementate și care poate fi însăși piaţa reglementată;</w:t>
            </w:r>
          </w:p>
        </w:tc>
        <w:tc>
          <w:tcPr>
            <w:tcW w:w="4979" w:type="dxa"/>
            <w:gridSpan w:val="2"/>
            <w:vAlign w:val="center"/>
          </w:tcPr>
          <w:p w14:paraId="1C1D87CF" w14:textId="5FB8410B" w:rsidR="009C3AA0" w:rsidRPr="006D6255" w:rsidRDefault="009C3AA0" w:rsidP="009C3AA0">
            <w:pPr>
              <w:tabs>
                <w:tab w:val="left" w:pos="13500"/>
              </w:tabs>
              <w:ind w:right="-15"/>
              <w:jc w:val="both"/>
              <w:rPr>
                <w:rFonts w:ascii="Times New Roman" w:hAnsi="Times New Roman" w:cs="Times New Roman"/>
                <w:i/>
                <w:iCs/>
                <w:lang w:val="ro-MD"/>
              </w:rPr>
            </w:pPr>
            <w:r w:rsidRPr="006D6255">
              <w:rPr>
                <w:rFonts w:ascii="Times New Roman" w:hAnsi="Times New Roman" w:cs="Times New Roman"/>
                <w:lang w:val="ro-MD"/>
              </w:rPr>
              <w:t>48</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operator de piață</w:t>
            </w:r>
            <w:r w:rsidRPr="006D6255">
              <w:rPr>
                <w:rFonts w:ascii="Times New Roman" w:hAnsi="Times New Roman" w:cs="Times New Roman"/>
                <w:lang w:val="ro-MD"/>
              </w:rPr>
              <w:t xml:space="preserve"> – înseamnă una sau mai multe persoane care administrează și/sau exploatează activitatea unei piețe reglementate;</w:t>
            </w:r>
          </w:p>
        </w:tc>
        <w:tc>
          <w:tcPr>
            <w:tcW w:w="2150" w:type="dxa"/>
            <w:vAlign w:val="center"/>
          </w:tcPr>
          <w:p w14:paraId="33EFC600" w14:textId="2C8C3CC3"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8BB183" w14:textId="77777777" w:rsidR="009C3AA0" w:rsidRPr="006D6255" w:rsidRDefault="009C3AA0" w:rsidP="007829DE">
            <w:pPr>
              <w:ind w:right="33"/>
              <w:rPr>
                <w:rFonts w:ascii="Times New Roman" w:hAnsi="Times New Roman" w:cs="Times New Roman"/>
                <w:lang w:val="ro-MD"/>
              </w:rPr>
            </w:pPr>
          </w:p>
        </w:tc>
      </w:tr>
      <w:tr w:rsidR="009C3AA0" w:rsidRPr="006D6255" w14:paraId="58EC4070" w14:textId="33752178" w:rsidTr="00D54F9A">
        <w:trPr>
          <w:trHeight w:val="980"/>
        </w:trPr>
        <w:tc>
          <w:tcPr>
            <w:tcW w:w="4649" w:type="dxa"/>
            <w:gridSpan w:val="2"/>
            <w:vAlign w:val="center"/>
          </w:tcPr>
          <w:p w14:paraId="748FEC43"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19. „sistem multilateral” înseamnă un sistem multilateral astfel cum este definit la articolul 2 alineatul (1) punctul 11 din Regulamentul (UE) nr. 600/2014;</w:t>
            </w:r>
          </w:p>
          <w:p w14:paraId="5067BE60"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36FF426A" w14:textId="3AA4296C"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67</w:t>
            </w:r>
            <w:r w:rsidR="00624097">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sistem multilateral</w:t>
            </w:r>
            <w:r w:rsidRPr="006D6255">
              <w:rPr>
                <w:rFonts w:ascii="Times New Roman" w:hAnsi="Times New Roman" w:cs="Times New Roman"/>
                <w:lang w:val="ro-MD"/>
              </w:rPr>
              <w:t xml:space="preserve"> – orice sistem sau mecanism în cadrul căruia pot </w:t>
            </w:r>
            <w:proofErr w:type="spellStart"/>
            <w:r w:rsidRPr="006D6255">
              <w:rPr>
                <w:rFonts w:ascii="Times New Roman" w:hAnsi="Times New Roman" w:cs="Times New Roman"/>
                <w:lang w:val="ro-MD"/>
              </w:rPr>
              <w:t>interacţiona</w:t>
            </w:r>
            <w:proofErr w:type="spellEnd"/>
            <w:r w:rsidRPr="006D6255">
              <w:rPr>
                <w:rFonts w:ascii="Times New Roman" w:hAnsi="Times New Roman" w:cs="Times New Roman"/>
                <w:lang w:val="ro-MD"/>
              </w:rPr>
              <w:t xml:space="preserve"> multiple interese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ale </w:t>
            </w:r>
            <w:proofErr w:type="spellStart"/>
            <w:r w:rsidRPr="006D6255">
              <w:rPr>
                <w:rFonts w:ascii="Times New Roman" w:hAnsi="Times New Roman" w:cs="Times New Roman"/>
                <w:lang w:val="ro-MD"/>
              </w:rPr>
              <w:t>terţelor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privind cumpărarea şi vânzarea de instrumente financiare;</w:t>
            </w:r>
          </w:p>
        </w:tc>
        <w:tc>
          <w:tcPr>
            <w:tcW w:w="2150" w:type="dxa"/>
            <w:vAlign w:val="center"/>
          </w:tcPr>
          <w:p w14:paraId="79A3B8AB" w14:textId="7E3AAE1D"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8F061FF" w14:textId="77777777" w:rsidR="009C3AA0" w:rsidRPr="006D6255" w:rsidRDefault="009C3AA0" w:rsidP="007829DE">
            <w:pPr>
              <w:tabs>
                <w:tab w:val="left" w:pos="13500"/>
              </w:tabs>
              <w:ind w:right="33"/>
              <w:jc w:val="both"/>
              <w:rPr>
                <w:rFonts w:ascii="Times New Roman" w:hAnsi="Times New Roman" w:cs="Times New Roman"/>
              </w:rPr>
            </w:pPr>
          </w:p>
        </w:tc>
      </w:tr>
      <w:tr w:rsidR="009C3AA0" w:rsidRPr="006D6255" w14:paraId="5A347D29" w14:textId="0654543E" w:rsidTr="00D54F9A">
        <w:trPr>
          <w:trHeight w:val="530"/>
        </w:trPr>
        <w:tc>
          <w:tcPr>
            <w:tcW w:w="4649" w:type="dxa"/>
            <w:gridSpan w:val="2"/>
            <w:shd w:val="clear" w:color="auto" w:fill="auto"/>
            <w:vAlign w:val="center"/>
          </w:tcPr>
          <w:p w14:paraId="7A70E97E"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20. „operator independent” înseamnă o firmă de învestiții care, în mod organizat, frecvent și sistematic, efectuează tranzacții pe cont propriu cu instrumente de capitaluri proprii prin executarea ordinelor clienților în afara unei piețe reglementate, a unui MTF sau a unui OTF, fără a </w:t>
            </w:r>
            <w:r w:rsidRPr="006D6255">
              <w:rPr>
                <w:rFonts w:ascii="Times New Roman" w:hAnsi="Times New Roman" w:cs="Times New Roman"/>
                <w:lang w:val="ro-MD"/>
              </w:rPr>
              <w:lastRenderedPageBreak/>
              <w:t>administra un sistem multilateral, sau care alege statutul de operator independent.</w:t>
            </w:r>
          </w:p>
          <w:p w14:paraId="58BA7AB0"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05018BC8" w14:textId="067FC0D5" w:rsidR="009C3AA0" w:rsidRPr="006D6255" w:rsidRDefault="009C3AA0" w:rsidP="009C3AA0">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64. Operatorii independenți și cerințe privind transparența pre-tranzacționare</w:t>
            </w:r>
          </w:p>
          <w:p w14:paraId="275C22F7" w14:textId="796288F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În sensul prezentei legi, se consideră un operator independent firma de investiții care, în mod organizat, frecvent și sistematic, efectuează tranzacţii pe cont propriu cu instrumente de capitaluri proprii prin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în afara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w:t>
            </w:r>
            <w:r w:rsidRPr="006D6255">
              <w:rPr>
                <w:rFonts w:ascii="Times New Roman" w:hAnsi="Times New Roman" w:cs="Times New Roman"/>
                <w:lang w:val="ro-MD"/>
              </w:rPr>
              <w:lastRenderedPageBreak/>
              <w:t>reglementate, a unui MTF sau a unui OTF, fără a administra un sistem multilateral, sau care optează pentru statutul de operator independent.</w:t>
            </w:r>
          </w:p>
        </w:tc>
        <w:tc>
          <w:tcPr>
            <w:tcW w:w="2150" w:type="dxa"/>
            <w:vAlign w:val="center"/>
          </w:tcPr>
          <w:p w14:paraId="14B6371F" w14:textId="422EAFEE"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D6D6E7D" w14:textId="01DF8F86"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25FBC601" w14:textId="1EA42CE5" w:rsidTr="00D54F9A">
        <w:trPr>
          <w:trHeight w:val="530"/>
        </w:trPr>
        <w:tc>
          <w:tcPr>
            <w:tcW w:w="4649" w:type="dxa"/>
            <w:gridSpan w:val="2"/>
            <w:vAlign w:val="center"/>
          </w:tcPr>
          <w:p w14:paraId="2AB2803D"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21. „piață reglementată” înseamnă un sistem multilateral, operat și/sau administrat de un operator de piață, care reunește sau facilitează reunirea, în cadrul sistemului și în conformitate cu normele sale nediscreționare, a unor interese multiple de vânzare și cumpărare de instrumente financiare ale unor terțe părți, într-un mod care conduce la încheierea de contracte cu instrumente financiare admise la tranzacționare pe baza normelor și/sau a sistemelor sale și care este autorizat și funcționează în mod regulat și în conformitate cu titlul III din prezenta directivă;</w:t>
            </w:r>
          </w:p>
          <w:p w14:paraId="1CEE5EAE"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7FB30DBA" w14:textId="4318DDEC" w:rsidR="009C3AA0" w:rsidRPr="006D6255" w:rsidRDefault="009C3AA0" w:rsidP="009C3AA0">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4. Noțiuni principale</w:t>
            </w:r>
          </w:p>
          <w:p w14:paraId="13229494" w14:textId="26535EC3"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57</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piaţă reglementată</w:t>
            </w:r>
            <w:r w:rsidRPr="006D6255">
              <w:rPr>
                <w:rFonts w:ascii="Times New Roman" w:hAnsi="Times New Roman" w:cs="Times New Roman"/>
                <w:lang w:val="ro-MD"/>
              </w:rPr>
              <w:t xml:space="preserve"> – un sistem multilateral, exploatat şi/sau administrat de un operator de piaţă, care asigură sau facilitează reunirea, în cadrul sistemului şi în conformitate cu regulile sale cu caracter </w:t>
            </w:r>
            <w:proofErr w:type="spellStart"/>
            <w:r w:rsidRPr="006D6255">
              <w:rPr>
                <w:rFonts w:ascii="Times New Roman" w:hAnsi="Times New Roman" w:cs="Times New Roman"/>
                <w:lang w:val="ro-MD"/>
              </w:rPr>
              <w:t>nediscreţionar</w:t>
            </w:r>
            <w:proofErr w:type="spellEnd"/>
            <w:r w:rsidRPr="006D6255">
              <w:rPr>
                <w:rFonts w:ascii="Times New Roman" w:hAnsi="Times New Roman" w:cs="Times New Roman"/>
                <w:lang w:val="ro-MD"/>
              </w:rPr>
              <w:t xml:space="preserve">, a unor interese multiple de vânzare şi cumpărare de instrumente financiare ale unor terţe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într-un mod care conduce la încheierea de contracte cu instrumente financiare admise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baza regulilor şi/sau a sistemelor sale şi care este autorizat şi funcţionează în mod regulat şi în conformitate cu prezenta lege;</w:t>
            </w:r>
          </w:p>
        </w:tc>
        <w:tc>
          <w:tcPr>
            <w:tcW w:w="2150" w:type="dxa"/>
            <w:vAlign w:val="center"/>
          </w:tcPr>
          <w:p w14:paraId="30AABCEC" w14:textId="2DC05B6E"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11E6455"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0C02A889" w14:textId="0FA255DD" w:rsidTr="00D54F9A">
        <w:trPr>
          <w:trHeight w:val="530"/>
        </w:trPr>
        <w:tc>
          <w:tcPr>
            <w:tcW w:w="4649" w:type="dxa"/>
            <w:gridSpan w:val="2"/>
            <w:vAlign w:val="center"/>
          </w:tcPr>
          <w:p w14:paraId="46E7E5E3"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22. „sistem multilateral de tranzacționare” (MTF) înseamnă un sistem multilateral operat de o firmă de investiții sau de un operator de piață care reunește, în cadrul sistemului și în conformitate cu normele sale nediscreționare, interese multiple de vânzare și cumpărare de instrumente financiare ale unor terțe părți, într-un mod care conduce la încheierea de contracte în conformitate cu titlul II din prezenta directivă;</w:t>
            </w:r>
          </w:p>
          <w:p w14:paraId="496B00EB"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290F0DD7" w14:textId="7CEAE8E8" w:rsidR="009C3AA0" w:rsidRPr="006D6255" w:rsidRDefault="009C3AA0" w:rsidP="009C3AA0">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68</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sistem multilateral de </w:t>
            </w:r>
            <w:proofErr w:type="spellStart"/>
            <w:r w:rsidRPr="006D6255">
              <w:rPr>
                <w:rFonts w:ascii="Times New Roman" w:hAnsi="Times New Roman" w:cs="Times New Roman"/>
                <w:i/>
                <w:iCs/>
                <w:lang w:val="ro-MD"/>
              </w:rPr>
              <w:t>tranzacţionare</w:t>
            </w:r>
            <w:proofErr w:type="spellEnd"/>
            <w:r w:rsidRPr="006D6255">
              <w:rPr>
                <w:rFonts w:ascii="Times New Roman" w:hAnsi="Times New Roman" w:cs="Times New Roman"/>
                <w:i/>
                <w:iCs/>
                <w:lang w:val="ro-MD"/>
              </w:rPr>
              <w:t xml:space="preserve"> sau MTF</w:t>
            </w:r>
            <w:r w:rsidRPr="006D6255">
              <w:rPr>
                <w:rFonts w:ascii="Times New Roman" w:hAnsi="Times New Roman" w:cs="Times New Roman"/>
                <w:lang w:val="ro-MD"/>
              </w:rPr>
              <w:t xml:space="preserve"> – sistem multilateral operat de o firmă de investiții sau de un operator de piaţă care </w:t>
            </w:r>
            <w:proofErr w:type="spellStart"/>
            <w:r w:rsidRPr="006D6255">
              <w:rPr>
                <w:rFonts w:ascii="Times New Roman" w:hAnsi="Times New Roman" w:cs="Times New Roman"/>
                <w:lang w:val="ro-MD"/>
              </w:rPr>
              <w:t>reuneşte</w:t>
            </w:r>
            <w:proofErr w:type="spellEnd"/>
            <w:r w:rsidRPr="006D6255">
              <w:rPr>
                <w:rFonts w:ascii="Times New Roman" w:hAnsi="Times New Roman" w:cs="Times New Roman"/>
                <w:lang w:val="ro-MD"/>
              </w:rPr>
              <w:t xml:space="preserve">, în cadrul sistemului şi în conformitate cu regulile cu caracter </w:t>
            </w:r>
            <w:proofErr w:type="spellStart"/>
            <w:r w:rsidRPr="006D6255">
              <w:rPr>
                <w:rFonts w:ascii="Times New Roman" w:hAnsi="Times New Roman" w:cs="Times New Roman"/>
                <w:lang w:val="ro-MD"/>
              </w:rPr>
              <w:t>nediscreţionar</w:t>
            </w:r>
            <w:proofErr w:type="spellEnd"/>
            <w:r w:rsidRPr="006D6255">
              <w:rPr>
                <w:rFonts w:ascii="Times New Roman" w:hAnsi="Times New Roman" w:cs="Times New Roman"/>
                <w:lang w:val="ro-MD"/>
              </w:rPr>
              <w:t xml:space="preserve"> ale sistemului, interese multiple de vânzare şi cumpărare de instrumente financiare ale unor terţe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într-un mod care conduce la încheierea de contracte în conformitate cu prezenta lege;</w:t>
            </w:r>
          </w:p>
        </w:tc>
        <w:tc>
          <w:tcPr>
            <w:tcW w:w="2150" w:type="dxa"/>
            <w:vAlign w:val="center"/>
          </w:tcPr>
          <w:p w14:paraId="4192BC1C" w14:textId="2371409B"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5475132"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0AE0DACE" w14:textId="50CE82BD" w:rsidTr="00D54F9A">
        <w:trPr>
          <w:trHeight w:val="2280"/>
        </w:trPr>
        <w:tc>
          <w:tcPr>
            <w:tcW w:w="4649" w:type="dxa"/>
            <w:gridSpan w:val="2"/>
            <w:vAlign w:val="center"/>
          </w:tcPr>
          <w:p w14:paraId="5D083A2D"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23. „sistem organizat de tranzacționare” (OTF) înseamnă un sistem multilateral care nu este o piață reglementată sau un MTF și în cadrul căruia pot interacționa multiple interese ale unor terțe părți de vânzare și cumpărare de obligațiuni, produse financiare structurate, certificate de emisii și instrumente financiare derivate, într-un mod care conduce la încheierea de contracte în conformitate cu titlul II din prezenta directivă;</w:t>
            </w:r>
          </w:p>
          <w:p w14:paraId="1FACC936" w14:textId="77777777" w:rsidR="009C3AA0" w:rsidRPr="006D6255" w:rsidRDefault="009C3AA0" w:rsidP="009C3AA0">
            <w:pPr>
              <w:tabs>
                <w:tab w:val="left" w:pos="13500"/>
              </w:tabs>
              <w:jc w:val="both"/>
              <w:rPr>
                <w:rFonts w:ascii="Times New Roman" w:hAnsi="Times New Roman" w:cs="Times New Roman"/>
                <w:i/>
                <w:iCs/>
                <w:lang w:val="ro-MD"/>
              </w:rPr>
            </w:pPr>
          </w:p>
        </w:tc>
        <w:tc>
          <w:tcPr>
            <w:tcW w:w="4979" w:type="dxa"/>
            <w:gridSpan w:val="2"/>
            <w:vAlign w:val="center"/>
          </w:tcPr>
          <w:p w14:paraId="42AFCF92" w14:textId="2C2A2425"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69</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sistem organizat de </w:t>
            </w:r>
            <w:proofErr w:type="spellStart"/>
            <w:r w:rsidRPr="006D6255">
              <w:rPr>
                <w:rFonts w:ascii="Times New Roman" w:hAnsi="Times New Roman" w:cs="Times New Roman"/>
                <w:i/>
                <w:iCs/>
                <w:lang w:val="ro-MD"/>
              </w:rPr>
              <w:t>tranzacţionare</w:t>
            </w:r>
            <w:proofErr w:type="spellEnd"/>
            <w:r w:rsidRPr="006D6255">
              <w:rPr>
                <w:rFonts w:ascii="Times New Roman" w:hAnsi="Times New Roman" w:cs="Times New Roman"/>
                <w:i/>
                <w:iCs/>
                <w:lang w:val="ro-MD"/>
              </w:rPr>
              <w:t xml:space="preserve"> sau OTF</w:t>
            </w:r>
            <w:r w:rsidRPr="006D6255">
              <w:rPr>
                <w:rFonts w:ascii="Times New Roman" w:hAnsi="Times New Roman" w:cs="Times New Roman"/>
                <w:lang w:val="ro-MD"/>
              </w:rPr>
              <w:t xml:space="preserve"> – sistem multilateral care nu este o piaţă reglementată sau un MTF şi în cadrul căruia pot </w:t>
            </w:r>
            <w:proofErr w:type="spellStart"/>
            <w:r w:rsidRPr="006D6255">
              <w:rPr>
                <w:rFonts w:ascii="Times New Roman" w:hAnsi="Times New Roman" w:cs="Times New Roman"/>
                <w:lang w:val="ro-MD"/>
              </w:rPr>
              <w:t>interacţiona</w:t>
            </w:r>
            <w:proofErr w:type="spellEnd"/>
            <w:r w:rsidRPr="006D6255">
              <w:rPr>
                <w:rFonts w:ascii="Times New Roman" w:hAnsi="Times New Roman" w:cs="Times New Roman"/>
                <w:lang w:val="ro-MD"/>
              </w:rPr>
              <w:t xml:space="preserve"> multiple interese ale unor terţe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de vânzare şi cumpărare de obligaţiuni, produse financiare structurate, certificate de emisii şi instrumente financiare derivate, într-un mod care conduce la încheierea de contracte în conformitate cu prezenta lege;</w:t>
            </w:r>
          </w:p>
        </w:tc>
        <w:tc>
          <w:tcPr>
            <w:tcW w:w="2150" w:type="dxa"/>
            <w:vAlign w:val="center"/>
          </w:tcPr>
          <w:p w14:paraId="6DBADB4B" w14:textId="7CBC67C0"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7BC27C"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4B118AA3" w14:textId="7A9B9B1A" w:rsidTr="00D54F9A">
        <w:trPr>
          <w:trHeight w:val="980"/>
        </w:trPr>
        <w:tc>
          <w:tcPr>
            <w:tcW w:w="4649" w:type="dxa"/>
            <w:gridSpan w:val="2"/>
            <w:vAlign w:val="center"/>
          </w:tcPr>
          <w:p w14:paraId="6F36B673"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24. „loc de tranzacționare” înseamnă o piață reglementată, un MTF sau un OTF;</w:t>
            </w:r>
          </w:p>
        </w:tc>
        <w:tc>
          <w:tcPr>
            <w:tcW w:w="4979" w:type="dxa"/>
            <w:gridSpan w:val="2"/>
            <w:vAlign w:val="center"/>
          </w:tcPr>
          <w:p w14:paraId="21023AA9" w14:textId="46D5F9B0" w:rsidR="009C3AA0" w:rsidRPr="006D6255" w:rsidRDefault="009C3AA0" w:rsidP="009C3AA0">
            <w:pPr>
              <w:tabs>
                <w:tab w:val="left" w:pos="13500"/>
              </w:tabs>
              <w:ind w:right="-15"/>
              <w:jc w:val="both"/>
              <w:rPr>
                <w:rFonts w:ascii="Times New Roman" w:hAnsi="Times New Roman" w:cs="Times New Roman"/>
                <w:i/>
                <w:iCs/>
                <w:lang w:val="ro-MD"/>
              </w:rPr>
            </w:pPr>
            <w:r w:rsidRPr="006D6255">
              <w:rPr>
                <w:rFonts w:ascii="Times New Roman" w:hAnsi="Times New Roman" w:cs="Times New Roman"/>
                <w:lang w:val="ro-MD"/>
              </w:rPr>
              <w:t>46</w:t>
            </w:r>
            <w:r w:rsidR="009815F2">
              <w:rPr>
                <w:rFonts w:ascii="Times New Roman" w:hAnsi="Times New Roman" w:cs="Times New Roman"/>
                <w:lang w:val="ro-MD"/>
              </w:rPr>
              <w:t>)</w:t>
            </w:r>
            <w:r w:rsidRPr="006D6255">
              <w:rPr>
                <w:rFonts w:ascii="Times New Roman" w:hAnsi="Times New Roman" w:cs="Times New Roman"/>
                <w:i/>
                <w:iCs/>
                <w:lang w:val="ro-MD"/>
              </w:rPr>
              <w:t xml:space="preserve"> loc de </w:t>
            </w:r>
            <w:proofErr w:type="spellStart"/>
            <w:r w:rsidRPr="006D6255">
              <w:rPr>
                <w:rFonts w:ascii="Times New Roman" w:hAnsi="Times New Roman" w:cs="Times New Roman"/>
                <w:i/>
                <w:iCs/>
                <w:lang w:val="ro-MD"/>
              </w:rPr>
              <w:t>tranzacţionare</w:t>
            </w:r>
            <w:proofErr w:type="spellEnd"/>
            <w:r w:rsidRPr="006D6255">
              <w:rPr>
                <w:rFonts w:ascii="Times New Roman" w:hAnsi="Times New Roman" w:cs="Times New Roman"/>
                <w:lang w:val="ro-MD"/>
              </w:rPr>
              <w:t xml:space="preserve"> –</w:t>
            </w:r>
            <w:r w:rsidR="00624097">
              <w:rPr>
                <w:rFonts w:ascii="Times New Roman" w:hAnsi="Times New Roman" w:cs="Times New Roman"/>
                <w:lang w:val="ro-MD"/>
              </w:rPr>
              <w:t xml:space="preserve"> </w:t>
            </w:r>
            <w:r w:rsidRPr="006D6255">
              <w:rPr>
                <w:rFonts w:ascii="Times New Roman" w:hAnsi="Times New Roman" w:cs="Times New Roman"/>
                <w:lang w:val="ro-MD"/>
              </w:rPr>
              <w:t>o piaţă reglementată, un MTF sau un OTF;</w:t>
            </w:r>
          </w:p>
        </w:tc>
        <w:tc>
          <w:tcPr>
            <w:tcW w:w="2150" w:type="dxa"/>
            <w:vAlign w:val="center"/>
          </w:tcPr>
          <w:p w14:paraId="6D9139FC" w14:textId="09FEDB92"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76A7B85"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002B3F3A" w14:textId="3B55E7E6" w:rsidTr="00D54F9A">
        <w:trPr>
          <w:trHeight w:val="980"/>
        </w:trPr>
        <w:tc>
          <w:tcPr>
            <w:tcW w:w="4649" w:type="dxa"/>
            <w:gridSpan w:val="2"/>
            <w:vAlign w:val="center"/>
          </w:tcPr>
          <w:p w14:paraId="7B0069A6"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25. „piață lichidă” înseamnă o piață a unui instrument financiar sau a unei clase de instrumente financiare pe care există în regim continuu cumpărători și vânzători pregătiți și dispuși, evaluată conform criteriilor de mai jos, ținând seama de structurile de piață specifice ale instrumentului financiar specific sau ale clasei de instrumente financiare specifice:</w:t>
            </w:r>
          </w:p>
          <w:p w14:paraId="59E20EB9"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(a) frecvența medie și mărimea medie a tranzacțiilor în diverse condiții de piață, având în vedere natura și ciclul de viață al produselor în cadrul clasei respective de instrumente financiare;</w:t>
            </w:r>
          </w:p>
          <w:p w14:paraId="505BAE24"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(b) numărul și tipul participanților pe piață, inclusiv raportul dintre participanții pe piață și instrumentele financiare tranzacționate pe piaţa unui anumit produs;</w:t>
            </w:r>
          </w:p>
          <w:p w14:paraId="68347A3C"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mărimea medie a </w:t>
            </w:r>
            <w:proofErr w:type="spellStart"/>
            <w:r w:rsidRPr="006D6255">
              <w:rPr>
                <w:rFonts w:ascii="Times New Roman" w:hAnsi="Times New Roman" w:cs="Times New Roman"/>
                <w:lang w:val="ro-MD"/>
              </w:rPr>
              <w:t>spreadurilor</w:t>
            </w:r>
            <w:proofErr w:type="spellEnd"/>
            <w:r w:rsidRPr="006D6255">
              <w:rPr>
                <w:rFonts w:ascii="Times New Roman" w:hAnsi="Times New Roman" w:cs="Times New Roman"/>
                <w:lang w:val="ro-MD"/>
              </w:rPr>
              <w:t>, atunci când este disponibilă;</w:t>
            </w:r>
          </w:p>
        </w:tc>
        <w:tc>
          <w:tcPr>
            <w:tcW w:w="4979" w:type="dxa"/>
            <w:gridSpan w:val="2"/>
            <w:vAlign w:val="center"/>
          </w:tcPr>
          <w:p w14:paraId="404243DC" w14:textId="2033B3D5"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56</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piaţă lichidă</w:t>
            </w:r>
            <w:r w:rsidRPr="006D6255">
              <w:rPr>
                <w:rFonts w:ascii="Times New Roman" w:hAnsi="Times New Roman" w:cs="Times New Roman"/>
                <w:lang w:val="ro-MD"/>
              </w:rPr>
              <w:t xml:space="preserve"> – piaţă a unui instrument financiar sau a unei clase de instrumente financiare pe care există în regim continuu persoane pregătite şi dispuse să vândă şi să cumpere, evaluată conform următoarelor criterii,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cont de structurile de piaţă specifice ale instrumentului financiar respectiv sau ale clasei de instrumente financiare respective: </w:t>
            </w:r>
          </w:p>
          <w:p w14:paraId="4932369F" w14:textId="77777777"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w:t>
            </w:r>
            <w:proofErr w:type="spellStart"/>
            <w:r w:rsidRPr="006D6255">
              <w:rPr>
                <w:rFonts w:ascii="Times New Roman" w:hAnsi="Times New Roman" w:cs="Times New Roman"/>
                <w:lang w:val="ro-MD"/>
              </w:rPr>
              <w:t>frecvenţa</w:t>
            </w:r>
            <w:proofErr w:type="spellEnd"/>
            <w:r w:rsidRPr="006D6255">
              <w:rPr>
                <w:rFonts w:ascii="Times New Roman" w:hAnsi="Times New Roman" w:cs="Times New Roman"/>
                <w:lang w:val="ro-MD"/>
              </w:rPr>
              <w:t xml:space="preserve"> medie şi mărimea medie a tranzacţiilor în diverse condiţii de piaţă, având în vedere natura şi ciclul de </w:t>
            </w:r>
            <w:proofErr w:type="spellStart"/>
            <w:r w:rsidRPr="006D6255">
              <w:rPr>
                <w:rFonts w:ascii="Times New Roman" w:hAnsi="Times New Roman" w:cs="Times New Roman"/>
                <w:lang w:val="ro-MD"/>
              </w:rPr>
              <w:t>viaţă</w:t>
            </w:r>
            <w:proofErr w:type="spellEnd"/>
            <w:r w:rsidRPr="006D6255">
              <w:rPr>
                <w:rFonts w:ascii="Times New Roman" w:hAnsi="Times New Roman" w:cs="Times New Roman"/>
                <w:lang w:val="ro-MD"/>
              </w:rPr>
              <w:t xml:space="preserve"> al produselor în cadrul clasei respective de instrumente financiare; </w:t>
            </w:r>
          </w:p>
          <w:p w14:paraId="26665A97" w14:textId="77777777"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numărul şi tipul participanţilor pe piaţă, inclusiv raportul dintre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pe piaţă şi instrumentele financiare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pe piaţa unui anumit produs; </w:t>
            </w:r>
          </w:p>
          <w:p w14:paraId="3FAE0AC1" w14:textId="77777777"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mărimea medie a </w:t>
            </w:r>
            <w:proofErr w:type="spellStart"/>
            <w:r w:rsidRPr="006D6255">
              <w:rPr>
                <w:rFonts w:ascii="Times New Roman" w:hAnsi="Times New Roman" w:cs="Times New Roman"/>
                <w:lang w:val="ro-MD"/>
              </w:rPr>
              <w:t>spreadurilor</w:t>
            </w:r>
            <w:proofErr w:type="spellEnd"/>
            <w:r w:rsidRPr="006D6255">
              <w:rPr>
                <w:rFonts w:ascii="Times New Roman" w:hAnsi="Times New Roman" w:cs="Times New Roman"/>
                <w:lang w:val="ro-MD"/>
              </w:rPr>
              <w:t>, în cazul în care este disponibilă;</w:t>
            </w:r>
          </w:p>
        </w:tc>
        <w:tc>
          <w:tcPr>
            <w:tcW w:w="2150" w:type="dxa"/>
            <w:vAlign w:val="center"/>
          </w:tcPr>
          <w:p w14:paraId="12DF54EC" w14:textId="7FE9DFAE"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CC9AE2A"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0508F676" w14:textId="5C4720C0" w:rsidTr="00D54F9A">
        <w:trPr>
          <w:trHeight w:val="1025"/>
        </w:trPr>
        <w:tc>
          <w:tcPr>
            <w:tcW w:w="4649" w:type="dxa"/>
            <w:gridSpan w:val="2"/>
            <w:vAlign w:val="center"/>
          </w:tcPr>
          <w:p w14:paraId="16254FDE"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26. „autoritate competentă” înseamnă autoritatea desemnată de fiecare stat membru în conformitate cu articolul 67, în afara cazurilor în care prezenta directivă conține o dispoziție contrară;</w:t>
            </w:r>
          </w:p>
        </w:tc>
        <w:tc>
          <w:tcPr>
            <w:tcW w:w="4979" w:type="dxa"/>
            <w:gridSpan w:val="2"/>
            <w:vAlign w:val="center"/>
          </w:tcPr>
          <w:p w14:paraId="3075A92E" w14:textId="1E4D096D"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w:t>
            </w:r>
            <w:r w:rsidR="009815F2">
              <w:rPr>
                <w:rFonts w:ascii="Times New Roman" w:hAnsi="Times New Roman" w:cs="Times New Roman"/>
                <w:lang w:val="ro-MD"/>
              </w:rPr>
              <w:t>)</w:t>
            </w:r>
            <w:r w:rsidR="00210C7B">
              <w:rPr>
                <w:rFonts w:ascii="Times New Roman" w:hAnsi="Times New Roman" w:cs="Times New Roman"/>
                <w:lang w:val="ro-MD"/>
              </w:rPr>
              <w:t xml:space="preserve"> </w:t>
            </w:r>
            <w:r w:rsidR="00210C7B" w:rsidRPr="00210C7B">
              <w:rPr>
                <w:rFonts w:ascii="Times New Roman" w:hAnsi="Times New Roman" w:cs="Times New Roman"/>
                <w:i/>
                <w:iCs/>
                <w:lang w:val="ro-MD"/>
              </w:rPr>
              <w:t xml:space="preserve">autoritate competentă </w:t>
            </w:r>
            <w:r w:rsidR="00210C7B" w:rsidRPr="00210C7B">
              <w:rPr>
                <w:rFonts w:ascii="Times New Roman" w:hAnsi="Times New Roman" w:cs="Times New Roman"/>
                <w:lang w:val="ro-MD"/>
              </w:rPr>
              <w:t xml:space="preserve">– autoritatea desemnată de fiecare stat membru în conformitate cu legislația statului respectiv, responsabilă pentru atribuțiile prevăzute de actele specificate la art.8 alin.(1) </w:t>
            </w:r>
            <w:proofErr w:type="spellStart"/>
            <w:r w:rsidR="00210C7B" w:rsidRPr="00210C7B">
              <w:rPr>
                <w:rFonts w:ascii="Times New Roman" w:hAnsi="Times New Roman" w:cs="Times New Roman"/>
                <w:lang w:val="ro-MD"/>
              </w:rPr>
              <w:t>lit.b</w:t>
            </w:r>
            <w:proofErr w:type="spellEnd"/>
            <w:r w:rsidR="00210C7B" w:rsidRPr="00210C7B">
              <w:rPr>
                <w:rFonts w:ascii="Times New Roman" w:hAnsi="Times New Roman" w:cs="Times New Roman"/>
                <w:lang w:val="ro-MD"/>
              </w:rPr>
              <w:t>), dacă prezenta lege nu prevede altfel;</w:t>
            </w:r>
          </w:p>
        </w:tc>
        <w:tc>
          <w:tcPr>
            <w:tcW w:w="2150" w:type="dxa"/>
            <w:vAlign w:val="center"/>
          </w:tcPr>
          <w:p w14:paraId="2CE80E07" w14:textId="3DE817BE"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D6EF710"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AB7481" w14:paraId="559429E7" w14:textId="7F1D60F6" w:rsidTr="00D54F9A">
        <w:trPr>
          <w:trHeight w:val="1025"/>
        </w:trPr>
        <w:tc>
          <w:tcPr>
            <w:tcW w:w="4649" w:type="dxa"/>
            <w:gridSpan w:val="2"/>
            <w:vAlign w:val="center"/>
          </w:tcPr>
          <w:p w14:paraId="43E3B195"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27. „instituție de credit” înseamnă o instituție de credit definită la articolul 4 alineatul (1) punctul 1 din Regulamentul (UE) nr. 575/2013;</w:t>
            </w:r>
          </w:p>
          <w:p w14:paraId="11207B1F"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52652892" w14:textId="279123DE" w:rsidR="00286046" w:rsidRPr="00286046" w:rsidRDefault="009C3AA0" w:rsidP="0028604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38</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instituție de credit</w:t>
            </w:r>
            <w:r w:rsidRPr="006D6255">
              <w:rPr>
                <w:rFonts w:ascii="Times New Roman" w:hAnsi="Times New Roman" w:cs="Times New Roman"/>
                <w:lang w:val="ro-MD"/>
              </w:rPr>
              <w:t xml:space="preserve"> – </w:t>
            </w:r>
            <w:r w:rsidR="00286046" w:rsidRPr="00286046">
              <w:rPr>
                <w:rFonts w:ascii="Times New Roman" w:hAnsi="Times New Roman" w:cs="Times New Roman"/>
                <w:lang w:val="ro-MD"/>
              </w:rPr>
              <w:t>oricare dintre următoarele:</w:t>
            </w:r>
          </w:p>
          <w:p w14:paraId="0DD24AAD" w14:textId="77777777" w:rsidR="00286046" w:rsidRPr="00286046" w:rsidRDefault="00286046" w:rsidP="00286046">
            <w:pPr>
              <w:tabs>
                <w:tab w:val="left" w:pos="13500"/>
              </w:tabs>
              <w:ind w:right="-15"/>
              <w:jc w:val="both"/>
              <w:rPr>
                <w:rFonts w:ascii="Times New Roman" w:hAnsi="Times New Roman" w:cs="Times New Roman"/>
                <w:lang w:val="ro-MD"/>
              </w:rPr>
            </w:pPr>
            <w:r w:rsidRPr="00286046">
              <w:rPr>
                <w:rFonts w:ascii="Times New Roman" w:hAnsi="Times New Roman" w:cs="Times New Roman"/>
                <w:lang w:val="ro-MD"/>
              </w:rPr>
              <w:t xml:space="preserve">a) o bancă supravegheată în temeiul Legii nr.202/2017 privind activitatea băncilor, denumită în continuare instituție de credit din Republica Moldova; </w:t>
            </w:r>
          </w:p>
          <w:p w14:paraId="26200D82" w14:textId="02C5312B" w:rsidR="009C3AA0" w:rsidRPr="006D6255" w:rsidRDefault="00286046" w:rsidP="00286046">
            <w:pPr>
              <w:tabs>
                <w:tab w:val="left" w:pos="13500"/>
              </w:tabs>
              <w:ind w:right="-15"/>
              <w:jc w:val="both"/>
              <w:rPr>
                <w:rFonts w:ascii="Times New Roman" w:hAnsi="Times New Roman" w:cs="Times New Roman"/>
                <w:lang w:val="ro-MD"/>
              </w:rPr>
            </w:pPr>
            <w:r w:rsidRPr="00286046">
              <w:rPr>
                <w:rFonts w:ascii="Times New Roman" w:hAnsi="Times New Roman" w:cs="Times New Roman"/>
                <w:lang w:val="ro-MD"/>
              </w:rPr>
              <w:t>b) o entitate autorizată într-un stat membru ca instituție de credit, potrivit legislației aplicabile în statul membru respectiv;</w:t>
            </w:r>
          </w:p>
        </w:tc>
        <w:tc>
          <w:tcPr>
            <w:tcW w:w="2150" w:type="dxa"/>
            <w:vAlign w:val="center"/>
          </w:tcPr>
          <w:p w14:paraId="36B30560" w14:textId="365002F4"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E202DA" w14:textId="67B778F3" w:rsidR="009C3AA0" w:rsidRPr="006D6255" w:rsidRDefault="00A97D8A"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adaptată pentru a reflecta conceptul de instituție de credit autorizată într-un stat membru, fără trimitere directă la Regulamentul (UE) nr.575/2013</w:t>
            </w:r>
          </w:p>
        </w:tc>
      </w:tr>
      <w:tr w:rsidR="009C3AA0" w:rsidRPr="00AB7481" w14:paraId="5155D491" w14:textId="007741CB" w:rsidTr="00D54F9A">
        <w:trPr>
          <w:trHeight w:val="1025"/>
        </w:trPr>
        <w:tc>
          <w:tcPr>
            <w:tcW w:w="4649" w:type="dxa"/>
            <w:gridSpan w:val="2"/>
            <w:vAlign w:val="center"/>
          </w:tcPr>
          <w:p w14:paraId="3018726A"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28. „societăți de administrare a OPCVM” înseamnă societăți de administrare în sensul articolului 2 alineatul (1) litera (b) din Directiva 2009/65/CE a Parlamentului European și a Consiliului;</w:t>
            </w:r>
          </w:p>
          <w:p w14:paraId="34EA0AC6"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11AC2599" w14:textId="232F26FD"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w:t>
            </w:r>
            <w:r w:rsidR="004A4EE1">
              <w:rPr>
                <w:rFonts w:ascii="Times New Roman" w:hAnsi="Times New Roman" w:cs="Times New Roman"/>
                <w:lang w:val="ro-MD"/>
              </w:rPr>
              <w:t>1</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societăţi de administrare a </w:t>
            </w:r>
            <w:proofErr w:type="spellStart"/>
            <w:r w:rsidRPr="006D6255">
              <w:rPr>
                <w:rFonts w:ascii="Times New Roman" w:hAnsi="Times New Roman" w:cs="Times New Roman"/>
                <w:i/>
                <w:iCs/>
                <w:lang w:val="ro-MD"/>
              </w:rPr>
              <w:t>investiţiilor</w:t>
            </w:r>
            <w:proofErr w:type="spellEnd"/>
            <w:r w:rsidRPr="006D6255">
              <w:rPr>
                <w:rFonts w:ascii="Times New Roman" w:hAnsi="Times New Roman" w:cs="Times New Roman"/>
                <w:i/>
                <w:iCs/>
                <w:lang w:val="ro-MD"/>
              </w:rPr>
              <w:t xml:space="preserve"> a OPCVM</w:t>
            </w:r>
            <w:r w:rsidRPr="006D6255">
              <w:rPr>
                <w:rFonts w:ascii="Times New Roman" w:hAnsi="Times New Roman" w:cs="Times New Roman"/>
                <w:lang w:val="ro-MD"/>
              </w:rPr>
              <w:t xml:space="preserve"> – societate a cărei activitate curentă o reprezintă administrarea organismelor de plasament colectiv în valori mobiliare, în continuare denumite OPCVM, sub formă de fonduri deschise de investiții sau companii investiționale, în sensul definit în legislația cu privire la fondurile de investiții;</w:t>
            </w:r>
          </w:p>
        </w:tc>
        <w:tc>
          <w:tcPr>
            <w:tcW w:w="2150" w:type="dxa"/>
            <w:vAlign w:val="center"/>
          </w:tcPr>
          <w:p w14:paraId="142B25FE" w14:textId="0BDB9AB0" w:rsidR="009C3AA0" w:rsidRPr="006D6255" w:rsidRDefault="003103ED"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565D38B8" w14:textId="5355A25C" w:rsidR="009C3AA0" w:rsidRPr="006D6255" w:rsidRDefault="003103ED"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redată prin trimitere la legislația națională privind fondurile de investiții; cadrul complet de transpunere a Directivei 2009/65/CE este în curs de adoptare</w:t>
            </w:r>
          </w:p>
        </w:tc>
      </w:tr>
      <w:tr w:rsidR="009C3AA0" w:rsidRPr="006D6255" w14:paraId="283C595C" w14:textId="482F45EC" w:rsidTr="00D54F9A">
        <w:trPr>
          <w:trHeight w:val="530"/>
        </w:trPr>
        <w:tc>
          <w:tcPr>
            <w:tcW w:w="4649" w:type="dxa"/>
            <w:gridSpan w:val="2"/>
            <w:vAlign w:val="center"/>
          </w:tcPr>
          <w:p w14:paraId="64C8A3D4"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29. „agent delegat” înseamnă orice persoană fizică sau juridică care, sub responsabilitatea deplină și necondiționată a unei singure firme de investiții în contul căreia acționează, promovează clienților sau clienților potențiali servicii de investiții și/sau servicii auxiliare, primește și transmite instrucțiunile sau ordinele de la clienți referitoare la servicii de investiții sau instrumente financiare, plasează instrumente financiare sau furnizează clienților sau clienților potențiali consultanță privind aceste instrumente sau servicii;</w:t>
            </w:r>
          </w:p>
          <w:p w14:paraId="0041DE1A"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79F23600" w14:textId="5162FA02" w:rsidR="009C3AA0" w:rsidRPr="006D6255" w:rsidRDefault="009C3AA0" w:rsidP="009C3AA0">
            <w:pPr>
              <w:tabs>
                <w:tab w:val="left" w:pos="13500"/>
              </w:tabs>
              <w:ind w:right="-118"/>
              <w:jc w:val="both"/>
              <w:rPr>
                <w:rFonts w:ascii="Times New Roman" w:hAnsi="Times New Roman" w:cs="Times New Roman"/>
                <w:i/>
                <w:iCs/>
                <w:lang w:val="ro-MD"/>
              </w:rPr>
            </w:pPr>
            <w:r w:rsidRPr="006D6255">
              <w:rPr>
                <w:rFonts w:ascii="Times New Roman" w:hAnsi="Times New Roman" w:cs="Times New Roman"/>
                <w:b/>
                <w:bCs/>
                <w:lang w:val="ro-MD"/>
              </w:rPr>
              <w:t>Articolul 12. Agentul delegat</w:t>
            </w:r>
          </w:p>
          <w:p w14:paraId="5C0EA4CC" w14:textId="19166A86" w:rsidR="009C3AA0" w:rsidRPr="006D6255" w:rsidRDefault="009C3AA0" w:rsidP="009C3AA0">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Agent delegat este persoana fizică sau juridică care activează în numele şi/sau în interesul unei singure firme de investiții și, sub responsabilitatea deplină și necondiționată a acesteia, promovează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potenţiali</w:t>
            </w:r>
            <w:proofErr w:type="spellEnd"/>
            <w:r w:rsidRPr="006D6255">
              <w:rPr>
                <w:rFonts w:ascii="Times New Roman" w:hAnsi="Times New Roman" w:cs="Times New Roman"/>
                <w:lang w:val="ro-MD"/>
              </w:rPr>
              <w:t xml:space="preserve"> serviciile prestate de firma de investiții,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şi transmite instrucţiuni sau ordine de la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referitoare la instrumentele financiare sau la serviciile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plasează instrumentele financiare sau oferă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potenţiali</w:t>
            </w:r>
            <w:proofErr w:type="spellEnd"/>
            <w:r w:rsidRPr="006D6255">
              <w:rPr>
                <w:rFonts w:ascii="Times New Roman" w:hAnsi="Times New Roman" w:cs="Times New Roman"/>
                <w:lang w:val="ro-MD"/>
              </w:rPr>
              <w:t xml:space="preserve"> servicii de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privind aceste instrumente ori servicii.</w:t>
            </w:r>
          </w:p>
        </w:tc>
        <w:tc>
          <w:tcPr>
            <w:tcW w:w="2150" w:type="dxa"/>
            <w:vAlign w:val="center"/>
          </w:tcPr>
          <w:p w14:paraId="38D505A5" w14:textId="03BDAE69"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46551E"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22A7AAAF" w14:textId="334EF086" w:rsidTr="00D54F9A">
        <w:trPr>
          <w:trHeight w:val="530"/>
        </w:trPr>
        <w:tc>
          <w:tcPr>
            <w:tcW w:w="4649" w:type="dxa"/>
            <w:gridSpan w:val="2"/>
            <w:vAlign w:val="center"/>
          </w:tcPr>
          <w:p w14:paraId="2E3CE2C2"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30. „sucursală” înseamnă un loc de desfășurare a activității, altul decât sediul principal, care face parte dintr-o firmă de investiții, care nu are personalitate juridică și care furnizează servicii de investiții și/sau exercită activități de investiții și care poate, de asemenea, furniza servicii auxiliare pentru care firma de investiții a obținut o autorizație; toate locurile de desfășurare a activității stabilite în același stat membru de o firmă de investiții al cărei sediu se află într-un alt stat membru sunt considerate ca fiind o singură sucursală;</w:t>
            </w:r>
          </w:p>
          <w:p w14:paraId="70D3F920"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0F0939DD" w14:textId="619C26EF" w:rsidR="009C3AA0" w:rsidRPr="006D6255" w:rsidRDefault="009C3AA0" w:rsidP="009C3AA0">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Noțiuni principale</w:t>
            </w:r>
          </w:p>
          <w:p w14:paraId="6FFD82DD" w14:textId="4A5535D3" w:rsidR="009C3AA0" w:rsidRPr="006D6255" w:rsidRDefault="009C3AA0" w:rsidP="009C3AA0">
            <w:pPr>
              <w:tabs>
                <w:tab w:val="left" w:pos="13500"/>
              </w:tabs>
              <w:ind w:right="-15"/>
              <w:jc w:val="both"/>
              <w:rPr>
                <w:rFonts w:ascii="Times New Roman" w:hAnsi="Times New Roman" w:cs="Times New Roman"/>
                <w:i/>
                <w:iCs/>
                <w:lang w:val="ro-MD"/>
              </w:rPr>
            </w:pPr>
            <w:r w:rsidRPr="006D6255">
              <w:rPr>
                <w:rFonts w:ascii="Times New Roman" w:hAnsi="Times New Roman" w:cs="Times New Roman"/>
                <w:lang w:val="ro-MD"/>
              </w:rPr>
              <w:t>7</w:t>
            </w:r>
            <w:r w:rsidR="004A4EE1">
              <w:rPr>
                <w:rFonts w:ascii="Times New Roman" w:hAnsi="Times New Roman" w:cs="Times New Roman"/>
                <w:lang w:val="ro-MD"/>
              </w:rPr>
              <w:t>6</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sucursală</w:t>
            </w:r>
            <w:r w:rsidRPr="006D6255">
              <w:rPr>
                <w:rFonts w:ascii="Times New Roman" w:hAnsi="Times New Roman" w:cs="Times New Roman"/>
                <w:lang w:val="ro-MD"/>
              </w:rPr>
              <w:t xml:space="preserve"> – loc de desfăşurare a activităţii, altul decât sediul principal sau social, care face parte dintr-o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nu are personalitate juridică şi prestează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şi/sau desfăşoară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care poate, de asemenea, presta servicii auxiliare pentru care firma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a </w:t>
            </w:r>
            <w:proofErr w:type="spellStart"/>
            <w:r w:rsidRPr="006D6255">
              <w:rPr>
                <w:rFonts w:ascii="Times New Roman" w:hAnsi="Times New Roman" w:cs="Times New Roman"/>
                <w:lang w:val="ro-MD"/>
              </w:rPr>
              <w:t>obţinut</w:t>
            </w:r>
            <w:proofErr w:type="spellEnd"/>
            <w:r w:rsidRPr="006D6255">
              <w:rPr>
                <w:rFonts w:ascii="Times New Roman" w:hAnsi="Times New Roman" w:cs="Times New Roman"/>
                <w:lang w:val="ro-MD"/>
              </w:rPr>
              <w:t xml:space="preserve"> o </w:t>
            </w:r>
            <w:proofErr w:type="spellStart"/>
            <w:r w:rsidRPr="006D6255">
              <w:rPr>
                <w:rFonts w:ascii="Times New Roman" w:hAnsi="Times New Roman" w:cs="Times New Roman"/>
                <w:lang w:val="ro-MD"/>
              </w:rPr>
              <w:t>autorizaţie</w:t>
            </w:r>
            <w:proofErr w:type="spellEnd"/>
            <w:r w:rsidRPr="006D6255">
              <w:rPr>
                <w:rFonts w:ascii="Times New Roman" w:hAnsi="Times New Roman" w:cs="Times New Roman"/>
                <w:lang w:val="ro-MD"/>
              </w:rPr>
              <w:t xml:space="preserve">; toate locurile de desfăşurare a activităţii stabilite în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stat membru de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al cărei sediu se află într-un alt stat membru sunt considerate ca fiind o singură sucursală;</w:t>
            </w:r>
          </w:p>
        </w:tc>
        <w:tc>
          <w:tcPr>
            <w:tcW w:w="2150" w:type="dxa"/>
            <w:vAlign w:val="center"/>
          </w:tcPr>
          <w:p w14:paraId="6B923F3C" w14:textId="7A75DDFD"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490D0D0"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6D6255" w14:paraId="751C7B2B" w14:textId="7534986C" w:rsidTr="00D54F9A">
        <w:trPr>
          <w:trHeight w:val="530"/>
        </w:trPr>
        <w:tc>
          <w:tcPr>
            <w:tcW w:w="4649" w:type="dxa"/>
            <w:gridSpan w:val="2"/>
            <w:vAlign w:val="center"/>
          </w:tcPr>
          <w:p w14:paraId="154BBD5D" w14:textId="4FEA265F"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31. „participație calificată” înseamnă deținerea, directă sau indirectă, într-o firmă de investiții, a unei participații care reprezintă cel puțin 10% din capital sau din drepturile de vot, astfel cum este </w:t>
            </w:r>
            <w:r w:rsidRPr="006D6255">
              <w:rPr>
                <w:rFonts w:ascii="Times New Roman" w:hAnsi="Times New Roman" w:cs="Times New Roman"/>
                <w:lang w:val="ro-MD"/>
              </w:rPr>
              <w:lastRenderedPageBreak/>
              <w:t>prevăzut la articolele 9 și 10 din Directiva 2004/109/CE a Parlamentului European și a Consiliului, având în vedere condițiile de agregare a acestor participații stabilite la articolul 12 alineatele (4) și (5) din directiva menționată, sau care permite exercitarea unei influențe semnificative asupra administrării firmei de investiții în care este deținută participația respectivă;</w:t>
            </w:r>
          </w:p>
          <w:p w14:paraId="15AC5EB2" w14:textId="77777777" w:rsidR="009C3AA0" w:rsidRPr="006D6255" w:rsidRDefault="009C3AA0" w:rsidP="009C3AA0">
            <w:pPr>
              <w:tabs>
                <w:tab w:val="left" w:pos="13500"/>
              </w:tabs>
              <w:jc w:val="both"/>
              <w:rPr>
                <w:rFonts w:ascii="Times New Roman" w:hAnsi="Times New Roman" w:cs="Times New Roman"/>
                <w:lang w:val="ro-MD"/>
              </w:rPr>
            </w:pPr>
          </w:p>
        </w:tc>
        <w:tc>
          <w:tcPr>
            <w:tcW w:w="4979" w:type="dxa"/>
            <w:gridSpan w:val="2"/>
            <w:vAlign w:val="center"/>
          </w:tcPr>
          <w:p w14:paraId="10B99833" w14:textId="644166E4" w:rsidR="009C3AA0" w:rsidRPr="006D6255" w:rsidRDefault="009C3AA0" w:rsidP="009C3AA0">
            <w:pPr>
              <w:tabs>
                <w:tab w:val="left" w:pos="13500"/>
              </w:tabs>
              <w:ind w:right="-15"/>
              <w:jc w:val="both"/>
              <w:rPr>
                <w:rFonts w:ascii="Times New Roman" w:hAnsi="Times New Roman" w:cs="Times New Roman"/>
                <w:i/>
                <w:iCs/>
                <w:lang w:val="ro-MD"/>
              </w:rPr>
            </w:pPr>
            <w:r w:rsidRPr="006D6255">
              <w:rPr>
                <w:rFonts w:ascii="Times New Roman" w:hAnsi="Times New Roman" w:cs="Times New Roman"/>
                <w:lang w:val="ro-MD"/>
              </w:rPr>
              <w:lastRenderedPageBreak/>
              <w:t>51</w:t>
            </w:r>
            <w:r w:rsidR="009815F2">
              <w:rPr>
                <w:rFonts w:ascii="Times New Roman" w:hAnsi="Times New Roman" w:cs="Times New Roman"/>
                <w:lang w:val="ro-MD"/>
              </w:rPr>
              <w:t>)</w:t>
            </w:r>
            <w:r w:rsidRPr="006D6255">
              <w:rPr>
                <w:rFonts w:ascii="Times New Roman" w:hAnsi="Times New Roman" w:cs="Times New Roman"/>
                <w:i/>
                <w:iCs/>
                <w:lang w:val="ro-MD"/>
              </w:rPr>
              <w:t xml:space="preserve"> </w:t>
            </w:r>
            <w:proofErr w:type="spellStart"/>
            <w:r w:rsidRPr="006D6255">
              <w:rPr>
                <w:rFonts w:ascii="Times New Roman" w:hAnsi="Times New Roman" w:cs="Times New Roman"/>
                <w:i/>
                <w:iCs/>
                <w:lang w:val="ro-MD"/>
              </w:rPr>
              <w:t>participaţie</w:t>
            </w:r>
            <w:proofErr w:type="spellEnd"/>
            <w:r w:rsidRPr="006D6255">
              <w:rPr>
                <w:rFonts w:ascii="Times New Roman" w:hAnsi="Times New Roman" w:cs="Times New Roman"/>
                <w:i/>
                <w:iCs/>
                <w:lang w:val="ro-MD"/>
              </w:rPr>
              <w:t xml:space="preserve"> calificată</w:t>
            </w:r>
            <w:r w:rsidRPr="006D6255">
              <w:rPr>
                <w:rFonts w:ascii="Times New Roman" w:hAnsi="Times New Roman" w:cs="Times New Roman"/>
                <w:lang w:val="ro-MD"/>
              </w:rPr>
              <w:t xml:space="preserve"> – </w:t>
            </w:r>
            <w:proofErr w:type="spellStart"/>
            <w:r w:rsidRPr="006D6255">
              <w:rPr>
                <w:rFonts w:ascii="Times New Roman" w:hAnsi="Times New Roman" w:cs="Times New Roman"/>
                <w:lang w:val="ro-MD"/>
              </w:rPr>
              <w:t>deţinerea</w:t>
            </w:r>
            <w:proofErr w:type="spellEnd"/>
            <w:r w:rsidRPr="006D6255">
              <w:rPr>
                <w:rFonts w:ascii="Times New Roman" w:hAnsi="Times New Roman" w:cs="Times New Roman"/>
                <w:lang w:val="ro-MD"/>
              </w:rPr>
              <w:t xml:space="preserve">, directă sau indirectă, într-o firmă de investiții, a unei </w:t>
            </w:r>
            <w:proofErr w:type="spellStart"/>
            <w:r w:rsidRPr="006D6255">
              <w:rPr>
                <w:rFonts w:ascii="Times New Roman" w:hAnsi="Times New Roman" w:cs="Times New Roman"/>
                <w:lang w:val="ro-MD"/>
              </w:rPr>
              <w:t>participaţii</w:t>
            </w:r>
            <w:proofErr w:type="spellEnd"/>
            <w:r w:rsidRPr="006D6255">
              <w:rPr>
                <w:rFonts w:ascii="Times New Roman" w:hAnsi="Times New Roman" w:cs="Times New Roman"/>
                <w:lang w:val="ro-MD"/>
              </w:rPr>
              <w:t xml:space="preserve"> care reprezintă cel puţin 10% din capital sau din drepturile de vot, astfel cum este prevăzut la art.125 </w:t>
            </w:r>
            <w:r w:rsidRPr="006D6255">
              <w:rPr>
                <w:rFonts w:ascii="Times New Roman" w:hAnsi="Times New Roman" w:cs="Times New Roman"/>
                <w:lang w:val="ro-MD"/>
              </w:rPr>
              <w:lastRenderedPageBreak/>
              <w:t xml:space="preserve">din Legea nr.171/2012 privind piața de capital, având în vedere condiţiile de agregare a acestor </w:t>
            </w:r>
            <w:proofErr w:type="spellStart"/>
            <w:r w:rsidRPr="006D6255">
              <w:rPr>
                <w:rFonts w:ascii="Times New Roman" w:hAnsi="Times New Roman" w:cs="Times New Roman"/>
                <w:lang w:val="ro-MD"/>
              </w:rPr>
              <w:t>participaţii</w:t>
            </w:r>
            <w:proofErr w:type="spellEnd"/>
            <w:r w:rsidRPr="006D6255">
              <w:rPr>
                <w:rFonts w:ascii="Times New Roman" w:hAnsi="Times New Roman" w:cs="Times New Roman"/>
                <w:lang w:val="ro-MD"/>
              </w:rPr>
              <w:t>, sau care permite exercitarea unei influențe semnificative asupra administrării firmei de investiții sau a operatorului de piață în care este deținută participația respectivă;</w:t>
            </w:r>
          </w:p>
        </w:tc>
        <w:tc>
          <w:tcPr>
            <w:tcW w:w="2150" w:type="dxa"/>
            <w:vAlign w:val="center"/>
          </w:tcPr>
          <w:p w14:paraId="3B10A595" w14:textId="1730E62E"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8AD22CB" w14:textId="77777777" w:rsidR="009C3AA0" w:rsidRPr="006D6255" w:rsidRDefault="009C3AA0" w:rsidP="007829DE">
            <w:pPr>
              <w:tabs>
                <w:tab w:val="left" w:pos="13500"/>
              </w:tabs>
              <w:ind w:right="33"/>
              <w:jc w:val="both"/>
              <w:rPr>
                <w:rFonts w:ascii="Times New Roman" w:hAnsi="Times New Roman" w:cs="Times New Roman"/>
                <w:lang w:val="ro-MD"/>
              </w:rPr>
            </w:pPr>
          </w:p>
        </w:tc>
      </w:tr>
      <w:tr w:rsidR="009C3AA0" w:rsidRPr="00AB7481" w14:paraId="69DED657" w14:textId="0B888D33" w:rsidTr="00D54F9A">
        <w:trPr>
          <w:trHeight w:val="755"/>
        </w:trPr>
        <w:tc>
          <w:tcPr>
            <w:tcW w:w="4649" w:type="dxa"/>
            <w:gridSpan w:val="2"/>
            <w:vAlign w:val="center"/>
          </w:tcPr>
          <w:p w14:paraId="60AE0E04" w14:textId="77777777" w:rsidR="009C3AA0" w:rsidRPr="006D6255" w:rsidRDefault="009C3AA0" w:rsidP="009C3AA0">
            <w:pPr>
              <w:tabs>
                <w:tab w:val="left" w:pos="13500"/>
              </w:tabs>
              <w:jc w:val="both"/>
              <w:rPr>
                <w:rFonts w:ascii="Times New Roman" w:hAnsi="Times New Roman" w:cs="Times New Roman"/>
                <w:lang w:val="ro-MD"/>
              </w:rPr>
            </w:pPr>
            <w:r w:rsidRPr="006D6255">
              <w:rPr>
                <w:rFonts w:ascii="Times New Roman" w:hAnsi="Times New Roman" w:cs="Times New Roman"/>
                <w:lang w:val="ro-MD"/>
              </w:rPr>
              <w:t>32. „întreprindere-mamă” înseamnă o întreprindere-mamă în sensul articolului 2 punctele 9 și 22 din Directiva 2013/34/UE Parlamentului European și a Consiliului;</w:t>
            </w:r>
          </w:p>
        </w:tc>
        <w:tc>
          <w:tcPr>
            <w:tcW w:w="4979" w:type="dxa"/>
            <w:gridSpan w:val="2"/>
            <w:vAlign w:val="center"/>
          </w:tcPr>
          <w:p w14:paraId="105C90CA" w14:textId="285F9DD9" w:rsidR="009C3AA0" w:rsidRPr="006D6255" w:rsidRDefault="00286046" w:rsidP="009C3AA0">
            <w:pPr>
              <w:tabs>
                <w:tab w:val="left" w:pos="13500"/>
              </w:tabs>
              <w:ind w:right="-15"/>
              <w:jc w:val="both"/>
              <w:rPr>
                <w:rFonts w:ascii="Times New Roman" w:hAnsi="Times New Roman" w:cs="Times New Roman"/>
                <w:lang w:val="ro-MD"/>
              </w:rPr>
            </w:pPr>
            <w:r w:rsidRPr="00286046">
              <w:rPr>
                <w:rFonts w:ascii="Times New Roman" w:hAnsi="Times New Roman" w:cs="Times New Roman"/>
                <w:lang w:val="ro-MD"/>
              </w:rPr>
              <w:t xml:space="preserve">27) </w:t>
            </w:r>
            <w:r w:rsidRPr="00286046">
              <w:rPr>
                <w:rFonts w:ascii="Times New Roman" w:hAnsi="Times New Roman" w:cs="Times New Roman"/>
                <w:i/>
                <w:iCs/>
                <w:lang w:val="ro-MD"/>
              </w:rPr>
              <w:t>entitate-mamă</w:t>
            </w:r>
            <w:r w:rsidRPr="00286046">
              <w:rPr>
                <w:rFonts w:ascii="Times New Roman" w:hAnsi="Times New Roman" w:cs="Times New Roman"/>
                <w:lang w:val="ro-MD"/>
              </w:rPr>
              <w:t xml:space="preserve"> – </w:t>
            </w:r>
            <w:r w:rsidR="00484B71" w:rsidRPr="00130377">
              <w:rPr>
                <w:rFonts w:ascii="Times New Roman" w:hAnsi="Times New Roman" w:cs="Times New Roman"/>
                <w:lang w:val="ro-MD"/>
              </w:rPr>
              <w:t>entitate-mamă</w:t>
            </w:r>
            <w:r w:rsidR="00484B71">
              <w:rPr>
                <w:rFonts w:ascii="Times New Roman" w:hAnsi="Times New Roman" w:cs="Times New Roman"/>
                <w:lang w:val="ro-MD"/>
              </w:rPr>
              <w:t>,</w:t>
            </w:r>
            <w:r w:rsidR="00484B71" w:rsidRPr="00286046">
              <w:rPr>
                <w:rFonts w:ascii="Times New Roman" w:hAnsi="Times New Roman" w:cs="Times New Roman"/>
                <w:lang w:val="ro-MD"/>
              </w:rPr>
              <w:t xml:space="preserve"> în sensul definit </w:t>
            </w:r>
            <w:r w:rsidRPr="00286046">
              <w:rPr>
                <w:rFonts w:ascii="Times New Roman" w:hAnsi="Times New Roman" w:cs="Times New Roman"/>
                <w:lang w:val="ro-MD"/>
              </w:rPr>
              <w:t>în Legea contabilității și raportării financiare nr.287/2017;</w:t>
            </w:r>
          </w:p>
        </w:tc>
        <w:tc>
          <w:tcPr>
            <w:tcW w:w="2150" w:type="dxa"/>
            <w:vAlign w:val="center"/>
          </w:tcPr>
          <w:p w14:paraId="4A2B46FC" w14:textId="46AC464D" w:rsidR="009C3AA0" w:rsidRPr="006D6255" w:rsidRDefault="009C3AA0" w:rsidP="009C3AA0">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794F14D3" w14:textId="1F07B768" w:rsidR="009C3AA0" w:rsidRPr="006D6255" w:rsidRDefault="00A97D8A"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Noțiunea este redată prin trimitere la </w:t>
            </w:r>
            <w:r w:rsidR="00484B71" w:rsidRPr="00484B71">
              <w:rPr>
                <w:rFonts w:ascii="Times New Roman" w:hAnsi="Times New Roman" w:cs="Times New Roman"/>
                <w:lang w:val="ro-MD"/>
              </w:rPr>
              <w:t>Legea contabilității și raportării financiare nr.287/2017</w:t>
            </w:r>
            <w:r w:rsidRPr="006D6255">
              <w:rPr>
                <w:rFonts w:ascii="Times New Roman" w:hAnsi="Times New Roman" w:cs="Times New Roman"/>
                <w:lang w:val="ro-MD"/>
              </w:rPr>
              <w:t xml:space="preserve">, care utilizează conceptul de </w:t>
            </w:r>
            <w:r w:rsidR="00484B71">
              <w:rPr>
                <w:rFonts w:ascii="Times New Roman" w:hAnsi="Times New Roman" w:cs="Times New Roman"/>
                <w:lang w:val="ro-MD"/>
              </w:rPr>
              <w:t>entitate</w:t>
            </w:r>
            <w:r w:rsidRPr="006D6255">
              <w:rPr>
                <w:rFonts w:ascii="Times New Roman" w:hAnsi="Times New Roman" w:cs="Times New Roman"/>
                <w:lang w:val="ro-MD"/>
              </w:rPr>
              <w:t>-mamă în sens compatibil cu Directiva 2013/34/UE</w:t>
            </w:r>
          </w:p>
        </w:tc>
      </w:tr>
      <w:tr w:rsidR="0083197E" w:rsidRPr="00AB7481" w14:paraId="3026C5D7" w14:textId="059D3E63" w:rsidTr="00D54F9A">
        <w:trPr>
          <w:trHeight w:val="530"/>
        </w:trPr>
        <w:tc>
          <w:tcPr>
            <w:tcW w:w="4649" w:type="dxa"/>
            <w:gridSpan w:val="2"/>
            <w:vAlign w:val="center"/>
          </w:tcPr>
          <w:p w14:paraId="24D1B2D4"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33. „filială” înseamnă o întreprindere afiliată în sensul articolului 2 punctele 10 și 22 din Directiva 2013/34/UE, inclusiv orice filială a unei întreprinderi filiale a întreprinderii-mamă care le conduce;</w:t>
            </w:r>
          </w:p>
          <w:p w14:paraId="1BC64616" w14:textId="77777777" w:rsidR="0083197E" w:rsidRPr="006D6255" w:rsidRDefault="0083197E" w:rsidP="0083197E">
            <w:pPr>
              <w:tabs>
                <w:tab w:val="left" w:pos="13500"/>
              </w:tabs>
              <w:jc w:val="both"/>
              <w:rPr>
                <w:rFonts w:ascii="Times New Roman" w:hAnsi="Times New Roman" w:cs="Times New Roman"/>
                <w:lang w:val="ro-MD"/>
              </w:rPr>
            </w:pPr>
          </w:p>
        </w:tc>
        <w:tc>
          <w:tcPr>
            <w:tcW w:w="4979" w:type="dxa"/>
            <w:gridSpan w:val="2"/>
            <w:vAlign w:val="center"/>
          </w:tcPr>
          <w:p w14:paraId="207B7005" w14:textId="137F0D7F"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31</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filială</w:t>
            </w:r>
            <w:r w:rsidRPr="006D6255">
              <w:rPr>
                <w:rFonts w:ascii="Times New Roman" w:hAnsi="Times New Roman" w:cs="Times New Roman"/>
                <w:lang w:val="ro-MD"/>
              </w:rPr>
              <w:t xml:space="preserve"> – </w:t>
            </w:r>
            <w:r w:rsidR="00286046" w:rsidRPr="00286046">
              <w:rPr>
                <w:rFonts w:ascii="Times New Roman" w:hAnsi="Times New Roman" w:cs="Times New Roman"/>
                <w:lang w:val="ro-MD"/>
              </w:rPr>
              <w:t>entitate-fiică, în sensul definit în Legea contabilității și raportării financiare nr.287/2017, inclusiv orice filială a entității-mamă care le conduce</w:t>
            </w:r>
            <w:r w:rsidRPr="006D6255">
              <w:rPr>
                <w:rFonts w:ascii="Times New Roman" w:hAnsi="Times New Roman" w:cs="Times New Roman"/>
                <w:lang w:val="ro-MD"/>
              </w:rPr>
              <w:t>;</w:t>
            </w:r>
          </w:p>
        </w:tc>
        <w:tc>
          <w:tcPr>
            <w:tcW w:w="2150" w:type="dxa"/>
            <w:vAlign w:val="center"/>
          </w:tcPr>
          <w:p w14:paraId="3A8521DF" w14:textId="7B262DA6"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0712861" w14:textId="419BCFC9" w:rsidR="0083197E" w:rsidRPr="006D6255" w:rsidRDefault="0083197E"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Noțiunea este redată prin trimitere la </w:t>
            </w:r>
            <w:r w:rsidR="00484B71" w:rsidRPr="00484B71">
              <w:rPr>
                <w:rFonts w:ascii="Times New Roman" w:hAnsi="Times New Roman" w:cs="Times New Roman"/>
                <w:lang w:val="ro-MD"/>
              </w:rPr>
              <w:t>Legea contabilității și raportării financiare nr.287/2017</w:t>
            </w:r>
            <w:r w:rsidRPr="006D6255">
              <w:rPr>
                <w:rFonts w:ascii="Times New Roman" w:hAnsi="Times New Roman" w:cs="Times New Roman"/>
                <w:lang w:val="ro-MD"/>
              </w:rPr>
              <w:t>, care utilizează conceptul de filială în sens compatibil cu Directiva 2013/34/UE</w:t>
            </w:r>
          </w:p>
        </w:tc>
      </w:tr>
      <w:tr w:rsidR="0083197E" w:rsidRPr="006D6255" w14:paraId="1CC0F02D" w14:textId="4BEF70E1" w:rsidTr="00D54F9A">
        <w:trPr>
          <w:trHeight w:val="530"/>
        </w:trPr>
        <w:tc>
          <w:tcPr>
            <w:tcW w:w="4649" w:type="dxa"/>
            <w:gridSpan w:val="2"/>
            <w:vAlign w:val="center"/>
          </w:tcPr>
          <w:p w14:paraId="5A809036"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34. „grup” înseamnă un grup în sensul articolului 2 punctul 11 din Directiva 2013/34/UE;</w:t>
            </w:r>
          </w:p>
          <w:p w14:paraId="11294FEC" w14:textId="77777777" w:rsidR="0083197E" w:rsidRPr="006D6255" w:rsidRDefault="0083197E" w:rsidP="0083197E">
            <w:pPr>
              <w:tabs>
                <w:tab w:val="left" w:pos="13500"/>
              </w:tabs>
              <w:jc w:val="both"/>
              <w:rPr>
                <w:rFonts w:ascii="Times New Roman" w:hAnsi="Times New Roman" w:cs="Times New Roman"/>
                <w:lang w:val="ro-MD"/>
              </w:rPr>
            </w:pPr>
          </w:p>
        </w:tc>
        <w:tc>
          <w:tcPr>
            <w:tcW w:w="4979" w:type="dxa"/>
            <w:gridSpan w:val="2"/>
            <w:vAlign w:val="center"/>
          </w:tcPr>
          <w:p w14:paraId="78EBBE36" w14:textId="7CD55987" w:rsidR="0083197E" w:rsidRPr="006D6255" w:rsidRDefault="0083197E" w:rsidP="0083197E">
            <w:pPr>
              <w:tabs>
                <w:tab w:val="left" w:pos="13500"/>
              </w:tabs>
              <w:ind w:right="-105"/>
              <w:jc w:val="both"/>
              <w:rPr>
                <w:rFonts w:ascii="Times New Roman" w:hAnsi="Times New Roman" w:cs="Times New Roman"/>
                <w:lang w:val="ro-MD"/>
              </w:rPr>
            </w:pPr>
            <w:r w:rsidRPr="006D6255">
              <w:rPr>
                <w:rFonts w:ascii="Times New Roman" w:hAnsi="Times New Roman" w:cs="Times New Roman"/>
                <w:lang w:val="ro-MD"/>
              </w:rPr>
              <w:t>36</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grup</w:t>
            </w:r>
            <w:r w:rsidRPr="006D6255">
              <w:rPr>
                <w:rFonts w:ascii="Times New Roman" w:hAnsi="Times New Roman" w:cs="Times New Roman"/>
                <w:lang w:val="ro-MD"/>
              </w:rPr>
              <w:t xml:space="preserve"> – </w:t>
            </w:r>
            <w:r w:rsidR="00286046" w:rsidRPr="00286046">
              <w:rPr>
                <w:rFonts w:ascii="Times New Roman" w:hAnsi="Times New Roman" w:cs="Times New Roman"/>
                <w:lang w:val="ro-MD"/>
              </w:rPr>
              <w:t>astfel cum este definit de art.3 alin.(1) din Legea contabilității și raportării financiare nr.287/2017</w:t>
            </w:r>
            <w:r w:rsidRPr="006D6255">
              <w:rPr>
                <w:rFonts w:ascii="Times New Roman" w:hAnsi="Times New Roman" w:cs="Times New Roman"/>
                <w:lang w:val="ro-MD"/>
              </w:rPr>
              <w:t>;</w:t>
            </w:r>
          </w:p>
        </w:tc>
        <w:tc>
          <w:tcPr>
            <w:tcW w:w="2150" w:type="dxa"/>
            <w:vAlign w:val="center"/>
          </w:tcPr>
          <w:p w14:paraId="06ED27A4" w14:textId="0BC211A1"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316622B" w14:textId="17CC9245" w:rsidR="0083197E" w:rsidRPr="006D6255" w:rsidRDefault="0083197E"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redată prin formulare descriptivă, care reflectă conceptul de grup prevăzut la art.2 pct.11 din Directiva 2013/34/UE.</w:t>
            </w:r>
          </w:p>
        </w:tc>
      </w:tr>
      <w:tr w:rsidR="0083197E" w:rsidRPr="00AB7481" w14:paraId="197346D2" w14:textId="571AB544" w:rsidTr="00D54F9A">
        <w:trPr>
          <w:trHeight w:val="890"/>
        </w:trPr>
        <w:tc>
          <w:tcPr>
            <w:tcW w:w="4649" w:type="dxa"/>
            <w:gridSpan w:val="2"/>
            <w:vAlign w:val="center"/>
          </w:tcPr>
          <w:p w14:paraId="30CABF0C"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35. „legături strânse” înseamnă o situație în care cel puțin două persoane fizice sau juridice sunt legate prin:</w:t>
            </w:r>
          </w:p>
          <w:p w14:paraId="6D0FFAE2"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(a) participație sub forma deținerii, direct sau prin intermediul controlului, a cel puțin 20 % din capitalul sau drepturile de vot ale unei societăți;</w:t>
            </w:r>
          </w:p>
          <w:p w14:paraId="1918B3E7"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(b) „control”, și anume relația dintre o întreprindere-mamă și o filială, în toate cazurile prevăzute la articolul 22 alineatele (1) și (2) din Directiva 2013/34/UE sau o relație similară între orice persoană fizică sau juridică și o întreprindere, orice filială a unei întreprinderi filiale fiind considerată, de asemenea, ca filială a întreprinderii-mamă care le conduce;</w:t>
            </w:r>
          </w:p>
          <w:p w14:paraId="63BA6BE0"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(c) o legătură permanentă a amândurora sau a tuturor de una și aceeași persoană printr-o relație de control;</w:t>
            </w:r>
          </w:p>
        </w:tc>
        <w:tc>
          <w:tcPr>
            <w:tcW w:w="4979" w:type="dxa"/>
            <w:gridSpan w:val="2"/>
            <w:vAlign w:val="center"/>
          </w:tcPr>
          <w:p w14:paraId="01C94ABE" w14:textId="50CF61E5"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44</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legături strânse</w:t>
            </w:r>
            <w:r w:rsidRPr="006D6255">
              <w:rPr>
                <w:rFonts w:ascii="Times New Roman" w:hAnsi="Times New Roman" w:cs="Times New Roman"/>
                <w:lang w:val="ro-MD"/>
              </w:rPr>
              <w:t xml:space="preserve"> – </w:t>
            </w:r>
            <w:proofErr w:type="spellStart"/>
            <w:r w:rsidRPr="006D6255">
              <w:rPr>
                <w:rFonts w:ascii="Times New Roman" w:hAnsi="Times New Roman" w:cs="Times New Roman"/>
                <w:lang w:val="ro-MD"/>
              </w:rPr>
              <w:t>situaţie</w:t>
            </w:r>
            <w:proofErr w:type="spellEnd"/>
            <w:r w:rsidRPr="006D6255">
              <w:rPr>
                <w:rFonts w:ascii="Times New Roman" w:hAnsi="Times New Roman" w:cs="Times New Roman"/>
                <w:lang w:val="ro-MD"/>
              </w:rPr>
              <w:t xml:space="preserve"> în care cel puţin două persoane fizice sau juridice sunt legate între ele în oricare dintre următoarele modalități: </w:t>
            </w:r>
          </w:p>
          <w:p w14:paraId="224510C0" w14:textId="77777777"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printr-o </w:t>
            </w:r>
            <w:proofErr w:type="spellStart"/>
            <w:r w:rsidRPr="006D6255">
              <w:rPr>
                <w:rFonts w:ascii="Times New Roman" w:hAnsi="Times New Roman" w:cs="Times New Roman"/>
                <w:lang w:val="ro-MD"/>
              </w:rPr>
              <w:t>participaţie</w:t>
            </w:r>
            <w:proofErr w:type="spellEnd"/>
            <w:r w:rsidRPr="006D6255">
              <w:rPr>
                <w:rFonts w:ascii="Times New Roman" w:hAnsi="Times New Roman" w:cs="Times New Roman"/>
                <w:lang w:val="ro-MD"/>
              </w:rPr>
              <w:t xml:space="preserve"> sub forma </w:t>
            </w:r>
            <w:proofErr w:type="spellStart"/>
            <w:r w:rsidRPr="006D6255">
              <w:rPr>
                <w:rFonts w:ascii="Times New Roman" w:hAnsi="Times New Roman" w:cs="Times New Roman"/>
                <w:lang w:val="ro-MD"/>
              </w:rPr>
              <w:t>deţinerii</w:t>
            </w:r>
            <w:proofErr w:type="spellEnd"/>
            <w:r w:rsidRPr="006D6255">
              <w:rPr>
                <w:rFonts w:ascii="Times New Roman" w:hAnsi="Times New Roman" w:cs="Times New Roman"/>
                <w:lang w:val="ro-MD"/>
              </w:rPr>
              <w:t xml:space="preserve">, direct sau prin intermediul controlului, a cel puţin 20% din capitalul sau drepturile de vot ale unei societăţi; </w:t>
            </w:r>
          </w:p>
          <w:p w14:paraId="4EA0524B" w14:textId="75773DEE"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b) prin control, în sensul </w:t>
            </w:r>
            <w:r w:rsidR="00286046" w:rsidRPr="00286046">
              <w:rPr>
                <w:rFonts w:ascii="Times New Roman" w:hAnsi="Times New Roman" w:cs="Times New Roman"/>
                <w:lang w:val="ro-MD"/>
              </w:rPr>
              <w:t>relației dintre o entitate-mamă și o filială, în toate cazurile prevăzute de Legea contabilității și raportării financiare nr.287/2017 sau o relație similară între orice persoană fizică sau juridică și o entitate, orice filială a unei entități filiale fiind considerată, de asemenea, ca filială a entității-mamă care le conduce</w:t>
            </w:r>
            <w:r w:rsidRPr="006D6255">
              <w:rPr>
                <w:rFonts w:ascii="Times New Roman" w:hAnsi="Times New Roman" w:cs="Times New Roman"/>
                <w:lang w:val="ro-MD"/>
              </w:rPr>
              <w:t xml:space="preserve">; </w:t>
            </w:r>
          </w:p>
          <w:p w14:paraId="7781EF18" w14:textId="77777777"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printr-o legătură permanentă între ambele sau toate aceste persoane și aceeași persoană terță printr-o </w:t>
            </w:r>
            <w:proofErr w:type="spellStart"/>
            <w:r w:rsidRPr="006D6255">
              <w:rPr>
                <w:rFonts w:ascii="Times New Roman" w:hAnsi="Times New Roman" w:cs="Times New Roman"/>
                <w:lang w:val="ro-MD"/>
              </w:rPr>
              <w:t>relaţie</w:t>
            </w:r>
            <w:proofErr w:type="spellEnd"/>
            <w:r w:rsidRPr="006D6255">
              <w:rPr>
                <w:rFonts w:ascii="Times New Roman" w:hAnsi="Times New Roman" w:cs="Times New Roman"/>
                <w:lang w:val="ro-MD"/>
              </w:rPr>
              <w:t xml:space="preserve"> de control;</w:t>
            </w:r>
          </w:p>
        </w:tc>
        <w:tc>
          <w:tcPr>
            <w:tcW w:w="2150" w:type="dxa"/>
            <w:vAlign w:val="center"/>
          </w:tcPr>
          <w:p w14:paraId="4EBE627B" w14:textId="1E249FAB"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8D4DEC6" w14:textId="117F18D4" w:rsidR="0083197E" w:rsidRPr="006D6255" w:rsidRDefault="0083197E"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Conceptul de control este redat prin trimitere la </w:t>
            </w:r>
            <w:r w:rsidR="00484B71" w:rsidRPr="00484B71">
              <w:rPr>
                <w:rFonts w:ascii="Times New Roman" w:hAnsi="Times New Roman" w:cs="Times New Roman"/>
                <w:lang w:val="ro-MD"/>
              </w:rPr>
              <w:t>Legea contabilității și raportării financiare nr.287/2017</w:t>
            </w:r>
            <w:r w:rsidRPr="006D6255">
              <w:rPr>
                <w:rFonts w:ascii="Times New Roman" w:hAnsi="Times New Roman" w:cs="Times New Roman"/>
                <w:lang w:val="ro-MD"/>
              </w:rPr>
              <w:t xml:space="preserve">, utilizată în legislația națională </w:t>
            </w:r>
            <w:r w:rsidRPr="006D6255">
              <w:rPr>
                <w:rFonts w:ascii="Times New Roman" w:hAnsi="Times New Roman" w:cs="Times New Roman"/>
                <w:lang w:val="ro-MD"/>
              </w:rPr>
              <w:lastRenderedPageBreak/>
              <w:t>într-un sens compatibil cu Directiva 2013/34/UE.</w:t>
            </w:r>
          </w:p>
        </w:tc>
      </w:tr>
      <w:tr w:rsidR="0083197E" w:rsidRPr="006D6255" w14:paraId="0BD6F6A7" w14:textId="081BFC90" w:rsidTr="00D54F9A">
        <w:trPr>
          <w:trHeight w:val="530"/>
        </w:trPr>
        <w:tc>
          <w:tcPr>
            <w:tcW w:w="4649" w:type="dxa"/>
            <w:gridSpan w:val="2"/>
            <w:vAlign w:val="center"/>
          </w:tcPr>
          <w:p w14:paraId="7670A78C"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36. „organ de conducere” înseamnă organul sau organele unei firme de investiții, ale unui operator de piață sau ale unui furnizor de servicii de raportare a datelor, care sunt numite în conformitate cu dreptul intern, abilitate să stabilească strategia, obiectivele și direcția generală a entității, care supervizează și monitorizează procesul decizional și din care fac parte persoane care conduc efectiv activitatea entității.</w:t>
            </w:r>
          </w:p>
          <w:p w14:paraId="5AD8AE14" w14:textId="40AE3202" w:rsidR="0083197E" w:rsidRPr="006D6255" w:rsidRDefault="0083197E" w:rsidP="0083197E">
            <w:pPr>
              <w:tabs>
                <w:tab w:val="left" w:pos="13500"/>
              </w:tabs>
              <w:jc w:val="both"/>
              <w:rPr>
                <w:rFonts w:ascii="Times New Roman" w:hAnsi="Times New Roman" w:cs="Times New Roman"/>
                <w:lang w:val="ro-MD"/>
              </w:rPr>
            </w:pPr>
          </w:p>
        </w:tc>
        <w:tc>
          <w:tcPr>
            <w:tcW w:w="4979" w:type="dxa"/>
            <w:gridSpan w:val="2"/>
            <w:vAlign w:val="center"/>
          </w:tcPr>
          <w:p w14:paraId="459B17CC" w14:textId="671FB6CB"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50</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organ de conducere</w:t>
            </w:r>
            <w:r w:rsidRPr="006D6255">
              <w:rPr>
                <w:rFonts w:ascii="Times New Roman" w:hAnsi="Times New Roman" w:cs="Times New Roman"/>
                <w:lang w:val="ro-MD"/>
              </w:rPr>
              <w:t xml:space="preserve"> – organele unei firme de investiții, operator de piaţă sau furnizor de servicii de raportare a datelor, care sunt numite în conformitate cu legislația aplicabilă și sunt împuternicite să stabilească strategia, obiectivele şi </w:t>
            </w:r>
            <w:proofErr w:type="spellStart"/>
            <w:r w:rsidRPr="006D6255">
              <w:rPr>
                <w:rFonts w:ascii="Times New Roman" w:hAnsi="Times New Roman" w:cs="Times New Roman"/>
                <w:lang w:val="ro-MD"/>
              </w:rPr>
              <w:t>direcţia</w:t>
            </w:r>
            <w:proofErr w:type="spellEnd"/>
            <w:r w:rsidRPr="006D6255">
              <w:rPr>
                <w:rFonts w:ascii="Times New Roman" w:hAnsi="Times New Roman" w:cs="Times New Roman"/>
                <w:lang w:val="ro-MD"/>
              </w:rPr>
              <w:t xml:space="preserve"> generală a entităţii și care supraveghează şi monitorizează procesul decizional şi persoanele fizice care conduc în mod efectiv activitatea entităţii;</w:t>
            </w:r>
          </w:p>
        </w:tc>
        <w:tc>
          <w:tcPr>
            <w:tcW w:w="2150" w:type="dxa"/>
            <w:vAlign w:val="center"/>
          </w:tcPr>
          <w:p w14:paraId="69ECC17A" w14:textId="7F981564"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AC75364"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DD5B1B" w:rsidRPr="006D6255" w14:paraId="6042A83F" w14:textId="77777777" w:rsidTr="00D54F9A">
        <w:trPr>
          <w:trHeight w:val="530"/>
        </w:trPr>
        <w:tc>
          <w:tcPr>
            <w:tcW w:w="4649" w:type="dxa"/>
            <w:gridSpan w:val="2"/>
            <w:vAlign w:val="center"/>
          </w:tcPr>
          <w:p w14:paraId="4102CC19" w14:textId="75C153C9" w:rsidR="00DD5B1B" w:rsidRPr="006D6255" w:rsidRDefault="00DD5B1B"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Atunci când prezenta directivă menționează organul de conducere și, în conformitate cu dreptul intern, funcțiile de conducere și de supraveghere ale organului de conducere sunt atribuite unor organe diferite sau unor membri diferiți din cadrul unui organ, statul membru identifică organele responsabile sau membrii responsabili ai organului de conducere în conformitate cu dreptul intern, cu excepția cazului în care se specifică altfel în prezenta directivă;</w:t>
            </w:r>
          </w:p>
        </w:tc>
        <w:tc>
          <w:tcPr>
            <w:tcW w:w="4979" w:type="dxa"/>
            <w:gridSpan w:val="2"/>
            <w:vAlign w:val="center"/>
          </w:tcPr>
          <w:p w14:paraId="08958E37" w14:textId="77777777" w:rsidR="00E12CE6" w:rsidRPr="006D6255" w:rsidRDefault="00E12CE6" w:rsidP="00E12CE6">
            <w:pPr>
              <w:keepNext/>
              <w:keepLines/>
              <w:outlineLvl w:val="3"/>
              <w:rPr>
                <w:rFonts w:ascii="Times New Roman" w:eastAsia="Times New Roman" w:hAnsi="Times New Roman" w:cs="Times New Roman"/>
                <w:b/>
                <w:iCs/>
                <w:lang w:val="ro-RO"/>
              </w:rPr>
            </w:pPr>
            <w:bookmarkStart w:id="0" w:name="_Toc223708609"/>
            <w:r w:rsidRPr="006D6255">
              <w:rPr>
                <w:rFonts w:ascii="Times New Roman" w:eastAsia="Times New Roman" w:hAnsi="Times New Roman" w:cs="Times New Roman"/>
                <w:b/>
                <w:iCs/>
                <w:lang w:val="ro-RO"/>
              </w:rPr>
              <w:t>Articolul 17. Organul de conducere</w:t>
            </w:r>
            <w:bookmarkEnd w:id="0"/>
          </w:p>
          <w:p w14:paraId="6C7D838F" w14:textId="471FB566"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 Fără a aduce atingere prevederilor art.4 alin.(1) pct.50</w:t>
            </w:r>
            <w:r w:rsidR="00715B72">
              <w:rPr>
                <w:rFonts w:ascii="Times New Roman" w:eastAsia="Times New Roman" w:hAnsi="Times New Roman" w:cs="Times New Roman"/>
                <w:color w:val="000000"/>
                <w:lang w:val="ro-RO"/>
              </w:rPr>
              <w:t>)</w:t>
            </w:r>
            <w:r w:rsidRPr="006D6255">
              <w:rPr>
                <w:rFonts w:ascii="Times New Roman" w:eastAsia="Times New Roman" w:hAnsi="Times New Roman" w:cs="Times New Roman"/>
                <w:color w:val="000000"/>
                <w:lang w:val="ro-RO"/>
              </w:rPr>
              <w:t>, organul de conducere al unei firme de investiții este reprezentat de consiliul şi organul executiv al acesteia.</w:t>
            </w:r>
          </w:p>
          <w:p w14:paraId="262CFA48" w14:textId="77777777"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Consiliul firmei de investiții este format dintr-un număr impar de membri persoane fizice, dar nu mai puţin de trei. </w:t>
            </w:r>
          </w:p>
          <w:p w14:paraId="268A51BB" w14:textId="77777777"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Organul executiv al firmei de investiții poate fi colegial (comitet de conducere, </w:t>
            </w:r>
            <w:proofErr w:type="spellStart"/>
            <w:r w:rsidRPr="006D6255">
              <w:rPr>
                <w:rFonts w:ascii="Times New Roman" w:eastAsia="Times New Roman" w:hAnsi="Times New Roman" w:cs="Times New Roman"/>
                <w:color w:val="000000"/>
                <w:lang w:val="ro-RO"/>
              </w:rPr>
              <w:t>direcţie</w:t>
            </w:r>
            <w:proofErr w:type="spellEnd"/>
            <w:r w:rsidRPr="006D6255">
              <w:rPr>
                <w:rFonts w:ascii="Times New Roman" w:eastAsia="Times New Roman" w:hAnsi="Times New Roman" w:cs="Times New Roman"/>
                <w:color w:val="000000"/>
                <w:lang w:val="ro-RO"/>
              </w:rPr>
              <w:t xml:space="preserve">) sau unipersonal (director general, director).  În cazul unui organ executiv colegial, acesta este format din minimum trei membri, iar în cazul unui organ executiv unipersonal, fără a aduce atingere prevederilor art.19 </w:t>
            </w:r>
            <w:r w:rsidRPr="006D6255">
              <w:rPr>
                <w:rFonts w:ascii="Times New Roman" w:eastAsia="Times New Roman" w:hAnsi="Times New Roman" w:cs="Times New Roman"/>
                <w:color w:val="000000"/>
                <w:lang w:val="ro-RO"/>
              </w:rPr>
              <w:lastRenderedPageBreak/>
              <w:t xml:space="preserve">alin.(5) și alin.(6), firma de investiții desemnează cel puțin o persoană (director) care asigură administrarea firmei de investiții. </w:t>
            </w:r>
          </w:p>
          <w:p w14:paraId="236E47E8" w14:textId="77777777" w:rsidR="00E12CE6" w:rsidRPr="006D6255" w:rsidRDefault="00E12CE6" w:rsidP="00E12CE6">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(4) Atribuţiile consiliului şi organului executiv se stabilesc în statutul firmei de investiții şi reglementările interne ale acesteia, cu respectarea prevederilor prezentei legi şi ale actelor normative ale CNPF emise în aplicarea acesteia, şi nu pot fi delegate altor persoane.</w:t>
            </w:r>
          </w:p>
          <w:p w14:paraId="58C94202" w14:textId="77777777"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Fără a aduce atingere </w:t>
            </w:r>
            <w:proofErr w:type="spellStart"/>
            <w:r w:rsidRPr="006D6255">
              <w:rPr>
                <w:rFonts w:ascii="Times New Roman" w:eastAsia="Times New Roman" w:hAnsi="Times New Roman" w:cs="Times New Roman"/>
                <w:color w:val="000000"/>
                <w:lang w:val="ro-RO"/>
              </w:rPr>
              <w:t>responsabilităţii</w:t>
            </w:r>
            <w:proofErr w:type="spellEnd"/>
            <w:r w:rsidRPr="006D6255">
              <w:rPr>
                <w:rFonts w:ascii="Times New Roman" w:eastAsia="Times New Roman" w:hAnsi="Times New Roman" w:cs="Times New Roman"/>
                <w:color w:val="000000"/>
                <w:lang w:val="ro-RO"/>
              </w:rPr>
              <w:t xml:space="preserve"> colective a organului de conducere pentru administrarea firmei de investiții, firma de investiții are obligația de a întocmi, menține și actualiza </w:t>
            </w:r>
            <w:proofErr w:type="spellStart"/>
            <w:r w:rsidRPr="006D6255">
              <w:rPr>
                <w:rFonts w:ascii="Times New Roman" w:eastAsia="Times New Roman" w:hAnsi="Times New Roman" w:cs="Times New Roman"/>
                <w:color w:val="000000"/>
                <w:lang w:val="ro-RO"/>
              </w:rPr>
              <w:t>declaraţii</w:t>
            </w:r>
            <w:proofErr w:type="spellEnd"/>
            <w:r w:rsidRPr="006D6255">
              <w:rPr>
                <w:rFonts w:ascii="Times New Roman" w:eastAsia="Times New Roman" w:hAnsi="Times New Roman" w:cs="Times New Roman"/>
                <w:color w:val="000000"/>
                <w:lang w:val="ro-RO"/>
              </w:rPr>
              <w:t xml:space="preserve"> individuale privind rolurile și atribuţiile fiecărui membru al consiliului, organului executiv și ale persoanelor care deţin funcţii-cheie, precum și un document privind repartizarea atribuțiilor în cadrul firmei de investiții, care trebuie să includă, cel puțin, informații privind liniile de raportare, delimitarea responsabilităților, persoanele care fac parte din cadrul de administrare a activităţii firmei de investiții și atribuţiile acestora. </w:t>
            </w:r>
          </w:p>
          <w:p w14:paraId="3BF61F71" w14:textId="77777777"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(6) </w:t>
            </w:r>
            <w:proofErr w:type="spellStart"/>
            <w:r w:rsidRPr="006D6255">
              <w:rPr>
                <w:rFonts w:ascii="Times New Roman" w:eastAsia="Times New Roman" w:hAnsi="Times New Roman" w:cs="Times New Roman"/>
                <w:color w:val="000000"/>
                <w:lang w:val="ro-RO"/>
              </w:rPr>
              <w:t>Declaraţiile</w:t>
            </w:r>
            <w:proofErr w:type="spellEnd"/>
            <w:r w:rsidRPr="006D6255">
              <w:rPr>
                <w:rFonts w:ascii="Times New Roman" w:eastAsia="Times New Roman" w:hAnsi="Times New Roman" w:cs="Times New Roman"/>
                <w:color w:val="000000"/>
                <w:lang w:val="ro-RO"/>
              </w:rPr>
              <w:t xml:space="preserve"> individuale privind </w:t>
            </w:r>
            <w:proofErr w:type="spellStart"/>
            <w:r w:rsidRPr="006D6255">
              <w:rPr>
                <w:rFonts w:ascii="Times New Roman" w:eastAsia="Times New Roman" w:hAnsi="Times New Roman" w:cs="Times New Roman"/>
                <w:color w:val="000000"/>
                <w:lang w:val="ro-RO"/>
              </w:rPr>
              <w:t>responsabilităţile</w:t>
            </w:r>
            <w:proofErr w:type="spellEnd"/>
            <w:r w:rsidRPr="006D6255">
              <w:rPr>
                <w:rFonts w:ascii="Times New Roman" w:eastAsia="Times New Roman" w:hAnsi="Times New Roman" w:cs="Times New Roman"/>
                <w:color w:val="000000"/>
                <w:lang w:val="ro-RO"/>
              </w:rPr>
              <w:t xml:space="preserve"> și documentul privind repartizarea atribuțiilor se păstrează actualizate și se pun la </w:t>
            </w:r>
            <w:proofErr w:type="spellStart"/>
            <w:r w:rsidRPr="006D6255">
              <w:rPr>
                <w:rFonts w:ascii="Times New Roman" w:eastAsia="Times New Roman" w:hAnsi="Times New Roman" w:cs="Times New Roman"/>
                <w:color w:val="000000"/>
                <w:lang w:val="ro-RO"/>
              </w:rPr>
              <w:t>dispozița</w:t>
            </w:r>
            <w:proofErr w:type="spellEnd"/>
            <w:r w:rsidRPr="006D6255">
              <w:rPr>
                <w:rFonts w:ascii="Times New Roman" w:eastAsia="Times New Roman" w:hAnsi="Times New Roman" w:cs="Times New Roman"/>
                <w:color w:val="000000"/>
                <w:lang w:val="ro-RO"/>
              </w:rPr>
              <w:t xml:space="preserve"> CNPF, la solicitare, inclusiv se prezintă CNPF odată cu depunerea cererii de eliberare a autorizației firmei de investiții. </w:t>
            </w:r>
          </w:p>
          <w:p w14:paraId="6C210E49" w14:textId="77777777"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(7) Firma de investiții este obligată să informeze CNPF cu privire la orice modificare a componenței organului său de conducere înainte ca o astfel de modificare să se producă.</w:t>
            </w:r>
          </w:p>
          <w:p w14:paraId="4B2DF75C" w14:textId="4BA1864C" w:rsidR="00E12CE6" w:rsidRPr="006D6255" w:rsidRDefault="00E12CE6" w:rsidP="00E12CE6">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(8) Prevederile prezentei secțiuni nu se aplică </w:t>
            </w:r>
            <w:r w:rsidR="008E4C1E" w:rsidRPr="008E4C1E">
              <w:rPr>
                <w:rFonts w:ascii="Times New Roman" w:eastAsia="Times New Roman" w:hAnsi="Times New Roman" w:cs="Times New Roman"/>
                <w:color w:val="000000"/>
                <w:lang w:val="ro-RO"/>
              </w:rPr>
              <w:t>instituțiilor de credit din Republica Moldova</w:t>
            </w:r>
            <w:r w:rsidRPr="006D6255">
              <w:rPr>
                <w:rFonts w:ascii="Times New Roman" w:eastAsia="Times New Roman" w:hAnsi="Times New Roman" w:cs="Times New Roman"/>
                <w:color w:val="000000"/>
                <w:lang w:val="ro-RO"/>
              </w:rPr>
              <w:t>, cu excepția:</w:t>
            </w:r>
          </w:p>
          <w:p w14:paraId="3D77738A"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a) art.18 alin.(3)-(5), fără a aduce atingere prevederilor art.41 din Legea nr.202/2017 privind activitatea băncilor;</w:t>
            </w:r>
          </w:p>
          <w:p w14:paraId="2A985D49"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art.20, care se aplică exclusiv în raport cu conducătorul subdiviziunii responsabile de activitatea pe piețele instrumentelor financiare. </w:t>
            </w:r>
          </w:p>
          <w:p w14:paraId="323F7F6E" w14:textId="043E3858"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(9) În scopul prezentei legi, inclusiv </w:t>
            </w:r>
            <w:r w:rsidRPr="006D6255">
              <w:rPr>
                <w:rFonts w:ascii="Times New Roman" w:eastAsia="Times New Roman" w:hAnsi="Times New Roman" w:cs="Times New Roman"/>
                <w:lang w:val="ro-RO"/>
              </w:rPr>
              <w:t>art.145</w:t>
            </w:r>
            <w:r w:rsidRPr="006D6255">
              <w:rPr>
                <w:rFonts w:ascii="Times New Roman" w:eastAsia="Times New Roman" w:hAnsi="Times New Roman" w:cs="Times New Roman"/>
                <w:color w:val="000000"/>
                <w:lang w:val="ro-RO"/>
              </w:rPr>
              <w:t xml:space="preserve">, și fără a aduce atingere dreptului CNPF de a aplica sancțiuni și măsuri sancționatoare membrilor organului de conducere al </w:t>
            </w:r>
            <w:r w:rsidR="008E4C1E" w:rsidRPr="008E4C1E">
              <w:rPr>
                <w:rFonts w:ascii="Times New Roman" w:eastAsia="Times New Roman" w:hAnsi="Times New Roman" w:cs="Times New Roman"/>
                <w:color w:val="000000"/>
                <w:lang w:val="ro-RO"/>
              </w:rPr>
              <w:t>instituți</w:t>
            </w:r>
            <w:r w:rsidR="008E4C1E">
              <w:rPr>
                <w:rFonts w:ascii="Times New Roman" w:eastAsia="Times New Roman" w:hAnsi="Times New Roman" w:cs="Times New Roman"/>
                <w:color w:val="000000"/>
                <w:lang w:val="ro-RO"/>
              </w:rPr>
              <w:t>ei</w:t>
            </w:r>
            <w:r w:rsidR="008E4C1E" w:rsidRPr="008E4C1E">
              <w:rPr>
                <w:rFonts w:ascii="Times New Roman" w:eastAsia="Times New Roman" w:hAnsi="Times New Roman" w:cs="Times New Roman"/>
                <w:color w:val="000000"/>
                <w:lang w:val="ro-RO"/>
              </w:rPr>
              <w:t xml:space="preserve"> de credit din Republica Moldova</w:t>
            </w:r>
            <w:r w:rsidRPr="006D6255">
              <w:rPr>
                <w:rFonts w:ascii="Times New Roman" w:eastAsia="Times New Roman" w:hAnsi="Times New Roman" w:cs="Times New Roman"/>
                <w:color w:val="000000"/>
                <w:lang w:val="ro-RO"/>
              </w:rPr>
              <w:t xml:space="preserve"> în cazurile prevăzute de prezenta lege, conducătorul subdiviziunii </w:t>
            </w:r>
            <w:r w:rsidR="008E4C1E">
              <w:rPr>
                <w:rFonts w:ascii="Times New Roman" w:eastAsia="Times New Roman" w:hAnsi="Times New Roman" w:cs="Times New Roman"/>
                <w:color w:val="000000"/>
                <w:lang w:val="ro-RO"/>
              </w:rPr>
              <w:t>acesteia</w:t>
            </w:r>
            <w:r w:rsidRPr="006D6255">
              <w:rPr>
                <w:rFonts w:ascii="Times New Roman" w:eastAsia="Times New Roman" w:hAnsi="Times New Roman" w:cs="Times New Roman"/>
                <w:color w:val="000000"/>
                <w:lang w:val="ro-RO"/>
              </w:rPr>
              <w:t xml:space="preserve"> specificat la alin.(8) </w:t>
            </w:r>
            <w:proofErr w:type="spellStart"/>
            <w:r w:rsidRPr="006D6255">
              <w:rPr>
                <w:rFonts w:ascii="Times New Roman" w:eastAsia="Times New Roman" w:hAnsi="Times New Roman" w:cs="Times New Roman"/>
                <w:color w:val="000000"/>
                <w:lang w:val="ro-RO"/>
              </w:rPr>
              <w:t>lit.b</w:t>
            </w:r>
            <w:proofErr w:type="spellEnd"/>
            <w:r w:rsidRPr="006D6255">
              <w:rPr>
                <w:rFonts w:ascii="Times New Roman" w:eastAsia="Times New Roman" w:hAnsi="Times New Roman" w:cs="Times New Roman"/>
                <w:color w:val="000000"/>
                <w:lang w:val="ro-RO"/>
              </w:rPr>
              <w:t xml:space="preserve">) este asimilat unui membru al organului de conducere al firmei de investiții. </w:t>
            </w:r>
          </w:p>
          <w:p w14:paraId="01818D13" w14:textId="77777777" w:rsidR="00DD5B1B" w:rsidRPr="006D6255" w:rsidRDefault="00DD5B1B" w:rsidP="0083197E">
            <w:pPr>
              <w:tabs>
                <w:tab w:val="left" w:pos="13500"/>
              </w:tabs>
              <w:ind w:right="75"/>
              <w:jc w:val="both"/>
              <w:rPr>
                <w:rFonts w:ascii="Times New Roman" w:hAnsi="Times New Roman" w:cs="Times New Roman"/>
                <w:lang w:val="ro-MD"/>
              </w:rPr>
            </w:pPr>
          </w:p>
          <w:p w14:paraId="087A22E7" w14:textId="77777777" w:rsidR="00E12CE6" w:rsidRPr="006D6255" w:rsidRDefault="00E12CE6" w:rsidP="00E12CE6">
            <w:pPr>
              <w:keepNext/>
              <w:keepLines/>
              <w:outlineLvl w:val="3"/>
              <w:rPr>
                <w:rFonts w:ascii="Times New Roman" w:eastAsia="Times New Roman" w:hAnsi="Times New Roman" w:cs="Times New Roman"/>
                <w:b/>
                <w:iCs/>
                <w:lang w:val="ro-RO"/>
              </w:rPr>
            </w:pPr>
            <w:r w:rsidRPr="006D6255">
              <w:rPr>
                <w:rFonts w:ascii="Times New Roman" w:eastAsia="Times New Roman" w:hAnsi="Times New Roman" w:cs="Times New Roman"/>
                <w:b/>
                <w:iCs/>
                <w:lang w:val="ro-RO"/>
              </w:rPr>
              <w:t>Articolul 18. Consiliul firmei de investiții</w:t>
            </w:r>
          </w:p>
          <w:p w14:paraId="5099AC4B"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Consiliul firmei de investiții </w:t>
            </w:r>
            <w:proofErr w:type="spellStart"/>
            <w:r w:rsidRPr="006D6255">
              <w:rPr>
                <w:rFonts w:ascii="Times New Roman" w:eastAsia="Times New Roman" w:hAnsi="Times New Roman" w:cs="Times New Roman"/>
                <w:color w:val="000000"/>
                <w:lang w:val="ro-RO"/>
              </w:rPr>
              <w:t>îndeplineşte</w:t>
            </w:r>
            <w:proofErr w:type="spellEnd"/>
            <w:r w:rsidRPr="006D6255">
              <w:rPr>
                <w:rFonts w:ascii="Times New Roman" w:eastAsia="Times New Roman" w:hAnsi="Times New Roman" w:cs="Times New Roman"/>
                <w:color w:val="000000"/>
                <w:lang w:val="ro-RO"/>
              </w:rPr>
              <w:t xml:space="preserve"> rolul de supraveghere şi monitorizare a procesului decizional de conducere şi este responsabil de activitatea firmei de investiții per ansamblu şi de soliditatea financiară a acesteia.</w:t>
            </w:r>
          </w:p>
          <w:p w14:paraId="327391D0"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Consiliul firmei de investiții trebuie să definească şi să supravegheze implementarea unui cadru de guvernanță internă care să asigure administrarea efectivă şi prudentă a firmei de investiții, inclusiv separarea </w:t>
            </w:r>
            <w:proofErr w:type="spellStart"/>
            <w:r w:rsidRPr="006D6255">
              <w:rPr>
                <w:rFonts w:ascii="Times New Roman" w:eastAsia="Times New Roman" w:hAnsi="Times New Roman" w:cs="Times New Roman"/>
                <w:color w:val="000000"/>
                <w:lang w:val="ro-RO"/>
              </w:rPr>
              <w:t>responsabilităţilor</w:t>
            </w:r>
            <w:proofErr w:type="spellEnd"/>
            <w:r w:rsidRPr="006D6255">
              <w:rPr>
                <w:rFonts w:ascii="Times New Roman" w:eastAsia="Times New Roman" w:hAnsi="Times New Roman" w:cs="Times New Roman"/>
                <w:color w:val="000000"/>
                <w:lang w:val="ro-RO"/>
              </w:rPr>
              <w:t xml:space="preserve"> în cadrul organizaţiei şi prevenirea conflictelor de interese. Membrii consiliului contribuie la o </w:t>
            </w:r>
            <w:proofErr w:type="spellStart"/>
            <w:r w:rsidRPr="006D6255">
              <w:rPr>
                <w:rFonts w:ascii="Times New Roman" w:eastAsia="Times New Roman" w:hAnsi="Times New Roman" w:cs="Times New Roman"/>
                <w:color w:val="000000"/>
                <w:lang w:val="ro-RO"/>
              </w:rPr>
              <w:t>guvernanţă</w:t>
            </w:r>
            <w:proofErr w:type="spellEnd"/>
            <w:r w:rsidRPr="006D6255">
              <w:rPr>
                <w:rFonts w:ascii="Times New Roman" w:eastAsia="Times New Roman" w:hAnsi="Times New Roman" w:cs="Times New Roman"/>
                <w:color w:val="000000"/>
                <w:lang w:val="ro-RO"/>
              </w:rPr>
              <w:t xml:space="preserve"> corporativă corectă în cadrul firmei de investiții, inclusiv prin comportamentul personal, şi, în realizarea atribuţiilor lor, trebuie să </w:t>
            </w:r>
            <w:proofErr w:type="spellStart"/>
            <w:r w:rsidRPr="006D6255">
              <w:rPr>
                <w:rFonts w:ascii="Times New Roman" w:eastAsia="Times New Roman" w:hAnsi="Times New Roman" w:cs="Times New Roman"/>
                <w:color w:val="000000"/>
                <w:lang w:val="ro-RO"/>
              </w:rPr>
              <w:t>ţină</w:t>
            </w:r>
            <w:proofErr w:type="spellEnd"/>
            <w:r w:rsidRPr="006D6255">
              <w:rPr>
                <w:rFonts w:ascii="Times New Roman" w:eastAsia="Times New Roman" w:hAnsi="Times New Roman" w:cs="Times New Roman"/>
                <w:color w:val="000000"/>
                <w:lang w:val="ro-RO"/>
              </w:rPr>
              <w:t xml:space="preserve"> cont de interesele legale ale firmei de investiții, clienților şi acţionarilor acesteia. Consiliul trebuie să asigure colaborarea eficientă a firmei de investiții cu CNPF. </w:t>
            </w:r>
          </w:p>
          <w:p w14:paraId="16ADA6DE"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(3) Consiliul firmei de investiții are următoarele atribuţii principale:</w:t>
            </w:r>
          </w:p>
          <w:p w14:paraId="1EE73F02"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a) este responsabil pe deplin în ceea ce priveşte firma de investiții, aprobă şi supraveghează implementarea obiectivelor strategice, a strategiei privind administrarea riscurilor şi a guvernanței interne a firmei de investiții;</w:t>
            </w:r>
          </w:p>
          <w:p w14:paraId="2868F796"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 definește, supraveghează și este responsabil de implementarea mecanismelor de guvernanță care trebuie să asigure gestionarea eficientă și prudentă a firmei de investiții, inclusiv separarea sarcinilor în cadrul firmei de investiții și prevenirea conflictelor de interese, într-un mod care promovează integritatea pieței și interesele clienților săi;</w:t>
            </w:r>
          </w:p>
          <w:p w14:paraId="5DEEF062"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 selectează, numeşte şi revocă membrii organului executiv şi stabileşte atribuţiile acestora;</w:t>
            </w:r>
          </w:p>
          <w:p w14:paraId="3288D6F7"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d) exercită supravegherea efectivă şi eficientă a organului executiv;</w:t>
            </w:r>
          </w:p>
          <w:p w14:paraId="46AB82C5"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e) raportează, cel puţin o dată pe an, adunării generale a acţionarilor cu privire la activitatea de supraveghere </w:t>
            </w:r>
            <w:proofErr w:type="spellStart"/>
            <w:r w:rsidRPr="006D6255">
              <w:rPr>
                <w:rFonts w:ascii="Times New Roman" w:eastAsia="Times New Roman" w:hAnsi="Times New Roman" w:cs="Times New Roman"/>
                <w:color w:val="000000"/>
                <w:lang w:val="ro-RO"/>
              </w:rPr>
              <w:t>desfăşurată</w:t>
            </w:r>
            <w:proofErr w:type="spellEnd"/>
            <w:r w:rsidRPr="006D6255">
              <w:rPr>
                <w:rFonts w:ascii="Times New Roman" w:eastAsia="Times New Roman" w:hAnsi="Times New Roman" w:cs="Times New Roman"/>
                <w:color w:val="000000"/>
                <w:lang w:val="ro-RO"/>
              </w:rPr>
              <w:t>;</w:t>
            </w:r>
          </w:p>
          <w:p w14:paraId="3CC48C85"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f) analizează în mod critic, dezbate şi discută, într-o manieră constructivă, propunerile, </w:t>
            </w:r>
            <w:proofErr w:type="spellStart"/>
            <w:r w:rsidRPr="006D6255">
              <w:rPr>
                <w:rFonts w:ascii="Times New Roman" w:eastAsia="Times New Roman" w:hAnsi="Times New Roman" w:cs="Times New Roman"/>
                <w:color w:val="000000"/>
                <w:lang w:val="ro-RO"/>
              </w:rPr>
              <w:t>explicaţiile</w:t>
            </w:r>
            <w:proofErr w:type="spellEnd"/>
            <w:r w:rsidRPr="006D6255">
              <w:rPr>
                <w:rFonts w:ascii="Times New Roman" w:eastAsia="Times New Roman" w:hAnsi="Times New Roman" w:cs="Times New Roman"/>
                <w:color w:val="000000"/>
                <w:lang w:val="ro-RO"/>
              </w:rPr>
              <w:t xml:space="preserve"> şi </w:t>
            </w:r>
            <w:proofErr w:type="spellStart"/>
            <w:r w:rsidRPr="006D6255">
              <w:rPr>
                <w:rFonts w:ascii="Times New Roman" w:eastAsia="Times New Roman" w:hAnsi="Times New Roman" w:cs="Times New Roman"/>
                <w:color w:val="000000"/>
                <w:lang w:val="ro-RO"/>
              </w:rPr>
              <w:t>informaţiile</w:t>
            </w:r>
            <w:proofErr w:type="spellEnd"/>
            <w:r w:rsidRPr="006D6255">
              <w:rPr>
                <w:rFonts w:ascii="Times New Roman" w:eastAsia="Times New Roman" w:hAnsi="Times New Roman" w:cs="Times New Roman"/>
                <w:color w:val="000000"/>
                <w:lang w:val="ro-RO"/>
              </w:rPr>
              <w:t xml:space="preserve"> furnizate de către membrii organului executiv, </w:t>
            </w:r>
            <w:proofErr w:type="spellStart"/>
            <w:r w:rsidRPr="006D6255">
              <w:rPr>
                <w:rFonts w:ascii="Times New Roman" w:eastAsia="Times New Roman" w:hAnsi="Times New Roman" w:cs="Times New Roman"/>
                <w:color w:val="000000"/>
                <w:lang w:val="ro-RO"/>
              </w:rPr>
              <w:t>putînd</w:t>
            </w:r>
            <w:proofErr w:type="spellEnd"/>
            <w:r w:rsidRPr="006D6255">
              <w:rPr>
                <w:rFonts w:ascii="Times New Roman" w:eastAsia="Times New Roman" w:hAnsi="Times New Roman" w:cs="Times New Roman"/>
                <w:color w:val="000000"/>
                <w:lang w:val="ro-RO"/>
              </w:rPr>
              <w:t xml:space="preserve"> să se opună deciziilor acestora;</w:t>
            </w:r>
          </w:p>
          <w:p w14:paraId="5B4F92B2"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g) aprobă </w:t>
            </w:r>
            <w:proofErr w:type="spellStart"/>
            <w:r w:rsidRPr="006D6255">
              <w:rPr>
                <w:rFonts w:ascii="Times New Roman" w:eastAsia="Times New Roman" w:hAnsi="Times New Roman" w:cs="Times New Roman"/>
                <w:color w:val="000000"/>
                <w:lang w:val="ro-RO"/>
              </w:rPr>
              <w:t>situaţiile</w:t>
            </w:r>
            <w:proofErr w:type="spellEnd"/>
            <w:r w:rsidRPr="006D6255">
              <w:rPr>
                <w:rFonts w:ascii="Times New Roman" w:eastAsia="Times New Roman" w:hAnsi="Times New Roman" w:cs="Times New Roman"/>
                <w:color w:val="000000"/>
                <w:lang w:val="ro-RO"/>
              </w:rPr>
              <w:t xml:space="preserve"> financiare anuale şi asigură integritatea sistemelor contabile şi de raportare financiară, inclusiv controalele financiare şi </w:t>
            </w:r>
            <w:proofErr w:type="spellStart"/>
            <w:r w:rsidRPr="006D6255">
              <w:rPr>
                <w:rFonts w:ascii="Times New Roman" w:eastAsia="Times New Roman" w:hAnsi="Times New Roman" w:cs="Times New Roman"/>
                <w:color w:val="000000"/>
                <w:lang w:val="ro-RO"/>
              </w:rPr>
              <w:t>operaţionale</w:t>
            </w:r>
            <w:proofErr w:type="spellEnd"/>
            <w:r w:rsidRPr="006D6255">
              <w:rPr>
                <w:rFonts w:ascii="Times New Roman" w:eastAsia="Times New Roman" w:hAnsi="Times New Roman" w:cs="Times New Roman"/>
                <w:color w:val="000000"/>
                <w:lang w:val="ro-RO"/>
              </w:rPr>
              <w:t xml:space="preserve"> şi conformarea cu legislaţia şi standardele relevante;</w:t>
            </w:r>
          </w:p>
          <w:p w14:paraId="16BBA257"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h) monitorizează și evaluează periodic eficacitatea mecanismelor de guvernanță a firmei și adoptă măsuri adecvate pentru remedierea eventualelor </w:t>
            </w:r>
            <w:proofErr w:type="spellStart"/>
            <w:r w:rsidRPr="006D6255">
              <w:rPr>
                <w:rFonts w:ascii="Times New Roman" w:eastAsia="Times New Roman" w:hAnsi="Times New Roman" w:cs="Times New Roman"/>
                <w:color w:val="000000"/>
                <w:lang w:val="ro-RO"/>
              </w:rPr>
              <w:t>deficienţe</w:t>
            </w:r>
            <w:proofErr w:type="spellEnd"/>
            <w:r w:rsidRPr="006D6255">
              <w:rPr>
                <w:rFonts w:ascii="Times New Roman" w:eastAsia="Times New Roman" w:hAnsi="Times New Roman" w:cs="Times New Roman"/>
                <w:color w:val="000000"/>
                <w:lang w:val="ro-RO"/>
              </w:rPr>
              <w:t>;</w:t>
            </w:r>
          </w:p>
          <w:p w14:paraId="374F97C2"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i) monitorizează și evaluează periodic caracterul adecvat și punerea în aplicare a obiectivelor strategice ale firmei de investiții în ceea ce privește prestarea serviciilor de investiții și exercitarea de activități de investiții, precum și de servicii auxiliare și caracterul </w:t>
            </w:r>
            <w:r w:rsidRPr="006D6255">
              <w:rPr>
                <w:rFonts w:ascii="Times New Roman" w:eastAsia="Times New Roman" w:hAnsi="Times New Roman" w:cs="Times New Roman"/>
                <w:color w:val="000000"/>
                <w:lang w:val="ro-RO"/>
              </w:rPr>
              <w:lastRenderedPageBreak/>
              <w:t xml:space="preserve">adecvat al </w:t>
            </w:r>
            <w:proofErr w:type="spellStart"/>
            <w:r w:rsidRPr="006D6255">
              <w:rPr>
                <w:rFonts w:ascii="Times New Roman" w:eastAsia="Times New Roman" w:hAnsi="Times New Roman" w:cs="Times New Roman"/>
                <w:color w:val="000000"/>
                <w:lang w:val="ro-RO"/>
              </w:rPr>
              <w:t>politiicilor</w:t>
            </w:r>
            <w:proofErr w:type="spellEnd"/>
            <w:r w:rsidRPr="006D6255">
              <w:rPr>
                <w:rFonts w:ascii="Times New Roman" w:eastAsia="Times New Roman" w:hAnsi="Times New Roman" w:cs="Times New Roman"/>
                <w:color w:val="000000"/>
                <w:lang w:val="ro-RO"/>
              </w:rPr>
              <w:t xml:space="preserve"> privind prestarea de servicii clienților și adoptă măsuri adecvate pentru remedierea eventualelor deficiențe;</w:t>
            </w:r>
          </w:p>
          <w:p w14:paraId="037DB124"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j) decide cu privire la stabilirea unor comitete specializate, inclusiv numirea membrilor consiliului în componenţa acestora, funcţionarea şi atribuţiile cărora sunt prevăzute de prezenta lege şi actele normative emise pentru executarea acesteia;</w:t>
            </w:r>
          </w:p>
          <w:p w14:paraId="08016662"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k) adoptă şi </w:t>
            </w:r>
            <w:proofErr w:type="spellStart"/>
            <w:r w:rsidRPr="006D6255">
              <w:rPr>
                <w:rFonts w:ascii="Times New Roman" w:eastAsia="Times New Roman" w:hAnsi="Times New Roman" w:cs="Times New Roman"/>
                <w:color w:val="000000"/>
                <w:lang w:val="ro-RO"/>
              </w:rPr>
              <w:t>revizuieşte</w:t>
            </w:r>
            <w:proofErr w:type="spellEnd"/>
            <w:r w:rsidRPr="006D6255">
              <w:rPr>
                <w:rFonts w:ascii="Times New Roman" w:eastAsia="Times New Roman" w:hAnsi="Times New Roman" w:cs="Times New Roman"/>
                <w:color w:val="000000"/>
                <w:lang w:val="ro-RO"/>
              </w:rPr>
              <w:t>, cel puţin o dată pe an, principiile generale ale politicii de remunerare şi este responsabil cu supravegherea implementării acesteia;</w:t>
            </w:r>
          </w:p>
          <w:p w14:paraId="38C168D6"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l) supraveghează procesul de publicare a </w:t>
            </w:r>
            <w:proofErr w:type="spellStart"/>
            <w:r w:rsidRPr="006D6255">
              <w:rPr>
                <w:rFonts w:ascii="Times New Roman" w:eastAsia="Times New Roman" w:hAnsi="Times New Roman" w:cs="Times New Roman"/>
                <w:color w:val="000000"/>
                <w:lang w:val="ro-RO"/>
              </w:rPr>
              <w:t>informaţiilor</w:t>
            </w:r>
            <w:proofErr w:type="spellEnd"/>
            <w:r w:rsidRPr="006D6255">
              <w:rPr>
                <w:rFonts w:ascii="Times New Roman" w:eastAsia="Times New Roman" w:hAnsi="Times New Roman" w:cs="Times New Roman"/>
                <w:color w:val="000000"/>
                <w:lang w:val="ro-RO"/>
              </w:rPr>
              <w:t xml:space="preserve"> şi de comunicare;</w:t>
            </w:r>
          </w:p>
          <w:p w14:paraId="6EDFAC29"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m) </w:t>
            </w:r>
            <w:proofErr w:type="spellStart"/>
            <w:r w:rsidRPr="006D6255">
              <w:rPr>
                <w:rFonts w:ascii="Times New Roman" w:eastAsia="Times New Roman" w:hAnsi="Times New Roman" w:cs="Times New Roman"/>
                <w:color w:val="000000"/>
                <w:lang w:val="ro-RO"/>
              </w:rPr>
              <w:t>îndeplineşte</w:t>
            </w:r>
            <w:proofErr w:type="spellEnd"/>
            <w:r w:rsidRPr="006D6255">
              <w:rPr>
                <w:rFonts w:ascii="Times New Roman" w:eastAsia="Times New Roman" w:hAnsi="Times New Roman" w:cs="Times New Roman"/>
                <w:color w:val="000000"/>
                <w:lang w:val="ro-RO"/>
              </w:rPr>
              <w:t xml:space="preserve"> atribuţiile prevăzute de art.48 alin.(4) şi art.64 din </w:t>
            </w:r>
            <w:hyperlink r:id="rId10" w:tgtFrame="_blank" w:history="1">
              <w:r w:rsidRPr="006D6255">
                <w:rPr>
                  <w:rFonts w:ascii="Times New Roman" w:eastAsia="Times New Roman" w:hAnsi="Times New Roman" w:cs="Times New Roman"/>
                  <w:color w:val="000000"/>
                  <w:lang w:val="ro-RO"/>
                </w:rPr>
                <w:t>Legea nr.1134/1997</w:t>
              </w:r>
            </w:hyperlink>
            <w:r w:rsidRPr="006D6255">
              <w:rPr>
                <w:rFonts w:ascii="Times New Roman" w:eastAsia="Times New Roman" w:hAnsi="Times New Roman" w:cs="Times New Roman"/>
                <w:color w:val="000000"/>
                <w:lang w:val="ro-RO"/>
              </w:rPr>
              <w:t xml:space="preserve"> privind societăţile pe acţiuni;</w:t>
            </w:r>
          </w:p>
          <w:p w14:paraId="15DC999B" w14:textId="77777777" w:rsidR="00E12CE6" w:rsidRPr="006D6255" w:rsidRDefault="00E12CE6" w:rsidP="00E12CE6">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n) </w:t>
            </w:r>
            <w:proofErr w:type="spellStart"/>
            <w:r w:rsidRPr="006D6255">
              <w:rPr>
                <w:rFonts w:ascii="Times New Roman" w:eastAsia="Times New Roman" w:hAnsi="Times New Roman" w:cs="Times New Roman"/>
                <w:color w:val="000000"/>
                <w:lang w:val="ro-RO"/>
              </w:rPr>
              <w:t>îndeplineşte</w:t>
            </w:r>
            <w:proofErr w:type="spellEnd"/>
            <w:r w:rsidRPr="006D6255">
              <w:rPr>
                <w:rFonts w:ascii="Times New Roman" w:eastAsia="Times New Roman" w:hAnsi="Times New Roman" w:cs="Times New Roman"/>
                <w:color w:val="000000"/>
                <w:lang w:val="ro-RO"/>
              </w:rPr>
              <w:t xml:space="preserve"> orice alte atribuţii care decurg din </w:t>
            </w:r>
            <w:hyperlink r:id="rId11" w:tgtFrame="_blank" w:history="1">
              <w:r w:rsidRPr="006D6255">
                <w:rPr>
                  <w:rFonts w:ascii="Times New Roman" w:eastAsia="Times New Roman" w:hAnsi="Times New Roman" w:cs="Times New Roman"/>
                  <w:color w:val="000000"/>
                  <w:lang w:val="ro-RO"/>
                </w:rPr>
                <w:t>Legea nr.1134/1997</w:t>
              </w:r>
            </w:hyperlink>
            <w:r w:rsidRPr="006D6255">
              <w:rPr>
                <w:rFonts w:ascii="Times New Roman" w:eastAsia="Times New Roman" w:hAnsi="Times New Roman" w:cs="Times New Roman"/>
                <w:color w:val="000000"/>
                <w:lang w:val="ro-RO"/>
              </w:rPr>
              <w:t xml:space="preserve"> privind societăţile pe acţiuni, prezenta lege sau din actele normative emise pentru executarea acesteia.</w:t>
            </w:r>
          </w:p>
          <w:p w14:paraId="43AABF4F" w14:textId="531ADDA0" w:rsidR="00E12CE6" w:rsidRPr="006D6255" w:rsidRDefault="00E12CE6" w:rsidP="0083197E">
            <w:pPr>
              <w:tabs>
                <w:tab w:val="left" w:pos="13500"/>
              </w:tabs>
              <w:ind w:right="75"/>
              <w:jc w:val="both"/>
              <w:rPr>
                <w:rFonts w:ascii="Times New Roman" w:hAnsi="Times New Roman" w:cs="Times New Roman"/>
                <w:lang w:val="ro-MD"/>
              </w:rPr>
            </w:pPr>
          </w:p>
          <w:p w14:paraId="6223655D" w14:textId="77777777" w:rsidR="00E12CE6" w:rsidRPr="006D6255" w:rsidRDefault="00E12CE6" w:rsidP="00E12CE6">
            <w:pPr>
              <w:keepNext/>
              <w:keepLines/>
              <w:outlineLvl w:val="3"/>
              <w:rPr>
                <w:rFonts w:ascii="Times New Roman" w:eastAsia="Times New Roman" w:hAnsi="Times New Roman" w:cs="Times New Roman"/>
                <w:b/>
                <w:iCs/>
                <w:lang w:val="ro-RO"/>
              </w:rPr>
            </w:pPr>
            <w:r w:rsidRPr="006D6255">
              <w:rPr>
                <w:rFonts w:ascii="Times New Roman" w:eastAsia="Times New Roman" w:hAnsi="Times New Roman" w:cs="Times New Roman"/>
                <w:b/>
                <w:iCs/>
                <w:lang w:val="ro-RO"/>
              </w:rPr>
              <w:t>Articolul 19. Organul executiv al firmei de investiții</w:t>
            </w:r>
          </w:p>
          <w:p w14:paraId="02F47C6D" w14:textId="77777777" w:rsidR="00E12CE6" w:rsidRPr="006D6255" w:rsidRDefault="00E12CE6" w:rsidP="00E12CE6">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 Organul executiv exercită funcţia de conducere curentă a firmei de investiții sub supravegherea directă a consiliului şi gestionează eficient şi prudent activitatea firmei de investiții într-un mod corespunzător cu strategia şi cadrul de guvernanță internă a firmei de investiții, aprobate de consiliu.</w:t>
            </w:r>
          </w:p>
          <w:p w14:paraId="78561AB1" w14:textId="77777777" w:rsidR="00E12CE6" w:rsidRPr="006D6255" w:rsidRDefault="00E12CE6" w:rsidP="00E12CE6">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(2) Organul executiv al firmei de investiții are următoarele atribuţii principale:</w:t>
            </w:r>
          </w:p>
          <w:p w14:paraId="1A4AE1E1"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implementează obiectivele strategice, strategia privind administrarea riscurilor şi cadrul de guvernanță internă a firmei de investiții, inclusiv codul de </w:t>
            </w:r>
            <w:proofErr w:type="spellStart"/>
            <w:r w:rsidRPr="006D6255">
              <w:rPr>
                <w:rFonts w:ascii="Times New Roman" w:eastAsia="Times New Roman" w:hAnsi="Times New Roman" w:cs="Times New Roman"/>
                <w:color w:val="000000"/>
                <w:lang w:val="ro-RO"/>
              </w:rPr>
              <w:t>guvernanţă</w:t>
            </w:r>
            <w:proofErr w:type="spellEnd"/>
            <w:r w:rsidRPr="006D6255">
              <w:rPr>
                <w:rFonts w:ascii="Times New Roman" w:eastAsia="Times New Roman" w:hAnsi="Times New Roman" w:cs="Times New Roman"/>
                <w:color w:val="000000"/>
                <w:lang w:val="ro-RO"/>
              </w:rPr>
              <w:t xml:space="preserve"> corporativă, aprobate de consiliul firmei de investiții;</w:t>
            </w:r>
          </w:p>
          <w:p w14:paraId="45C83C98"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 xml:space="preserve">b) asigură o structură organizatorică adecvată şi transparentă pentru firma de investiții, inclusiv separarea </w:t>
            </w:r>
            <w:proofErr w:type="spellStart"/>
            <w:r w:rsidRPr="006D6255">
              <w:rPr>
                <w:rFonts w:ascii="Times New Roman" w:eastAsia="Times New Roman" w:hAnsi="Times New Roman" w:cs="Times New Roman"/>
                <w:color w:val="000000"/>
                <w:lang w:val="ro-RO"/>
              </w:rPr>
              <w:t>responsabilităţilor</w:t>
            </w:r>
            <w:proofErr w:type="spellEnd"/>
            <w:r w:rsidRPr="006D6255">
              <w:rPr>
                <w:rFonts w:ascii="Times New Roman" w:eastAsia="Times New Roman" w:hAnsi="Times New Roman" w:cs="Times New Roman"/>
                <w:color w:val="000000"/>
                <w:lang w:val="ro-RO"/>
              </w:rPr>
              <w:t xml:space="preserve"> în cadrul acesteia;</w:t>
            </w:r>
          </w:p>
          <w:p w14:paraId="2DC9747A"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 realizează monitorizarea adecvată a personalului din subordine;</w:t>
            </w:r>
          </w:p>
          <w:p w14:paraId="24863D52"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d) asigură repartizarea sarcinilor şi </w:t>
            </w:r>
            <w:proofErr w:type="spellStart"/>
            <w:r w:rsidRPr="006D6255">
              <w:rPr>
                <w:rFonts w:ascii="Times New Roman" w:eastAsia="Times New Roman" w:hAnsi="Times New Roman" w:cs="Times New Roman"/>
                <w:color w:val="000000"/>
                <w:lang w:val="ro-RO"/>
              </w:rPr>
              <w:t>responsabilităţilor</w:t>
            </w:r>
            <w:proofErr w:type="spellEnd"/>
            <w:r w:rsidRPr="006D6255">
              <w:rPr>
                <w:rFonts w:ascii="Times New Roman" w:eastAsia="Times New Roman" w:hAnsi="Times New Roman" w:cs="Times New Roman"/>
                <w:color w:val="000000"/>
                <w:lang w:val="ro-RO"/>
              </w:rPr>
              <w:t xml:space="preserve"> ce revin personalului firmei de investiții şi stabileşte o structură de gestionare care promovează în cadrul firmei de investiții o activitate responsabilă şi transparentă;</w:t>
            </w:r>
          </w:p>
          <w:p w14:paraId="4CEB33D4" w14:textId="68CA8C5D"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e) </w:t>
            </w:r>
            <w:proofErr w:type="spellStart"/>
            <w:r w:rsidRPr="006D6255">
              <w:rPr>
                <w:rFonts w:ascii="Times New Roman" w:eastAsia="Times New Roman" w:hAnsi="Times New Roman" w:cs="Times New Roman"/>
                <w:color w:val="000000"/>
                <w:lang w:val="ro-RO"/>
              </w:rPr>
              <w:t>îndeplineşte</w:t>
            </w:r>
            <w:proofErr w:type="spellEnd"/>
            <w:r w:rsidRPr="006D6255">
              <w:rPr>
                <w:rFonts w:ascii="Times New Roman" w:eastAsia="Times New Roman" w:hAnsi="Times New Roman" w:cs="Times New Roman"/>
                <w:color w:val="000000"/>
                <w:lang w:val="ro-RO"/>
              </w:rPr>
              <w:t xml:space="preserve"> atribuţiile prevăzute de art.68 şi </w:t>
            </w:r>
            <w:r w:rsidR="008E4C1E">
              <w:rPr>
                <w:rFonts w:ascii="Times New Roman" w:eastAsia="Times New Roman" w:hAnsi="Times New Roman" w:cs="Times New Roman"/>
                <w:color w:val="000000"/>
                <w:lang w:val="ro-RO"/>
              </w:rPr>
              <w:t>art.</w:t>
            </w:r>
            <w:r w:rsidRPr="006D6255">
              <w:rPr>
                <w:rFonts w:ascii="Times New Roman" w:eastAsia="Times New Roman" w:hAnsi="Times New Roman" w:cs="Times New Roman"/>
                <w:color w:val="000000"/>
                <w:lang w:val="ro-RO"/>
              </w:rPr>
              <w:t>69 din Legea nr.1134/1997 privind societăţile pe acţiuni;</w:t>
            </w:r>
          </w:p>
          <w:p w14:paraId="763018F7"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f) </w:t>
            </w:r>
            <w:proofErr w:type="spellStart"/>
            <w:r w:rsidRPr="006D6255">
              <w:rPr>
                <w:rFonts w:ascii="Times New Roman" w:eastAsia="Times New Roman" w:hAnsi="Times New Roman" w:cs="Times New Roman"/>
                <w:color w:val="000000"/>
                <w:lang w:val="ro-RO"/>
              </w:rPr>
              <w:t>îndeplineşte</w:t>
            </w:r>
            <w:proofErr w:type="spellEnd"/>
            <w:r w:rsidRPr="006D6255">
              <w:rPr>
                <w:rFonts w:ascii="Times New Roman" w:eastAsia="Times New Roman" w:hAnsi="Times New Roman" w:cs="Times New Roman"/>
                <w:color w:val="000000"/>
                <w:lang w:val="ro-RO"/>
              </w:rPr>
              <w:t xml:space="preserve"> orice alte atribuţii ce decurg din </w:t>
            </w:r>
            <w:hyperlink r:id="rId12" w:tgtFrame="_blank" w:history="1">
              <w:r w:rsidRPr="006D6255">
                <w:rPr>
                  <w:rFonts w:ascii="Times New Roman" w:eastAsia="Calibri" w:hAnsi="Times New Roman" w:cs="Times New Roman"/>
                  <w:color w:val="000000"/>
                  <w:lang w:val="ro-RO"/>
                </w:rPr>
                <w:t>Legea nr.1134/1997</w:t>
              </w:r>
            </w:hyperlink>
            <w:r w:rsidRPr="006D6255">
              <w:rPr>
                <w:rFonts w:ascii="Times New Roman" w:eastAsia="Times New Roman" w:hAnsi="Times New Roman" w:cs="Times New Roman"/>
                <w:color w:val="000000"/>
                <w:lang w:val="ro-RO"/>
              </w:rPr>
              <w:t xml:space="preserve"> privind societăţile pe acţiuni, prezenta lege sau din actele normative emise pentru executarea acesteia.</w:t>
            </w:r>
          </w:p>
          <w:p w14:paraId="2E3AAA7A" w14:textId="77777777" w:rsidR="00E12CE6" w:rsidRPr="006D6255" w:rsidRDefault="00E12CE6" w:rsidP="00E12CE6">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(3) Organul executiv este obligat să informeze regulat consiliul, cel puţin, despre:</w:t>
            </w:r>
          </w:p>
          <w:p w14:paraId="1BAACFC8"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w:t>
            </w:r>
            <w:proofErr w:type="spellStart"/>
            <w:r w:rsidRPr="006D6255">
              <w:rPr>
                <w:rFonts w:ascii="Times New Roman" w:eastAsia="Times New Roman" w:hAnsi="Times New Roman" w:cs="Times New Roman"/>
                <w:color w:val="000000"/>
                <w:lang w:val="ro-RO"/>
              </w:rPr>
              <w:t>situaţiile</w:t>
            </w:r>
            <w:proofErr w:type="spellEnd"/>
            <w:r w:rsidRPr="006D6255">
              <w:rPr>
                <w:rFonts w:ascii="Times New Roman" w:eastAsia="Times New Roman" w:hAnsi="Times New Roman" w:cs="Times New Roman"/>
                <w:color w:val="000000"/>
                <w:lang w:val="ro-RO"/>
              </w:rPr>
              <w:t xml:space="preserve"> care pot </w:t>
            </w:r>
            <w:proofErr w:type="spellStart"/>
            <w:r w:rsidRPr="006D6255">
              <w:rPr>
                <w:rFonts w:ascii="Times New Roman" w:eastAsia="Times New Roman" w:hAnsi="Times New Roman" w:cs="Times New Roman"/>
                <w:color w:val="000000"/>
                <w:lang w:val="ro-RO"/>
              </w:rPr>
              <w:t>influenţa</w:t>
            </w:r>
            <w:proofErr w:type="spellEnd"/>
            <w:r w:rsidRPr="006D6255">
              <w:rPr>
                <w:rFonts w:ascii="Times New Roman" w:eastAsia="Times New Roman" w:hAnsi="Times New Roman" w:cs="Times New Roman"/>
                <w:color w:val="000000"/>
                <w:lang w:val="ro-RO"/>
              </w:rPr>
              <w:t xml:space="preserve"> strategia şi/sau cadrul de guvernanță internă a firmei de investiții;</w:t>
            </w:r>
          </w:p>
          <w:p w14:paraId="02F1EDBF"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w:t>
            </w:r>
            <w:proofErr w:type="spellStart"/>
            <w:r w:rsidRPr="006D6255">
              <w:rPr>
                <w:rFonts w:ascii="Times New Roman" w:eastAsia="Times New Roman" w:hAnsi="Times New Roman" w:cs="Times New Roman"/>
                <w:color w:val="000000"/>
                <w:lang w:val="ro-RO"/>
              </w:rPr>
              <w:t>performanţa</w:t>
            </w:r>
            <w:proofErr w:type="spellEnd"/>
            <w:r w:rsidRPr="006D6255">
              <w:rPr>
                <w:rFonts w:ascii="Times New Roman" w:eastAsia="Times New Roman" w:hAnsi="Times New Roman" w:cs="Times New Roman"/>
                <w:color w:val="000000"/>
                <w:lang w:val="ro-RO"/>
              </w:rPr>
              <w:t xml:space="preserve"> financiară a firmei de investiții;</w:t>
            </w:r>
          </w:p>
          <w:p w14:paraId="163A73CF"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 încălcarea unor limite aferente riscurilor sau regulilor de conformare;</w:t>
            </w:r>
          </w:p>
          <w:p w14:paraId="5B798140"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d) </w:t>
            </w:r>
            <w:proofErr w:type="spellStart"/>
            <w:r w:rsidRPr="006D6255">
              <w:rPr>
                <w:rFonts w:ascii="Times New Roman" w:eastAsia="Times New Roman" w:hAnsi="Times New Roman" w:cs="Times New Roman"/>
                <w:color w:val="000000"/>
                <w:lang w:val="ro-RO"/>
              </w:rPr>
              <w:t>deficienţele</w:t>
            </w:r>
            <w:proofErr w:type="spellEnd"/>
            <w:r w:rsidRPr="006D6255">
              <w:rPr>
                <w:rFonts w:ascii="Times New Roman" w:eastAsia="Times New Roman" w:hAnsi="Times New Roman" w:cs="Times New Roman"/>
                <w:color w:val="000000"/>
                <w:lang w:val="ro-RO"/>
              </w:rPr>
              <w:t xml:space="preserve"> sistemului de control intern.</w:t>
            </w:r>
          </w:p>
          <w:p w14:paraId="5F6055CE" w14:textId="77777777" w:rsidR="00E12CE6" w:rsidRPr="006D6255" w:rsidRDefault="00E12CE6" w:rsidP="00E12CE6">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În exercitarea atribuţiilor conferite, membrii organului executiv pot </w:t>
            </w:r>
            <w:proofErr w:type="spellStart"/>
            <w:r w:rsidRPr="006D6255">
              <w:rPr>
                <w:rFonts w:ascii="Times New Roman" w:eastAsia="Times New Roman" w:hAnsi="Times New Roman" w:cs="Times New Roman"/>
                <w:color w:val="000000"/>
                <w:lang w:val="ro-RO"/>
              </w:rPr>
              <w:t>acţiona</w:t>
            </w:r>
            <w:proofErr w:type="spellEnd"/>
            <w:r w:rsidRPr="006D6255">
              <w:rPr>
                <w:rFonts w:ascii="Times New Roman" w:eastAsia="Times New Roman" w:hAnsi="Times New Roman" w:cs="Times New Roman"/>
                <w:color w:val="000000"/>
                <w:lang w:val="ro-RO"/>
              </w:rPr>
              <w:t xml:space="preserve"> împreună sau separat, astfel cum este prevăzut în reglementările interne ale firmei de investiții.</w:t>
            </w:r>
          </w:p>
          <w:p w14:paraId="0DC8ACB6" w14:textId="77777777" w:rsidR="00E12CE6" w:rsidRPr="006D6255" w:rsidRDefault="00E12CE6" w:rsidP="00E12CE6">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(5) Administrarea efectivă unei firme de investiții este asigurată de cel puţin două persoane care îndeplinesc cerinţele prevăzute la art.20.</w:t>
            </w:r>
          </w:p>
          <w:p w14:paraId="669672AB" w14:textId="0E454F4A" w:rsidR="00E12CE6" w:rsidRPr="006D6255" w:rsidRDefault="00E12CE6" w:rsidP="00E12CE6">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lang w:val="ro-RO"/>
              </w:rPr>
              <w:t xml:space="preserve">(6) </w:t>
            </w:r>
            <w:r w:rsidRPr="006D6255">
              <w:rPr>
                <w:rFonts w:ascii="Times New Roman" w:eastAsia="Times New Roman" w:hAnsi="Times New Roman" w:cs="Times New Roman"/>
                <w:color w:val="000000"/>
                <w:lang w:val="ro-RO"/>
              </w:rPr>
              <w:t xml:space="preserve">Prin derogare de la prevederile alin.(5) și art.17 alin.(3), CNPF </w:t>
            </w:r>
            <w:r w:rsidR="001B75BD">
              <w:rPr>
                <w:rFonts w:ascii="Times New Roman" w:eastAsia="Times New Roman" w:hAnsi="Times New Roman" w:cs="Times New Roman"/>
                <w:color w:val="000000"/>
                <w:lang w:val="ro-RO"/>
              </w:rPr>
              <w:t>autorizează</w:t>
            </w:r>
            <w:r w:rsidRPr="006D6255">
              <w:rPr>
                <w:rFonts w:ascii="Times New Roman" w:eastAsia="Times New Roman" w:hAnsi="Times New Roman" w:cs="Times New Roman"/>
                <w:color w:val="000000"/>
                <w:lang w:val="ro-RO"/>
              </w:rPr>
              <w:t xml:space="preserve"> administrarea unei firme de investiții de către o singură persoană fizică, în condițiile stabilite prin actele normative emise pentru </w:t>
            </w:r>
            <w:r w:rsidRPr="006D6255">
              <w:rPr>
                <w:rFonts w:ascii="Times New Roman" w:eastAsia="Times New Roman" w:hAnsi="Times New Roman" w:cs="Times New Roman"/>
                <w:color w:val="000000"/>
                <w:lang w:val="ro-RO"/>
              </w:rPr>
              <w:lastRenderedPageBreak/>
              <w:t>executarea prezentei legi, cu respectarea cumulativă a cel puțin următoarelor cerințe:</w:t>
            </w:r>
            <w:r w:rsidRPr="006D6255">
              <w:rPr>
                <w:rFonts w:ascii="Times New Roman" w:eastAsia="Times New Roman" w:hAnsi="Times New Roman" w:cs="Times New Roman"/>
                <w:b/>
                <w:color w:val="000000"/>
                <w:lang w:val="ro-RO"/>
              </w:rPr>
              <w:t xml:space="preserve"> </w:t>
            </w:r>
          </w:p>
          <w:p w14:paraId="34B9FEEF"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firma de investiții implementează măsuri organizatorice și de control intern suplimentare pentru a garanta administrarea corectă şi prudentă, cu protejarea corespunzătoare a intereselor </w:t>
            </w:r>
            <w:proofErr w:type="spellStart"/>
            <w:r w:rsidRPr="006D6255">
              <w:rPr>
                <w:rFonts w:ascii="Times New Roman" w:eastAsia="Times New Roman" w:hAnsi="Times New Roman" w:cs="Times New Roman"/>
                <w:color w:val="000000"/>
                <w:lang w:val="ro-RO"/>
              </w:rPr>
              <w:t>clienţilor</w:t>
            </w:r>
            <w:proofErr w:type="spellEnd"/>
            <w:r w:rsidRPr="006D6255">
              <w:rPr>
                <w:rFonts w:ascii="Times New Roman" w:eastAsia="Times New Roman" w:hAnsi="Times New Roman" w:cs="Times New Roman"/>
                <w:color w:val="000000"/>
                <w:lang w:val="ro-RO"/>
              </w:rPr>
              <w:t xml:space="preserve"> şi a </w:t>
            </w:r>
            <w:proofErr w:type="spellStart"/>
            <w:r w:rsidRPr="006D6255">
              <w:rPr>
                <w:rFonts w:ascii="Times New Roman" w:eastAsia="Times New Roman" w:hAnsi="Times New Roman" w:cs="Times New Roman"/>
                <w:color w:val="000000"/>
                <w:lang w:val="ro-RO"/>
              </w:rPr>
              <w:t>integrităţii</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pieţei</w:t>
            </w:r>
            <w:proofErr w:type="spellEnd"/>
            <w:r w:rsidRPr="006D6255">
              <w:rPr>
                <w:rFonts w:ascii="Times New Roman" w:eastAsia="Times New Roman" w:hAnsi="Times New Roman" w:cs="Times New Roman"/>
                <w:color w:val="000000"/>
                <w:lang w:val="ro-RO"/>
              </w:rPr>
              <w:t xml:space="preserve">; </w:t>
            </w:r>
          </w:p>
          <w:p w14:paraId="5E75F77B"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persoana fizică care asigură administrarea firmei de investiții îndeplinește în mod permanent cerințele privind buna reputație, cunoștințele, competențele și experiența adecvată și dedică suficient timp pentru exercitarea atribuțiilor sale. </w:t>
            </w:r>
          </w:p>
          <w:p w14:paraId="6EA40FA9" w14:textId="77777777" w:rsidR="00E12CE6" w:rsidRPr="006D6255" w:rsidRDefault="00E12CE6" w:rsidP="00E12CE6">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(7) Persoanele specificate la alin.(5) și (6) sunt acele persoane care, potrivit actelor constitutive, hotărârilor organelor statutare sau actelor firmei de investiții, exercită atribuții de conducere executivă și coordonare a activității curente a acesteia și sunt învestite cu competența de a angaja juridic firma de investiții în raporturile cu terții. </w:t>
            </w:r>
          </w:p>
          <w:p w14:paraId="26F9A867" w14:textId="77777777" w:rsidR="00E12CE6" w:rsidRPr="006D6255" w:rsidRDefault="00E12CE6" w:rsidP="00E12CE6">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(8) În cazul sucursalelor firmelor de investiții, instituțiilor de credit sau firmelor din țări terțe care prestează servicii și activități de investiții pe teritoriul Republicii Moldova, persoanele specificate la alin.(5) și (6) sunt persoanele desemnate de entitatea respectivă să asigure conducerea executivă a activității sucursalei și să angajeze juridic, pe teritoriul Republicii Moldova, firma de investiții, instituția de credit sau societatea din țara terță. </w:t>
            </w:r>
          </w:p>
          <w:p w14:paraId="52BE415F" w14:textId="77777777" w:rsidR="00E12CE6" w:rsidRPr="006D6255" w:rsidRDefault="00E12CE6" w:rsidP="00E12CE6">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(9) Persoanele specificate la alin.(5) și (6) vor asigura şi vor supraveghea respectarea prevederilor prezentei legi, fiind obligate:</w:t>
            </w:r>
          </w:p>
          <w:p w14:paraId="67DEBE10"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să verifice şi să evalueze periodic respectarea cerinţelor de administrare </w:t>
            </w:r>
            <w:proofErr w:type="spellStart"/>
            <w:r w:rsidRPr="006D6255">
              <w:rPr>
                <w:rFonts w:ascii="Times New Roman" w:eastAsia="Times New Roman" w:hAnsi="Times New Roman" w:cs="Times New Roman"/>
                <w:color w:val="000000"/>
                <w:lang w:val="ro-RO"/>
              </w:rPr>
              <w:t>prudenţială</w:t>
            </w:r>
            <w:proofErr w:type="spellEnd"/>
            <w:r w:rsidRPr="006D6255">
              <w:rPr>
                <w:rFonts w:ascii="Times New Roman" w:eastAsia="Times New Roman" w:hAnsi="Times New Roman" w:cs="Times New Roman"/>
                <w:color w:val="000000"/>
                <w:lang w:val="ro-RO"/>
              </w:rPr>
              <w:t xml:space="preserve"> stabilite conform legislației;</w:t>
            </w:r>
          </w:p>
          <w:p w14:paraId="672E62DF"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b) să adopte măsurile necesare pentru conformarea activităţii firmei de investiții cu prevederile prezentei legi;</w:t>
            </w:r>
          </w:p>
          <w:p w14:paraId="7993F6E6" w14:textId="77777777"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 anual, să primească de la persoanele responsabile rapoartele scrise şi să întreprindă măsurile corespunzătoare ce derivă din aceste rapoarte;</w:t>
            </w:r>
          </w:p>
          <w:p w14:paraId="48B5140C" w14:textId="209B91FF" w:rsidR="00E12CE6" w:rsidRPr="006D6255" w:rsidRDefault="00E12CE6" w:rsidP="00E12CE6">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d) să prezinte consiliului rapoarte scrise referitoare la activitatea firmei de investiții şi la executarea cerinţelor de administrare </w:t>
            </w:r>
            <w:proofErr w:type="spellStart"/>
            <w:r w:rsidRPr="006D6255">
              <w:rPr>
                <w:rFonts w:ascii="Times New Roman" w:eastAsia="Times New Roman" w:hAnsi="Times New Roman" w:cs="Times New Roman"/>
                <w:color w:val="000000"/>
                <w:lang w:val="ro-RO"/>
              </w:rPr>
              <w:t>prudenţială</w:t>
            </w:r>
            <w:proofErr w:type="spellEnd"/>
            <w:r w:rsidRPr="006D6255">
              <w:rPr>
                <w:rFonts w:ascii="Times New Roman" w:eastAsia="Times New Roman" w:hAnsi="Times New Roman" w:cs="Times New Roman"/>
                <w:color w:val="000000"/>
                <w:lang w:val="ro-RO"/>
              </w:rPr>
              <w:t xml:space="preserve"> stabilite în conform legislației.</w:t>
            </w:r>
          </w:p>
          <w:p w14:paraId="235CB081" w14:textId="620DBA23" w:rsidR="00E12CE6" w:rsidRPr="006D6255" w:rsidRDefault="00E12CE6" w:rsidP="0083197E">
            <w:pPr>
              <w:tabs>
                <w:tab w:val="left" w:pos="13500"/>
              </w:tabs>
              <w:ind w:right="75"/>
              <w:jc w:val="both"/>
              <w:rPr>
                <w:rFonts w:ascii="Times New Roman" w:hAnsi="Times New Roman" w:cs="Times New Roman"/>
                <w:lang w:val="ro-MD"/>
              </w:rPr>
            </w:pPr>
          </w:p>
        </w:tc>
        <w:tc>
          <w:tcPr>
            <w:tcW w:w="2150" w:type="dxa"/>
            <w:vAlign w:val="center"/>
          </w:tcPr>
          <w:p w14:paraId="35EBFB0A" w14:textId="1BE21548" w:rsidR="00DD5B1B" w:rsidRPr="006D6255" w:rsidRDefault="00DD5B1B"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90A6E9F" w14:textId="77777777" w:rsidR="00DD5B1B" w:rsidRPr="006D6255" w:rsidRDefault="00DD5B1B" w:rsidP="007829DE">
            <w:pPr>
              <w:tabs>
                <w:tab w:val="left" w:pos="13500"/>
              </w:tabs>
              <w:ind w:right="33"/>
              <w:jc w:val="both"/>
              <w:rPr>
                <w:rFonts w:ascii="Times New Roman" w:hAnsi="Times New Roman" w:cs="Times New Roman"/>
                <w:lang w:val="ro-MD"/>
              </w:rPr>
            </w:pPr>
          </w:p>
        </w:tc>
      </w:tr>
      <w:tr w:rsidR="0083197E" w:rsidRPr="006D6255" w14:paraId="18C92CF5" w14:textId="19A92CFC" w:rsidTr="00D54F9A">
        <w:trPr>
          <w:trHeight w:val="530"/>
        </w:trPr>
        <w:tc>
          <w:tcPr>
            <w:tcW w:w="4649" w:type="dxa"/>
            <w:gridSpan w:val="2"/>
            <w:vAlign w:val="center"/>
          </w:tcPr>
          <w:p w14:paraId="50C1178B"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37. „conducerea superioară” înseamnă persoanele fizice care exercită funcții executive în cadrul unei firme de investiții, al unui operator de piață sau al unui furnizor de servicii de raportare a datelor și care răspund în fața organului de conducere de managementul activităților de zi cu zi ale entității, inclusiv de implementarea politicilor privind distribuția de servicii și produse clienților de către firmă și personalul acesteia;</w:t>
            </w:r>
          </w:p>
        </w:tc>
        <w:tc>
          <w:tcPr>
            <w:tcW w:w="4979" w:type="dxa"/>
            <w:gridSpan w:val="2"/>
            <w:vAlign w:val="center"/>
          </w:tcPr>
          <w:p w14:paraId="3E9F0D4A" w14:textId="77777777" w:rsidR="00DD5B1B" w:rsidRPr="006D6255" w:rsidRDefault="00DD5B1B" w:rsidP="00DD5B1B">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Noțiuni principale</w:t>
            </w:r>
          </w:p>
          <w:p w14:paraId="1AB11627" w14:textId="1417C3BE"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1</w:t>
            </w:r>
            <w:r w:rsidR="00210C7B">
              <w:rPr>
                <w:rFonts w:ascii="Times New Roman" w:hAnsi="Times New Roman" w:cs="Times New Roman"/>
                <w:lang w:val="ro-MD"/>
              </w:rPr>
              <w:t>6</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conducere superioară</w:t>
            </w:r>
            <w:r w:rsidRPr="006D6255">
              <w:rPr>
                <w:rFonts w:ascii="Times New Roman" w:hAnsi="Times New Roman" w:cs="Times New Roman"/>
                <w:lang w:val="ro-MD"/>
              </w:rPr>
              <w:t xml:space="preserve"> – persoanele fizice care exercită funcţii de membri ai organului executiv în cadrul unei firme de investiții, al unui operator de piaţă sau al unui furnizor de servicii de raportare a datelor, şi care răspund în faţa organului de conducere pentru managementul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curente ale entităţii, inclusiv pentru implementarea politicilor privind </w:t>
            </w:r>
            <w:proofErr w:type="spellStart"/>
            <w:r w:rsidRPr="006D6255">
              <w:rPr>
                <w:rFonts w:ascii="Times New Roman" w:hAnsi="Times New Roman" w:cs="Times New Roman"/>
                <w:lang w:val="ro-MD"/>
              </w:rPr>
              <w:t>distribuţia</w:t>
            </w:r>
            <w:proofErr w:type="spellEnd"/>
            <w:r w:rsidRPr="006D6255">
              <w:rPr>
                <w:rFonts w:ascii="Times New Roman" w:hAnsi="Times New Roman" w:cs="Times New Roman"/>
                <w:lang w:val="ro-MD"/>
              </w:rPr>
              <w:t xml:space="preserve"> de servicii şi produse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de către entitate şi personalul acesteia;</w:t>
            </w:r>
          </w:p>
        </w:tc>
        <w:tc>
          <w:tcPr>
            <w:tcW w:w="2150" w:type="dxa"/>
            <w:vAlign w:val="center"/>
          </w:tcPr>
          <w:p w14:paraId="16AB83CD" w14:textId="3ABA51E1"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CEC1AB3"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747C1CD4" w14:textId="5E02894F" w:rsidTr="00D54F9A">
        <w:trPr>
          <w:trHeight w:val="530"/>
        </w:trPr>
        <w:tc>
          <w:tcPr>
            <w:tcW w:w="4649" w:type="dxa"/>
            <w:gridSpan w:val="2"/>
            <w:vAlign w:val="center"/>
          </w:tcPr>
          <w:p w14:paraId="78CE6401"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38. „cumpărări și vânzări simultane pe cont propriu” înseamnă o tranzacție în cadrul căreia facilitatorul însuși se interpune în tranzacție între cumpărător și vânzător, în așa fel încât nu este în niciun moment expus riscului de piață pe tot parcursul executării tranzacției, ambele laturi ale tranzacției fiind executate simultan, iar tranzacția este încheiată la un preț la care facilitatorul nici nu realizează profit, nici nu suferă pierderi, cu excepția unui comision, a unei taxe sau a unei rețineri percepute pentru tranzacție și comunicate în prealabil;</w:t>
            </w:r>
          </w:p>
        </w:tc>
        <w:tc>
          <w:tcPr>
            <w:tcW w:w="4979" w:type="dxa"/>
            <w:gridSpan w:val="2"/>
            <w:vAlign w:val="center"/>
          </w:tcPr>
          <w:p w14:paraId="20DF72A0" w14:textId="63927ECD" w:rsidR="0083197E" w:rsidRPr="006D6255" w:rsidRDefault="00210C7B" w:rsidP="0083197E">
            <w:pPr>
              <w:tabs>
                <w:tab w:val="left" w:pos="13500"/>
              </w:tabs>
              <w:ind w:right="75"/>
              <w:jc w:val="both"/>
              <w:rPr>
                <w:rFonts w:ascii="Times New Roman" w:hAnsi="Times New Roman" w:cs="Times New Roman"/>
                <w:lang w:val="ro-MD"/>
              </w:rPr>
            </w:pPr>
            <w:r>
              <w:rPr>
                <w:rFonts w:ascii="Times New Roman" w:hAnsi="Times New Roman" w:cs="Times New Roman"/>
                <w:lang w:val="ro-MD"/>
              </w:rPr>
              <w:t>19</w:t>
            </w:r>
            <w:r w:rsidR="009815F2">
              <w:rPr>
                <w:rFonts w:ascii="Times New Roman" w:hAnsi="Times New Roman" w:cs="Times New Roman"/>
                <w:lang w:val="ro-MD"/>
              </w:rPr>
              <w:t>)</w:t>
            </w:r>
            <w:r w:rsidR="0083197E" w:rsidRPr="006D6255">
              <w:rPr>
                <w:rFonts w:ascii="Times New Roman" w:hAnsi="Times New Roman" w:cs="Times New Roman"/>
                <w:lang w:val="ro-MD"/>
              </w:rPr>
              <w:t xml:space="preserve"> </w:t>
            </w:r>
            <w:r w:rsidR="0083197E" w:rsidRPr="006D6255">
              <w:rPr>
                <w:rFonts w:ascii="Times New Roman" w:hAnsi="Times New Roman" w:cs="Times New Roman"/>
                <w:i/>
                <w:iCs/>
                <w:lang w:val="ro-MD"/>
              </w:rPr>
              <w:t>cumpărări şi vânzări simultane pe cont propriu</w:t>
            </w:r>
            <w:r w:rsidR="0083197E" w:rsidRPr="006D6255">
              <w:rPr>
                <w:rFonts w:ascii="Times New Roman" w:hAnsi="Times New Roman" w:cs="Times New Roman"/>
                <w:lang w:val="ro-MD"/>
              </w:rPr>
              <w:t xml:space="preserve"> - tranzacţie în cadrul căreia </w:t>
            </w:r>
            <w:proofErr w:type="spellStart"/>
            <w:r w:rsidR="0083197E" w:rsidRPr="006D6255">
              <w:rPr>
                <w:rFonts w:ascii="Times New Roman" w:hAnsi="Times New Roman" w:cs="Times New Roman"/>
                <w:lang w:val="ro-MD"/>
              </w:rPr>
              <w:t>însăşi</w:t>
            </w:r>
            <w:proofErr w:type="spellEnd"/>
            <w:r w:rsidR="0083197E" w:rsidRPr="006D6255">
              <w:rPr>
                <w:rFonts w:ascii="Times New Roman" w:hAnsi="Times New Roman" w:cs="Times New Roman"/>
                <w:lang w:val="ro-MD"/>
              </w:rPr>
              <w:t xml:space="preserve"> persoana care facilitează tranzacţia se interpune în tranzacţie între cumpărător şi vânzător, în </w:t>
            </w:r>
            <w:proofErr w:type="spellStart"/>
            <w:r w:rsidR="0083197E" w:rsidRPr="006D6255">
              <w:rPr>
                <w:rFonts w:ascii="Times New Roman" w:hAnsi="Times New Roman" w:cs="Times New Roman"/>
                <w:lang w:val="ro-MD"/>
              </w:rPr>
              <w:t>aşa</w:t>
            </w:r>
            <w:proofErr w:type="spellEnd"/>
            <w:r w:rsidR="0083197E" w:rsidRPr="006D6255">
              <w:rPr>
                <w:rFonts w:ascii="Times New Roman" w:hAnsi="Times New Roman" w:cs="Times New Roman"/>
                <w:lang w:val="ro-MD"/>
              </w:rPr>
              <w:t xml:space="preserve"> fel încât nu este în niciun moment expusă riscului de piaţă pe tot parcursul executării tranzacţiei, ambele laturi ale tranzacţiei fiind executate simultan, iar tranzacţia este încheiată la un preţ la care persoana care facilitează tranzacţia nici nu realizează profit, nici nu suferă pierderi, cu excepţia unui comision, a unei taxe sau a unei </w:t>
            </w:r>
            <w:proofErr w:type="spellStart"/>
            <w:r w:rsidR="0083197E" w:rsidRPr="006D6255">
              <w:rPr>
                <w:rFonts w:ascii="Times New Roman" w:hAnsi="Times New Roman" w:cs="Times New Roman"/>
                <w:lang w:val="ro-MD"/>
              </w:rPr>
              <w:t>reţineri</w:t>
            </w:r>
            <w:proofErr w:type="spellEnd"/>
            <w:r w:rsidR="0083197E" w:rsidRPr="006D6255">
              <w:rPr>
                <w:rFonts w:ascii="Times New Roman" w:hAnsi="Times New Roman" w:cs="Times New Roman"/>
                <w:lang w:val="ro-MD"/>
              </w:rPr>
              <w:t xml:space="preserve"> percepute pentru tranzacţie şi comunicate în prealabil;</w:t>
            </w:r>
          </w:p>
        </w:tc>
        <w:tc>
          <w:tcPr>
            <w:tcW w:w="2150" w:type="dxa"/>
            <w:vAlign w:val="center"/>
          </w:tcPr>
          <w:p w14:paraId="373D2C22" w14:textId="7EE95714"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0D2DD2F" w14:textId="77777777" w:rsidR="0083197E" w:rsidRPr="006D6255" w:rsidRDefault="0083197E" w:rsidP="007829DE">
            <w:pPr>
              <w:ind w:right="33"/>
              <w:rPr>
                <w:rFonts w:ascii="Times New Roman" w:hAnsi="Times New Roman" w:cs="Times New Roman"/>
                <w:highlight w:val="yellow"/>
                <w:lang w:val="ro-MD"/>
              </w:rPr>
            </w:pPr>
          </w:p>
        </w:tc>
      </w:tr>
      <w:tr w:rsidR="0083197E" w:rsidRPr="006D6255" w14:paraId="109B5861" w14:textId="0652DEAB" w:rsidTr="00D54F9A">
        <w:trPr>
          <w:trHeight w:val="530"/>
        </w:trPr>
        <w:tc>
          <w:tcPr>
            <w:tcW w:w="4649" w:type="dxa"/>
            <w:gridSpan w:val="2"/>
            <w:vAlign w:val="center"/>
          </w:tcPr>
          <w:p w14:paraId="586AD92A"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39. „tranzacționare algoritmică” înseamnă tranzacționarea de instrumente financiare pe baza </w:t>
            </w:r>
            <w:r w:rsidRPr="006D6255">
              <w:rPr>
                <w:rFonts w:ascii="Times New Roman" w:hAnsi="Times New Roman" w:cs="Times New Roman"/>
                <w:lang w:val="ro-MD"/>
              </w:rPr>
              <w:lastRenderedPageBreak/>
              <w:t>unui algoritm computerizat care stabilește în mod automat, cu intervenție umană minimă sau fără intervenție umană, unii parametri individuali ai ordinelor, precum inițierea ordinului, momentul inițierii, prețul sau cantitatea ordinului sau modul în care ordinul să fie gestionat după trimiterea lui, și nu include sistemele utilizate exclusiv în scopul direcționării ordinelor către unul sau mai multe locuri de tranzacționare, al procesării ordinelor care nu implică stabilirea unor parametri de tranzacționare, al confirmării ordinelor sau al procesării post tranzacționare a tranzacțiilor executate;</w:t>
            </w:r>
          </w:p>
        </w:tc>
        <w:tc>
          <w:tcPr>
            <w:tcW w:w="4979" w:type="dxa"/>
            <w:gridSpan w:val="2"/>
            <w:vAlign w:val="center"/>
          </w:tcPr>
          <w:p w14:paraId="161A0CAF" w14:textId="4A86B102" w:rsidR="0083197E" w:rsidRPr="006D6255" w:rsidRDefault="009815F2" w:rsidP="0083197E">
            <w:pPr>
              <w:tabs>
                <w:tab w:val="left" w:pos="13500"/>
              </w:tabs>
              <w:ind w:right="75"/>
              <w:jc w:val="both"/>
              <w:rPr>
                <w:rFonts w:ascii="Times New Roman" w:hAnsi="Times New Roman" w:cs="Times New Roman"/>
                <w:lang w:val="ro-MD"/>
              </w:rPr>
            </w:pPr>
            <w:r>
              <w:rPr>
                <w:rFonts w:ascii="Times New Roman" w:hAnsi="Times New Roman" w:cs="Times New Roman"/>
                <w:lang w:val="ro-MD"/>
              </w:rPr>
              <w:lastRenderedPageBreak/>
              <w:t>79)</w:t>
            </w:r>
            <w:r w:rsidR="0083197E" w:rsidRPr="006D6255">
              <w:rPr>
                <w:rFonts w:ascii="Times New Roman" w:hAnsi="Times New Roman" w:cs="Times New Roman"/>
                <w:lang w:val="ro-MD"/>
              </w:rPr>
              <w:t xml:space="preserve"> </w:t>
            </w:r>
            <w:proofErr w:type="spellStart"/>
            <w:r w:rsidR="0083197E" w:rsidRPr="006D6255">
              <w:rPr>
                <w:rFonts w:ascii="Times New Roman" w:hAnsi="Times New Roman" w:cs="Times New Roman"/>
                <w:i/>
                <w:iCs/>
                <w:lang w:val="ro-MD"/>
              </w:rPr>
              <w:t>tranzacţionare</w:t>
            </w:r>
            <w:proofErr w:type="spellEnd"/>
            <w:r w:rsidR="0083197E" w:rsidRPr="006D6255">
              <w:rPr>
                <w:rFonts w:ascii="Times New Roman" w:hAnsi="Times New Roman" w:cs="Times New Roman"/>
                <w:i/>
                <w:iCs/>
                <w:lang w:val="ro-MD"/>
              </w:rPr>
              <w:t xml:space="preserve"> algoritmică</w:t>
            </w:r>
            <w:r w:rsidR="0083197E" w:rsidRPr="006D6255">
              <w:rPr>
                <w:rFonts w:ascii="Times New Roman" w:hAnsi="Times New Roman" w:cs="Times New Roman"/>
                <w:lang w:val="ro-MD"/>
              </w:rPr>
              <w:t xml:space="preserve"> – </w:t>
            </w:r>
            <w:proofErr w:type="spellStart"/>
            <w:r w:rsidR="0083197E" w:rsidRPr="006D6255">
              <w:rPr>
                <w:rFonts w:ascii="Times New Roman" w:hAnsi="Times New Roman" w:cs="Times New Roman"/>
                <w:lang w:val="ro-MD"/>
              </w:rPr>
              <w:t>tranzacţionarea</w:t>
            </w:r>
            <w:proofErr w:type="spellEnd"/>
            <w:r w:rsidR="0083197E" w:rsidRPr="006D6255">
              <w:rPr>
                <w:rFonts w:ascii="Times New Roman" w:hAnsi="Times New Roman" w:cs="Times New Roman"/>
                <w:lang w:val="ro-MD"/>
              </w:rPr>
              <w:t xml:space="preserve"> de instrumente financiare pe baza unui algoritm </w:t>
            </w:r>
            <w:r w:rsidR="0083197E" w:rsidRPr="006D6255">
              <w:rPr>
                <w:rFonts w:ascii="Times New Roman" w:hAnsi="Times New Roman" w:cs="Times New Roman"/>
                <w:lang w:val="ro-MD"/>
              </w:rPr>
              <w:lastRenderedPageBreak/>
              <w:t xml:space="preserve">computerizat care stabileşte în mod automat, cu </w:t>
            </w:r>
            <w:proofErr w:type="spellStart"/>
            <w:r w:rsidR="0083197E" w:rsidRPr="006D6255">
              <w:rPr>
                <w:rFonts w:ascii="Times New Roman" w:hAnsi="Times New Roman" w:cs="Times New Roman"/>
                <w:lang w:val="ro-MD"/>
              </w:rPr>
              <w:t>intervenţie</w:t>
            </w:r>
            <w:proofErr w:type="spellEnd"/>
            <w:r w:rsidR="0083197E" w:rsidRPr="006D6255">
              <w:rPr>
                <w:rFonts w:ascii="Times New Roman" w:hAnsi="Times New Roman" w:cs="Times New Roman"/>
                <w:lang w:val="ro-MD"/>
              </w:rPr>
              <w:t xml:space="preserve"> umană minimă sau fără </w:t>
            </w:r>
            <w:proofErr w:type="spellStart"/>
            <w:r w:rsidR="0083197E" w:rsidRPr="006D6255">
              <w:rPr>
                <w:rFonts w:ascii="Times New Roman" w:hAnsi="Times New Roman" w:cs="Times New Roman"/>
                <w:lang w:val="ro-MD"/>
              </w:rPr>
              <w:t>intervenţie</w:t>
            </w:r>
            <w:proofErr w:type="spellEnd"/>
            <w:r w:rsidR="0083197E" w:rsidRPr="006D6255">
              <w:rPr>
                <w:rFonts w:ascii="Times New Roman" w:hAnsi="Times New Roman" w:cs="Times New Roman"/>
                <w:lang w:val="ro-MD"/>
              </w:rPr>
              <w:t xml:space="preserve"> umană, unii parametri individuali ai ordinelor, precum </w:t>
            </w:r>
            <w:proofErr w:type="spellStart"/>
            <w:r w:rsidR="0083197E" w:rsidRPr="006D6255">
              <w:rPr>
                <w:rFonts w:ascii="Times New Roman" w:hAnsi="Times New Roman" w:cs="Times New Roman"/>
                <w:lang w:val="ro-MD"/>
              </w:rPr>
              <w:t>iniţierea</w:t>
            </w:r>
            <w:proofErr w:type="spellEnd"/>
            <w:r w:rsidR="0083197E" w:rsidRPr="006D6255">
              <w:rPr>
                <w:rFonts w:ascii="Times New Roman" w:hAnsi="Times New Roman" w:cs="Times New Roman"/>
                <w:lang w:val="ro-MD"/>
              </w:rPr>
              <w:t xml:space="preserve"> ordinului, momentul </w:t>
            </w:r>
            <w:proofErr w:type="spellStart"/>
            <w:r w:rsidR="0083197E" w:rsidRPr="006D6255">
              <w:rPr>
                <w:rFonts w:ascii="Times New Roman" w:hAnsi="Times New Roman" w:cs="Times New Roman"/>
                <w:lang w:val="ro-MD"/>
              </w:rPr>
              <w:t>iniţierii</w:t>
            </w:r>
            <w:proofErr w:type="spellEnd"/>
            <w:r w:rsidR="0083197E" w:rsidRPr="006D6255">
              <w:rPr>
                <w:rFonts w:ascii="Times New Roman" w:hAnsi="Times New Roman" w:cs="Times New Roman"/>
                <w:lang w:val="ro-MD"/>
              </w:rPr>
              <w:t xml:space="preserve">, preţul sau cantitatea ordinului sau modul în care ordinul să fie gestionat după trimiterea lui, şi nu include sistemele utilizate exclusiv în scopul </w:t>
            </w:r>
            <w:proofErr w:type="spellStart"/>
            <w:r w:rsidR="0083197E" w:rsidRPr="006D6255">
              <w:rPr>
                <w:rFonts w:ascii="Times New Roman" w:hAnsi="Times New Roman" w:cs="Times New Roman"/>
                <w:lang w:val="ro-MD"/>
              </w:rPr>
              <w:t>direcţionării</w:t>
            </w:r>
            <w:proofErr w:type="spellEnd"/>
            <w:r w:rsidR="0083197E" w:rsidRPr="006D6255">
              <w:rPr>
                <w:rFonts w:ascii="Times New Roman" w:hAnsi="Times New Roman" w:cs="Times New Roman"/>
                <w:lang w:val="ro-MD"/>
              </w:rPr>
              <w:t xml:space="preserve"> ordinelor către unul sau mai multe locuri de </w:t>
            </w:r>
            <w:proofErr w:type="spellStart"/>
            <w:r w:rsidR="0083197E" w:rsidRPr="006D6255">
              <w:rPr>
                <w:rFonts w:ascii="Times New Roman" w:hAnsi="Times New Roman" w:cs="Times New Roman"/>
                <w:lang w:val="ro-MD"/>
              </w:rPr>
              <w:t>tranzacţionare</w:t>
            </w:r>
            <w:proofErr w:type="spellEnd"/>
            <w:r w:rsidR="0083197E" w:rsidRPr="006D6255">
              <w:rPr>
                <w:rFonts w:ascii="Times New Roman" w:hAnsi="Times New Roman" w:cs="Times New Roman"/>
                <w:lang w:val="ro-MD"/>
              </w:rPr>
              <w:t xml:space="preserve">, al procesării ordinelor care nu implică stabilirea unor parametrii de </w:t>
            </w:r>
            <w:proofErr w:type="spellStart"/>
            <w:r w:rsidR="0083197E" w:rsidRPr="006D6255">
              <w:rPr>
                <w:rFonts w:ascii="Times New Roman" w:hAnsi="Times New Roman" w:cs="Times New Roman"/>
                <w:lang w:val="ro-MD"/>
              </w:rPr>
              <w:t>tranzacţionare</w:t>
            </w:r>
            <w:proofErr w:type="spellEnd"/>
            <w:r w:rsidR="0083197E" w:rsidRPr="006D6255">
              <w:rPr>
                <w:rFonts w:ascii="Times New Roman" w:hAnsi="Times New Roman" w:cs="Times New Roman"/>
                <w:lang w:val="ro-MD"/>
              </w:rPr>
              <w:t>, al confirmării ordinelor sau al procesării post-</w:t>
            </w:r>
            <w:proofErr w:type="spellStart"/>
            <w:r w:rsidR="0083197E" w:rsidRPr="006D6255">
              <w:rPr>
                <w:rFonts w:ascii="Times New Roman" w:hAnsi="Times New Roman" w:cs="Times New Roman"/>
                <w:lang w:val="ro-MD"/>
              </w:rPr>
              <w:t>tranzacţionare</w:t>
            </w:r>
            <w:proofErr w:type="spellEnd"/>
            <w:r w:rsidR="0083197E" w:rsidRPr="006D6255">
              <w:rPr>
                <w:rFonts w:ascii="Times New Roman" w:hAnsi="Times New Roman" w:cs="Times New Roman"/>
                <w:lang w:val="ro-MD"/>
              </w:rPr>
              <w:t xml:space="preserve"> a tranzacţiilor executate;</w:t>
            </w:r>
          </w:p>
        </w:tc>
        <w:tc>
          <w:tcPr>
            <w:tcW w:w="2150" w:type="dxa"/>
            <w:vAlign w:val="center"/>
          </w:tcPr>
          <w:p w14:paraId="006542AF" w14:textId="23979B00"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7BBF463"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60D9FE90" w14:textId="6D360CD3" w:rsidTr="00D54F9A">
        <w:trPr>
          <w:trHeight w:val="530"/>
        </w:trPr>
        <w:tc>
          <w:tcPr>
            <w:tcW w:w="4649" w:type="dxa"/>
            <w:gridSpan w:val="2"/>
            <w:vAlign w:val="center"/>
          </w:tcPr>
          <w:p w14:paraId="329A3E02"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40. „tehnică de tranzacționare algoritmică de mare frecvență” înseamnă o tehnică de tranzacționare algoritmică caracterizată prin:</w:t>
            </w:r>
          </w:p>
          <w:p w14:paraId="6249921D"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o infrastructură menită să minimizeze perioadele de latență ale rețelei sau de alte tipuri, care dispune de cel puțin una dintre următoarele dotări aferente introducerii algoritmice a ordinelor: </w:t>
            </w:r>
            <w:proofErr w:type="spellStart"/>
            <w:r w:rsidRPr="006D6255">
              <w:rPr>
                <w:rFonts w:ascii="Times New Roman" w:hAnsi="Times New Roman" w:cs="Times New Roman"/>
                <w:lang w:val="ro-MD"/>
              </w:rPr>
              <w:t>colocare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hosting</w:t>
            </w:r>
            <w:proofErr w:type="spellEnd"/>
            <w:r w:rsidRPr="006D6255">
              <w:rPr>
                <w:rFonts w:ascii="Times New Roman" w:hAnsi="Times New Roman" w:cs="Times New Roman"/>
                <w:lang w:val="ro-MD"/>
              </w:rPr>
              <w:t xml:space="preserve"> de proximitate sau acces electronic direct de mare viteză;</w:t>
            </w:r>
          </w:p>
          <w:p w14:paraId="3B775600"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(b) determinarea prin sistem a inițierii, generării, direcționării sau executării ordinelor fără intervenție umană pentru tranzacțiile sau ordinele individuale; și</w:t>
            </w:r>
          </w:p>
          <w:p w14:paraId="6C2B1451"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rate </w:t>
            </w:r>
            <w:proofErr w:type="spellStart"/>
            <w:r w:rsidRPr="006D6255">
              <w:rPr>
                <w:rFonts w:ascii="Times New Roman" w:hAnsi="Times New Roman" w:cs="Times New Roman"/>
                <w:lang w:val="ro-MD"/>
              </w:rPr>
              <w:t>intrazilnice</w:t>
            </w:r>
            <w:proofErr w:type="spellEnd"/>
            <w:r w:rsidRPr="006D6255">
              <w:rPr>
                <w:rFonts w:ascii="Times New Roman" w:hAnsi="Times New Roman" w:cs="Times New Roman"/>
                <w:lang w:val="ro-MD"/>
              </w:rPr>
              <w:t xml:space="preserve"> ridicate de mesaje constituind ordine, cotații sau anulări;</w:t>
            </w:r>
          </w:p>
        </w:tc>
        <w:tc>
          <w:tcPr>
            <w:tcW w:w="4979" w:type="dxa"/>
            <w:gridSpan w:val="2"/>
            <w:vAlign w:val="center"/>
          </w:tcPr>
          <w:p w14:paraId="4BB74ADB" w14:textId="65A5173A" w:rsidR="0083197E" w:rsidRPr="006D6255" w:rsidRDefault="009815F2" w:rsidP="0083197E">
            <w:pPr>
              <w:tabs>
                <w:tab w:val="left" w:pos="13500"/>
              </w:tabs>
              <w:ind w:right="75"/>
              <w:jc w:val="both"/>
              <w:rPr>
                <w:rFonts w:ascii="Times New Roman" w:hAnsi="Times New Roman" w:cs="Times New Roman"/>
                <w:lang w:val="ro-MD"/>
              </w:rPr>
            </w:pPr>
            <w:r>
              <w:rPr>
                <w:rFonts w:ascii="Times New Roman" w:hAnsi="Times New Roman" w:cs="Times New Roman"/>
                <w:lang w:val="ro-MD"/>
              </w:rPr>
              <w:t>78)</w:t>
            </w:r>
            <w:r w:rsidR="0083197E" w:rsidRPr="006D6255">
              <w:rPr>
                <w:rFonts w:ascii="Times New Roman" w:hAnsi="Times New Roman" w:cs="Times New Roman"/>
                <w:lang w:val="ro-MD"/>
              </w:rPr>
              <w:t xml:space="preserve"> </w:t>
            </w:r>
            <w:r w:rsidR="0083197E" w:rsidRPr="006D6255">
              <w:rPr>
                <w:rFonts w:ascii="Times New Roman" w:hAnsi="Times New Roman" w:cs="Times New Roman"/>
                <w:i/>
                <w:iCs/>
                <w:lang w:val="ro-MD"/>
              </w:rPr>
              <w:t xml:space="preserve">tehnică de </w:t>
            </w:r>
            <w:proofErr w:type="spellStart"/>
            <w:r w:rsidR="0083197E" w:rsidRPr="006D6255">
              <w:rPr>
                <w:rFonts w:ascii="Times New Roman" w:hAnsi="Times New Roman" w:cs="Times New Roman"/>
                <w:i/>
                <w:iCs/>
                <w:lang w:val="ro-MD"/>
              </w:rPr>
              <w:t>tranzacţionare</w:t>
            </w:r>
            <w:proofErr w:type="spellEnd"/>
            <w:r w:rsidR="0083197E" w:rsidRPr="006D6255">
              <w:rPr>
                <w:rFonts w:ascii="Times New Roman" w:hAnsi="Times New Roman" w:cs="Times New Roman"/>
                <w:i/>
                <w:iCs/>
                <w:lang w:val="ro-MD"/>
              </w:rPr>
              <w:t xml:space="preserve"> algoritmică de mare </w:t>
            </w:r>
            <w:proofErr w:type="spellStart"/>
            <w:r w:rsidR="0083197E" w:rsidRPr="006D6255">
              <w:rPr>
                <w:rFonts w:ascii="Times New Roman" w:hAnsi="Times New Roman" w:cs="Times New Roman"/>
                <w:i/>
                <w:iCs/>
                <w:lang w:val="ro-MD"/>
              </w:rPr>
              <w:t>frecvenţă</w:t>
            </w:r>
            <w:proofErr w:type="spellEnd"/>
            <w:r w:rsidR="0083197E" w:rsidRPr="006D6255">
              <w:rPr>
                <w:rFonts w:ascii="Times New Roman" w:hAnsi="Times New Roman" w:cs="Times New Roman"/>
                <w:lang w:val="ro-MD"/>
              </w:rPr>
              <w:t xml:space="preserve"> – tehnică de </w:t>
            </w:r>
            <w:proofErr w:type="spellStart"/>
            <w:r w:rsidR="0083197E" w:rsidRPr="006D6255">
              <w:rPr>
                <w:rFonts w:ascii="Times New Roman" w:hAnsi="Times New Roman" w:cs="Times New Roman"/>
                <w:lang w:val="ro-MD"/>
              </w:rPr>
              <w:t>tranzacţionare</w:t>
            </w:r>
            <w:proofErr w:type="spellEnd"/>
            <w:r w:rsidR="0083197E" w:rsidRPr="006D6255">
              <w:rPr>
                <w:rFonts w:ascii="Times New Roman" w:hAnsi="Times New Roman" w:cs="Times New Roman"/>
                <w:lang w:val="ro-MD"/>
              </w:rPr>
              <w:t xml:space="preserve"> algoritmică caracterizată prin: </w:t>
            </w:r>
          </w:p>
          <w:p w14:paraId="51BF8EE5"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a) o infrastructură menită să minimizeze perioadele de </w:t>
            </w:r>
            <w:proofErr w:type="spellStart"/>
            <w:r w:rsidRPr="006D6255">
              <w:rPr>
                <w:rFonts w:ascii="Times New Roman" w:hAnsi="Times New Roman" w:cs="Times New Roman"/>
                <w:lang w:val="ro-MD"/>
              </w:rPr>
              <w:t>latenţă</w:t>
            </w:r>
            <w:proofErr w:type="spellEnd"/>
            <w:r w:rsidRPr="006D6255">
              <w:rPr>
                <w:rFonts w:ascii="Times New Roman" w:hAnsi="Times New Roman" w:cs="Times New Roman"/>
                <w:lang w:val="ro-MD"/>
              </w:rPr>
              <w:t xml:space="preserve"> ale </w:t>
            </w:r>
            <w:proofErr w:type="spellStart"/>
            <w:r w:rsidRPr="006D6255">
              <w:rPr>
                <w:rFonts w:ascii="Times New Roman" w:hAnsi="Times New Roman" w:cs="Times New Roman"/>
                <w:lang w:val="ro-MD"/>
              </w:rPr>
              <w:t>reţelei</w:t>
            </w:r>
            <w:proofErr w:type="spellEnd"/>
            <w:r w:rsidRPr="006D6255">
              <w:rPr>
                <w:rFonts w:ascii="Times New Roman" w:hAnsi="Times New Roman" w:cs="Times New Roman"/>
                <w:lang w:val="ro-MD"/>
              </w:rPr>
              <w:t xml:space="preserve"> sau de alte tipuri, care dispune de cel puţin una dintre următoarele dotări aferente introducerii algoritmice a ordinelor: </w:t>
            </w:r>
            <w:proofErr w:type="spellStart"/>
            <w:r w:rsidRPr="006D6255">
              <w:rPr>
                <w:rFonts w:ascii="Times New Roman" w:hAnsi="Times New Roman" w:cs="Times New Roman"/>
                <w:lang w:val="ro-MD"/>
              </w:rPr>
              <w:t>colocare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hosting</w:t>
            </w:r>
            <w:proofErr w:type="spellEnd"/>
            <w:r w:rsidRPr="006D6255">
              <w:rPr>
                <w:rFonts w:ascii="Times New Roman" w:hAnsi="Times New Roman" w:cs="Times New Roman"/>
                <w:lang w:val="ro-MD"/>
              </w:rPr>
              <w:t xml:space="preserve"> de proximitate sau acces electronic direct de mare viteză; </w:t>
            </w:r>
          </w:p>
          <w:p w14:paraId="3CD9D124"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b) determinarea prin sistem a </w:t>
            </w:r>
            <w:proofErr w:type="spellStart"/>
            <w:r w:rsidRPr="006D6255">
              <w:rPr>
                <w:rFonts w:ascii="Times New Roman" w:hAnsi="Times New Roman" w:cs="Times New Roman"/>
                <w:lang w:val="ro-MD"/>
              </w:rPr>
              <w:t>iniţierii</w:t>
            </w:r>
            <w:proofErr w:type="spellEnd"/>
            <w:r w:rsidRPr="006D6255">
              <w:rPr>
                <w:rFonts w:ascii="Times New Roman" w:hAnsi="Times New Roman" w:cs="Times New Roman"/>
                <w:lang w:val="ro-MD"/>
              </w:rPr>
              <w:t xml:space="preserve">, generării, </w:t>
            </w:r>
            <w:proofErr w:type="spellStart"/>
            <w:r w:rsidRPr="006D6255">
              <w:rPr>
                <w:rFonts w:ascii="Times New Roman" w:hAnsi="Times New Roman" w:cs="Times New Roman"/>
                <w:lang w:val="ro-MD"/>
              </w:rPr>
              <w:t>direcţionării</w:t>
            </w:r>
            <w:proofErr w:type="spellEnd"/>
            <w:r w:rsidRPr="006D6255">
              <w:rPr>
                <w:rFonts w:ascii="Times New Roman" w:hAnsi="Times New Roman" w:cs="Times New Roman"/>
                <w:lang w:val="ro-MD"/>
              </w:rPr>
              <w:t xml:space="preserve"> sau executării ordinelor fără </w:t>
            </w:r>
            <w:proofErr w:type="spellStart"/>
            <w:r w:rsidRPr="006D6255">
              <w:rPr>
                <w:rFonts w:ascii="Times New Roman" w:hAnsi="Times New Roman" w:cs="Times New Roman"/>
                <w:lang w:val="ro-MD"/>
              </w:rPr>
              <w:t>intervenţie</w:t>
            </w:r>
            <w:proofErr w:type="spellEnd"/>
            <w:r w:rsidRPr="006D6255">
              <w:rPr>
                <w:rFonts w:ascii="Times New Roman" w:hAnsi="Times New Roman" w:cs="Times New Roman"/>
                <w:lang w:val="ro-MD"/>
              </w:rPr>
              <w:t xml:space="preserve"> umană pentru tranzacţiile sau ordinele individuale; şi </w:t>
            </w:r>
          </w:p>
          <w:p w14:paraId="0B3925C7"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c) rate </w:t>
            </w:r>
            <w:proofErr w:type="spellStart"/>
            <w:r w:rsidRPr="006D6255">
              <w:rPr>
                <w:rFonts w:ascii="Times New Roman" w:hAnsi="Times New Roman" w:cs="Times New Roman"/>
                <w:lang w:val="ro-MD"/>
              </w:rPr>
              <w:t>intrazilnice</w:t>
            </w:r>
            <w:proofErr w:type="spellEnd"/>
            <w:r w:rsidRPr="006D6255">
              <w:rPr>
                <w:rFonts w:ascii="Times New Roman" w:hAnsi="Times New Roman" w:cs="Times New Roman"/>
                <w:lang w:val="ro-MD"/>
              </w:rPr>
              <w:t xml:space="preserve"> ridicate de mesaje constituind ordine, </w:t>
            </w:r>
            <w:proofErr w:type="spellStart"/>
            <w:r w:rsidRPr="006D6255">
              <w:rPr>
                <w:rFonts w:ascii="Times New Roman" w:hAnsi="Times New Roman" w:cs="Times New Roman"/>
                <w:lang w:val="ro-MD"/>
              </w:rPr>
              <w:t>cotaţii</w:t>
            </w:r>
            <w:proofErr w:type="spellEnd"/>
            <w:r w:rsidRPr="006D6255">
              <w:rPr>
                <w:rFonts w:ascii="Times New Roman" w:hAnsi="Times New Roman" w:cs="Times New Roman"/>
                <w:lang w:val="ro-MD"/>
              </w:rPr>
              <w:t xml:space="preserve"> sau anulări;</w:t>
            </w:r>
          </w:p>
        </w:tc>
        <w:tc>
          <w:tcPr>
            <w:tcW w:w="2150" w:type="dxa"/>
            <w:vAlign w:val="center"/>
          </w:tcPr>
          <w:p w14:paraId="2A6AF2A6" w14:textId="585256A2"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3EB9C59"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25FF0FCC" w14:textId="30AD1D24" w:rsidTr="00D54F9A">
        <w:trPr>
          <w:trHeight w:val="530"/>
        </w:trPr>
        <w:tc>
          <w:tcPr>
            <w:tcW w:w="4649" w:type="dxa"/>
            <w:gridSpan w:val="2"/>
            <w:vAlign w:val="center"/>
          </w:tcPr>
          <w:p w14:paraId="2607BA4C"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41. „acces electronic direct” înseamnă o procedură prin care un participant, un membru sau un client al unui loc de tranzacționare permite unei persoane să utilizeze codul său de tranzacționare pentru a putea transmite, în mod electronic, ordine referitoare la un instrument financiar direct către locul de tranzacționare, și include acordurile care implică utilizarea de către persoana în cauză a </w:t>
            </w:r>
            <w:r w:rsidRPr="006D6255">
              <w:rPr>
                <w:rFonts w:ascii="Times New Roman" w:hAnsi="Times New Roman" w:cs="Times New Roman"/>
                <w:lang w:val="ro-MD"/>
              </w:rPr>
              <w:lastRenderedPageBreak/>
              <w:t>infrastructurii participantului, membrului sau clientului respectiv sau a unui alt sistem de conectare pus la dispoziție de participant, membru sau client, pentru a transmite ordine (acces direct pe piață) și acordurile prin care respectiva infrastructură nu este folosită de o persoană (acces sponsorizat);</w:t>
            </w:r>
          </w:p>
        </w:tc>
        <w:tc>
          <w:tcPr>
            <w:tcW w:w="4979" w:type="dxa"/>
            <w:gridSpan w:val="2"/>
            <w:vAlign w:val="center"/>
          </w:tcPr>
          <w:p w14:paraId="1182C33D" w14:textId="7F4F5F58" w:rsidR="0083197E" w:rsidRPr="006D6255" w:rsidRDefault="0083197E" w:rsidP="0083197E">
            <w:pPr>
              <w:tabs>
                <w:tab w:val="left" w:pos="13500"/>
              </w:tabs>
              <w:ind w:right="75"/>
              <w:jc w:val="both"/>
              <w:rPr>
                <w:rFonts w:ascii="Times New Roman" w:hAnsi="Times New Roman" w:cs="Times New Roman"/>
                <w:lang w:val="ro-RO"/>
              </w:rPr>
            </w:pPr>
            <w:r w:rsidRPr="006D6255">
              <w:rPr>
                <w:rFonts w:ascii="Times New Roman" w:hAnsi="Times New Roman" w:cs="Times New Roman"/>
                <w:lang w:val="ro-MD"/>
              </w:rPr>
              <w:lastRenderedPageBreak/>
              <w:t>1</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acces electronic direct</w:t>
            </w:r>
            <w:r w:rsidRPr="006D6255">
              <w:rPr>
                <w:rFonts w:ascii="Times New Roman" w:hAnsi="Times New Roman" w:cs="Times New Roman"/>
                <w:lang w:val="ro-MD"/>
              </w:rPr>
              <w:t xml:space="preserve"> - procedură prin care un participant, un membru sau un client al unui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permite unei persoane să utilizeze codul său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pentru a putea transmite, în mod electronic, ordine referitoare la un instrument financiar direct către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şi include acordurile care implică utilizarea de către persoana în cauză a infrastructurii participantului, membrului sau </w:t>
            </w:r>
            <w:r w:rsidRPr="006D6255">
              <w:rPr>
                <w:rFonts w:ascii="Times New Roman" w:hAnsi="Times New Roman" w:cs="Times New Roman"/>
                <w:lang w:val="ro-MD"/>
              </w:rPr>
              <w:lastRenderedPageBreak/>
              <w:t xml:space="preserve">clientului respectiv sau a unui alt sistem de conectare pus la </w:t>
            </w:r>
            <w:proofErr w:type="spellStart"/>
            <w:r w:rsidRPr="006D6255">
              <w:rPr>
                <w:rFonts w:ascii="Times New Roman" w:hAnsi="Times New Roman" w:cs="Times New Roman"/>
                <w:lang w:val="ro-MD"/>
              </w:rPr>
              <w:t>dispoziţie</w:t>
            </w:r>
            <w:proofErr w:type="spellEnd"/>
            <w:r w:rsidRPr="006D6255">
              <w:rPr>
                <w:rFonts w:ascii="Times New Roman" w:hAnsi="Times New Roman" w:cs="Times New Roman"/>
                <w:lang w:val="ro-MD"/>
              </w:rPr>
              <w:t xml:space="preserve"> de participant, membru sau client, pentru a transmite ordine, reprezentând accesul direct pe piaţă, precum şi acordurile prin care respectiva infrastructură nu este folosită de o persoană, reprezentând accesul sponsorizat;</w:t>
            </w:r>
          </w:p>
        </w:tc>
        <w:tc>
          <w:tcPr>
            <w:tcW w:w="2150" w:type="dxa"/>
            <w:vAlign w:val="center"/>
          </w:tcPr>
          <w:p w14:paraId="6088B587" w14:textId="49FFB603"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7A8E8FC"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5FCDCA12" w14:textId="4B122551" w:rsidTr="00D54F9A">
        <w:trPr>
          <w:trHeight w:val="530"/>
        </w:trPr>
        <w:tc>
          <w:tcPr>
            <w:tcW w:w="4649" w:type="dxa"/>
            <w:gridSpan w:val="2"/>
            <w:vAlign w:val="center"/>
          </w:tcPr>
          <w:p w14:paraId="450DCF83"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42. „practici de vânzare încrucișată” înseamnă oferirea unui serviciu de investiții împreună cu un alt serviciu sau produs ca parte a unui pachet sau pentru a condiționa o înțelegere sau un pachet;</w:t>
            </w:r>
          </w:p>
        </w:tc>
        <w:tc>
          <w:tcPr>
            <w:tcW w:w="4979" w:type="dxa"/>
            <w:gridSpan w:val="2"/>
            <w:vAlign w:val="center"/>
          </w:tcPr>
          <w:p w14:paraId="3DDEBC97" w14:textId="48649720"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58</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practici de vânzare </w:t>
            </w:r>
            <w:proofErr w:type="spellStart"/>
            <w:r w:rsidRPr="006D6255">
              <w:rPr>
                <w:rFonts w:ascii="Times New Roman" w:hAnsi="Times New Roman" w:cs="Times New Roman"/>
                <w:i/>
                <w:iCs/>
                <w:lang w:val="ro-MD"/>
              </w:rPr>
              <w:t>încrucişată</w:t>
            </w:r>
            <w:proofErr w:type="spellEnd"/>
            <w:r w:rsidRPr="006D6255">
              <w:rPr>
                <w:rFonts w:ascii="Times New Roman" w:hAnsi="Times New Roman" w:cs="Times New Roman"/>
                <w:lang w:val="ro-MD"/>
              </w:rPr>
              <w:t xml:space="preserve"> – oferirea unui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împreună cu un alt serviciu sau produs ca parte a unui pachet sau pentru a </w:t>
            </w:r>
            <w:proofErr w:type="spellStart"/>
            <w:r w:rsidRPr="006D6255">
              <w:rPr>
                <w:rFonts w:ascii="Times New Roman" w:hAnsi="Times New Roman" w:cs="Times New Roman"/>
                <w:lang w:val="ro-MD"/>
              </w:rPr>
              <w:t>condiţiona</w:t>
            </w:r>
            <w:proofErr w:type="spellEnd"/>
            <w:r w:rsidRPr="006D6255">
              <w:rPr>
                <w:rFonts w:ascii="Times New Roman" w:hAnsi="Times New Roman" w:cs="Times New Roman"/>
                <w:lang w:val="ro-MD"/>
              </w:rPr>
              <w:t xml:space="preserve"> o înțelegere sau un pachet;</w:t>
            </w:r>
          </w:p>
        </w:tc>
        <w:tc>
          <w:tcPr>
            <w:tcW w:w="2150" w:type="dxa"/>
            <w:vAlign w:val="center"/>
          </w:tcPr>
          <w:p w14:paraId="24F5CB31" w14:textId="14432BB7"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480E495"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AB7481" w14:paraId="7913B067" w14:textId="19D03DCF" w:rsidTr="00D54F9A">
        <w:trPr>
          <w:trHeight w:val="530"/>
        </w:trPr>
        <w:tc>
          <w:tcPr>
            <w:tcW w:w="4649" w:type="dxa"/>
            <w:gridSpan w:val="2"/>
            <w:vAlign w:val="center"/>
          </w:tcPr>
          <w:p w14:paraId="74CDF93D"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43. „depozit structurat” înseamnă un depozit astfel cum este definit la articolul 2 alineatul (1) litera (c) din Directiva 2014/49/UE a Parlamentului European și a Consiliului, care este rambursabil integral la scadență în baza unor condiții potrivit cărora o dobândă sau o primă va fi plătită sau este supusă riscului, conform unei formule care implică factori precum:</w:t>
            </w:r>
          </w:p>
          <w:p w14:paraId="1CDF9E29"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un indice sau o combinație de indici, excluzând depozitele cu rată variabilă a căror rentabilitate este direct legată de un indice al ratei dobânzii, precum </w:t>
            </w:r>
            <w:proofErr w:type="spellStart"/>
            <w:r w:rsidRPr="006D6255">
              <w:rPr>
                <w:rFonts w:ascii="Times New Roman" w:hAnsi="Times New Roman" w:cs="Times New Roman"/>
                <w:lang w:val="ro-MD"/>
              </w:rPr>
              <w:t>Euribor</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Libor</w:t>
            </w:r>
            <w:proofErr w:type="spellEnd"/>
            <w:r w:rsidRPr="006D6255">
              <w:rPr>
                <w:rFonts w:ascii="Times New Roman" w:hAnsi="Times New Roman" w:cs="Times New Roman"/>
                <w:lang w:val="ro-MD"/>
              </w:rPr>
              <w:t>;</w:t>
            </w:r>
          </w:p>
          <w:p w14:paraId="49C34E41"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(b) un instrument financiar sau o combinație de instrumente financiare;</w:t>
            </w:r>
          </w:p>
          <w:p w14:paraId="649DF8C4"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(c) o marfă sau o combinație de marfă sau alte active fizice sau nefizice nefungibile; sau</w:t>
            </w:r>
          </w:p>
          <w:p w14:paraId="1B5D5949"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(d) un curs de schimb valutar sau o combinație de cursuri de schimb valutar;</w:t>
            </w:r>
          </w:p>
        </w:tc>
        <w:tc>
          <w:tcPr>
            <w:tcW w:w="4979" w:type="dxa"/>
            <w:gridSpan w:val="2"/>
            <w:vAlign w:val="center"/>
          </w:tcPr>
          <w:p w14:paraId="67371671" w14:textId="51E88D7F"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2</w:t>
            </w:r>
            <w:r w:rsidR="00210C7B">
              <w:rPr>
                <w:rFonts w:ascii="Times New Roman" w:hAnsi="Times New Roman" w:cs="Times New Roman"/>
                <w:lang w:val="ro-MD"/>
              </w:rPr>
              <w:t>2</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depozit structurat</w:t>
            </w:r>
            <w:r w:rsidRPr="006D6255">
              <w:rPr>
                <w:rFonts w:ascii="Times New Roman" w:hAnsi="Times New Roman" w:cs="Times New Roman"/>
                <w:lang w:val="ro-MD"/>
              </w:rPr>
              <w:t xml:space="preserve"> – depozit, în sensul definit în Legea nr.160/2023 cu privire la garantarea depozitelor în bănci, care este rambursabil integral la </w:t>
            </w:r>
            <w:proofErr w:type="spellStart"/>
            <w:r w:rsidRPr="006D6255">
              <w:rPr>
                <w:rFonts w:ascii="Times New Roman" w:hAnsi="Times New Roman" w:cs="Times New Roman"/>
                <w:lang w:val="ro-MD"/>
              </w:rPr>
              <w:t>scadenţă</w:t>
            </w:r>
            <w:proofErr w:type="spellEnd"/>
            <w:r w:rsidRPr="006D6255">
              <w:rPr>
                <w:rFonts w:ascii="Times New Roman" w:hAnsi="Times New Roman" w:cs="Times New Roman"/>
                <w:lang w:val="ro-MD"/>
              </w:rPr>
              <w:t xml:space="preserve"> în baza unor condiţii potrivit cărora o dobândă sau o primă va fi plătită sau este supusă riscului, conform unei formule care implică factori, precum: </w:t>
            </w:r>
          </w:p>
          <w:p w14:paraId="4764CD7C"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a) un indice sau o </w:t>
            </w:r>
            <w:proofErr w:type="spellStart"/>
            <w:r w:rsidRPr="006D6255">
              <w:rPr>
                <w:rFonts w:ascii="Times New Roman" w:hAnsi="Times New Roman" w:cs="Times New Roman"/>
                <w:lang w:val="ro-MD"/>
              </w:rPr>
              <w:t>combinaţie</w:t>
            </w:r>
            <w:proofErr w:type="spellEnd"/>
            <w:r w:rsidRPr="006D6255">
              <w:rPr>
                <w:rFonts w:ascii="Times New Roman" w:hAnsi="Times New Roman" w:cs="Times New Roman"/>
                <w:lang w:val="ro-MD"/>
              </w:rPr>
              <w:t xml:space="preserve"> de indici, excluzând depozitele cu rată variabilă a căror rentabilitate este direct legată de un indice al ratei dobânzii, precum </w:t>
            </w:r>
            <w:proofErr w:type="spellStart"/>
            <w:r w:rsidRPr="006D6255">
              <w:rPr>
                <w:rFonts w:ascii="Times New Roman" w:hAnsi="Times New Roman" w:cs="Times New Roman"/>
                <w:lang w:val="ro-MD"/>
              </w:rPr>
              <w:t>Euribor</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Libor</w:t>
            </w:r>
            <w:proofErr w:type="spellEnd"/>
            <w:r w:rsidRPr="006D6255">
              <w:rPr>
                <w:rFonts w:ascii="Times New Roman" w:hAnsi="Times New Roman" w:cs="Times New Roman"/>
                <w:lang w:val="ro-MD"/>
              </w:rPr>
              <w:t xml:space="preserve">; </w:t>
            </w:r>
          </w:p>
          <w:p w14:paraId="012BDF20"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b) un instrument financiar sau o </w:t>
            </w:r>
            <w:proofErr w:type="spellStart"/>
            <w:r w:rsidRPr="006D6255">
              <w:rPr>
                <w:rFonts w:ascii="Times New Roman" w:hAnsi="Times New Roman" w:cs="Times New Roman"/>
                <w:lang w:val="ro-MD"/>
              </w:rPr>
              <w:t>combinaţie</w:t>
            </w:r>
            <w:proofErr w:type="spellEnd"/>
            <w:r w:rsidRPr="006D6255">
              <w:rPr>
                <w:rFonts w:ascii="Times New Roman" w:hAnsi="Times New Roman" w:cs="Times New Roman"/>
                <w:lang w:val="ro-MD"/>
              </w:rPr>
              <w:t xml:space="preserve"> de instrumente financiare; </w:t>
            </w:r>
          </w:p>
          <w:p w14:paraId="0B1B7045"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c) o marfă sau o </w:t>
            </w:r>
            <w:proofErr w:type="spellStart"/>
            <w:r w:rsidRPr="006D6255">
              <w:rPr>
                <w:rFonts w:ascii="Times New Roman" w:hAnsi="Times New Roman" w:cs="Times New Roman"/>
                <w:lang w:val="ro-MD"/>
              </w:rPr>
              <w:t>combinaţie</w:t>
            </w:r>
            <w:proofErr w:type="spellEnd"/>
            <w:r w:rsidRPr="006D6255">
              <w:rPr>
                <w:rFonts w:ascii="Times New Roman" w:hAnsi="Times New Roman" w:cs="Times New Roman"/>
                <w:lang w:val="ro-MD"/>
              </w:rPr>
              <w:t xml:space="preserve"> de marfă sau alte active corporale sau incorporale nefungibile; sau </w:t>
            </w:r>
          </w:p>
          <w:p w14:paraId="36AECFE6" w14:textId="77777777"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d) un curs de schimb valutar sau o </w:t>
            </w:r>
            <w:proofErr w:type="spellStart"/>
            <w:r w:rsidRPr="006D6255">
              <w:rPr>
                <w:rFonts w:ascii="Times New Roman" w:hAnsi="Times New Roman" w:cs="Times New Roman"/>
                <w:lang w:val="ro-MD"/>
              </w:rPr>
              <w:t>combinaţie</w:t>
            </w:r>
            <w:proofErr w:type="spellEnd"/>
            <w:r w:rsidRPr="006D6255">
              <w:rPr>
                <w:rFonts w:ascii="Times New Roman" w:hAnsi="Times New Roman" w:cs="Times New Roman"/>
                <w:lang w:val="ro-MD"/>
              </w:rPr>
              <w:t xml:space="preserve"> de cursuri de schimb valutar;</w:t>
            </w:r>
          </w:p>
        </w:tc>
        <w:tc>
          <w:tcPr>
            <w:tcW w:w="2150" w:type="dxa"/>
            <w:vAlign w:val="center"/>
          </w:tcPr>
          <w:p w14:paraId="6B6A7ECF" w14:textId="03673CD5"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F8FC208" w14:textId="20FED071" w:rsidR="0083197E" w:rsidRPr="006D6255" w:rsidRDefault="002B1A98"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la definiția depozitului din Directiva 2014/49/UE este redată prin trimitere la Legea nr.160/2023 privind garantarea depozitelor în bănci, care transpune această directivă</w:t>
            </w:r>
          </w:p>
        </w:tc>
      </w:tr>
      <w:tr w:rsidR="0083197E" w:rsidRPr="006D6255" w14:paraId="03C847F5" w14:textId="7EC15A69" w:rsidTr="00D54F9A">
        <w:trPr>
          <w:trHeight w:val="530"/>
        </w:trPr>
        <w:tc>
          <w:tcPr>
            <w:tcW w:w="4649" w:type="dxa"/>
            <w:gridSpan w:val="2"/>
            <w:vAlign w:val="center"/>
          </w:tcPr>
          <w:p w14:paraId="0363573B"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44. „valori mobiliare” înseamnă clasele de titluri de valoare care pot fi negociate pe piața de capital, cu excepția instrumentelor de plată, ca, de exemplu:</w:t>
            </w:r>
          </w:p>
          <w:p w14:paraId="151636FF"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acțiunile deținute la societăți și alte titluri de valoare echivalente acțiunilor deținute la societăți, </w:t>
            </w:r>
            <w:r w:rsidRPr="006D6255">
              <w:rPr>
                <w:rFonts w:ascii="Times New Roman" w:hAnsi="Times New Roman" w:cs="Times New Roman"/>
                <w:lang w:val="ro-MD"/>
              </w:rPr>
              <w:lastRenderedPageBreak/>
              <w:t>la societăți de tip parteneriat sau la alte entități, precum și certificatele de depozit pentru acțiuni;</w:t>
            </w:r>
          </w:p>
          <w:p w14:paraId="10488FD5"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(b) obligațiunile și alte titluri de creanță securitizate, inclusiv certificatele de depozit pentru astfel de titluri;</w:t>
            </w:r>
          </w:p>
          <w:p w14:paraId="4AC2A4E3"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(c) orice alte titluri de valoare care conferă dreptul de a cumpăra sau de a vinde asemenea valori mobiliare sau care conduc la o decontare în numerar, stabilită în raport cu valori mobiliare, monede, rate ale dobânzii sau rentabilității, mărfuri sau alți indici ori unități de măsură;</w:t>
            </w:r>
          </w:p>
        </w:tc>
        <w:tc>
          <w:tcPr>
            <w:tcW w:w="4979" w:type="dxa"/>
            <w:gridSpan w:val="2"/>
            <w:vAlign w:val="center"/>
          </w:tcPr>
          <w:p w14:paraId="056B0141" w14:textId="407DFD17" w:rsidR="009815F2" w:rsidRPr="009815F2" w:rsidRDefault="0083197E" w:rsidP="009815F2">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lastRenderedPageBreak/>
              <w:t>8</w:t>
            </w:r>
            <w:r w:rsidR="009815F2">
              <w:rPr>
                <w:rFonts w:ascii="Times New Roman" w:hAnsi="Times New Roman" w:cs="Times New Roman"/>
                <w:lang w:val="ro-MD"/>
              </w:rPr>
              <w:t>2)</w:t>
            </w:r>
            <w:r w:rsidRPr="006D6255">
              <w:rPr>
                <w:rFonts w:ascii="Times New Roman" w:hAnsi="Times New Roman" w:cs="Times New Roman"/>
                <w:lang w:val="ro-MD"/>
              </w:rPr>
              <w:t xml:space="preserve"> </w:t>
            </w:r>
            <w:r w:rsidRPr="006D6255">
              <w:rPr>
                <w:rFonts w:ascii="Times New Roman" w:hAnsi="Times New Roman" w:cs="Times New Roman"/>
                <w:i/>
                <w:iCs/>
                <w:lang w:val="ro-MD"/>
              </w:rPr>
              <w:t>valori mobiliare</w:t>
            </w:r>
            <w:r w:rsidRPr="006D6255">
              <w:rPr>
                <w:rFonts w:ascii="Times New Roman" w:hAnsi="Times New Roman" w:cs="Times New Roman"/>
                <w:lang w:val="ro-MD"/>
              </w:rPr>
              <w:t xml:space="preserve"> – </w:t>
            </w:r>
            <w:r w:rsidR="009815F2" w:rsidRPr="009815F2">
              <w:rPr>
                <w:rFonts w:ascii="Times New Roman" w:hAnsi="Times New Roman" w:cs="Times New Roman"/>
                <w:lang w:val="ro-MD"/>
              </w:rPr>
              <w:t xml:space="preserve">clasele de titluri de valoare care pot fi negociate pe piaţa de capital, cu excepţia instrumentelor de plată, precum: </w:t>
            </w:r>
          </w:p>
          <w:p w14:paraId="751BCAB7" w14:textId="77777777" w:rsidR="009815F2" w:rsidRPr="009815F2" w:rsidRDefault="009815F2" w:rsidP="009815F2">
            <w:pPr>
              <w:tabs>
                <w:tab w:val="left" w:pos="13500"/>
              </w:tabs>
              <w:ind w:right="75"/>
              <w:jc w:val="both"/>
              <w:rPr>
                <w:rFonts w:ascii="Times New Roman" w:hAnsi="Times New Roman" w:cs="Times New Roman"/>
                <w:lang w:val="ro-MD"/>
              </w:rPr>
            </w:pPr>
            <w:r w:rsidRPr="009815F2">
              <w:rPr>
                <w:rFonts w:ascii="Times New Roman" w:hAnsi="Times New Roman" w:cs="Times New Roman"/>
                <w:lang w:val="ro-MD"/>
              </w:rPr>
              <w:t xml:space="preserve">a) acţiunile deţinute la societăţi şi alte titluri de valoare echivalente acţiunilor deţinute la societăţi, la societăţi de tip parteneriat sau la alte entităţi, precum şi certificatele de depozit pentru acţiuni; </w:t>
            </w:r>
          </w:p>
          <w:p w14:paraId="463CBFD9" w14:textId="77777777" w:rsidR="009815F2" w:rsidRPr="009815F2" w:rsidRDefault="009815F2" w:rsidP="009815F2">
            <w:pPr>
              <w:tabs>
                <w:tab w:val="left" w:pos="13500"/>
              </w:tabs>
              <w:ind w:right="75"/>
              <w:jc w:val="both"/>
              <w:rPr>
                <w:rFonts w:ascii="Times New Roman" w:hAnsi="Times New Roman" w:cs="Times New Roman"/>
                <w:lang w:val="ro-MD"/>
              </w:rPr>
            </w:pPr>
            <w:r w:rsidRPr="009815F2">
              <w:rPr>
                <w:rFonts w:ascii="Times New Roman" w:hAnsi="Times New Roman" w:cs="Times New Roman"/>
                <w:lang w:val="ro-MD"/>
              </w:rPr>
              <w:lastRenderedPageBreak/>
              <w:t xml:space="preserve">b) </w:t>
            </w:r>
            <w:proofErr w:type="spellStart"/>
            <w:r w:rsidRPr="009815F2">
              <w:rPr>
                <w:rFonts w:ascii="Times New Roman" w:hAnsi="Times New Roman" w:cs="Times New Roman"/>
                <w:lang w:val="ro-MD"/>
              </w:rPr>
              <w:t>obligaţiunile</w:t>
            </w:r>
            <w:proofErr w:type="spellEnd"/>
            <w:r w:rsidRPr="009815F2">
              <w:rPr>
                <w:rFonts w:ascii="Times New Roman" w:hAnsi="Times New Roman" w:cs="Times New Roman"/>
                <w:lang w:val="ro-MD"/>
              </w:rPr>
              <w:t xml:space="preserve"> şi alte titluri de </w:t>
            </w:r>
            <w:proofErr w:type="spellStart"/>
            <w:r w:rsidRPr="009815F2">
              <w:rPr>
                <w:rFonts w:ascii="Times New Roman" w:hAnsi="Times New Roman" w:cs="Times New Roman"/>
                <w:lang w:val="ro-MD"/>
              </w:rPr>
              <w:t>creanţă</w:t>
            </w:r>
            <w:proofErr w:type="spellEnd"/>
            <w:r w:rsidRPr="009815F2">
              <w:rPr>
                <w:rFonts w:ascii="Times New Roman" w:hAnsi="Times New Roman" w:cs="Times New Roman"/>
                <w:lang w:val="ro-MD"/>
              </w:rPr>
              <w:t xml:space="preserve"> securitizate, inclusiv certificatele de depozit pentru astfel de titluri; </w:t>
            </w:r>
          </w:p>
          <w:p w14:paraId="09EA32FE" w14:textId="2398BAEE" w:rsidR="0083197E" w:rsidRPr="009815F2" w:rsidRDefault="009815F2" w:rsidP="009815F2">
            <w:pPr>
              <w:tabs>
                <w:tab w:val="left" w:pos="13500"/>
              </w:tabs>
              <w:ind w:right="75"/>
              <w:jc w:val="both"/>
              <w:rPr>
                <w:rFonts w:ascii="Times New Roman" w:hAnsi="Times New Roman" w:cs="Times New Roman"/>
                <w:lang w:val="ro-RO"/>
              </w:rPr>
            </w:pPr>
            <w:r w:rsidRPr="009815F2">
              <w:rPr>
                <w:rFonts w:ascii="Times New Roman" w:hAnsi="Times New Roman" w:cs="Times New Roman"/>
                <w:lang w:val="ro-MD"/>
              </w:rPr>
              <w:t xml:space="preserve">c) orice alte titluri de valoare care conferă dreptul de a cumpăra sau de a vinde asemenea valori mobiliare sau care conduc la o decontare în numerar, stabilită în raport cu valori mobiliare, monede, rate ale dobânzii sau </w:t>
            </w:r>
            <w:proofErr w:type="spellStart"/>
            <w:r w:rsidRPr="009815F2">
              <w:rPr>
                <w:rFonts w:ascii="Times New Roman" w:hAnsi="Times New Roman" w:cs="Times New Roman"/>
                <w:lang w:val="ro-MD"/>
              </w:rPr>
              <w:t>rentabilităţii</w:t>
            </w:r>
            <w:proofErr w:type="spellEnd"/>
            <w:r w:rsidRPr="009815F2">
              <w:rPr>
                <w:rFonts w:ascii="Times New Roman" w:hAnsi="Times New Roman" w:cs="Times New Roman"/>
                <w:lang w:val="ro-MD"/>
              </w:rPr>
              <w:t xml:space="preserve">, mărfuri sau alţi indici ori </w:t>
            </w:r>
            <w:proofErr w:type="spellStart"/>
            <w:r w:rsidRPr="009815F2">
              <w:rPr>
                <w:rFonts w:ascii="Times New Roman" w:hAnsi="Times New Roman" w:cs="Times New Roman"/>
                <w:lang w:val="ro-MD"/>
              </w:rPr>
              <w:t>unităţi</w:t>
            </w:r>
            <w:proofErr w:type="spellEnd"/>
            <w:r w:rsidRPr="009815F2">
              <w:rPr>
                <w:rFonts w:ascii="Times New Roman" w:hAnsi="Times New Roman" w:cs="Times New Roman"/>
                <w:lang w:val="ro-MD"/>
              </w:rPr>
              <w:t xml:space="preserve"> de măsură.</w:t>
            </w:r>
          </w:p>
        </w:tc>
        <w:tc>
          <w:tcPr>
            <w:tcW w:w="2150" w:type="dxa"/>
            <w:vAlign w:val="center"/>
          </w:tcPr>
          <w:p w14:paraId="78B2DDDC" w14:textId="42229A5E"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0F64BD8"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7450938C" w14:textId="20C2FFF7" w:rsidTr="00D54F9A">
        <w:trPr>
          <w:trHeight w:val="530"/>
        </w:trPr>
        <w:tc>
          <w:tcPr>
            <w:tcW w:w="4649" w:type="dxa"/>
            <w:gridSpan w:val="2"/>
            <w:vAlign w:val="center"/>
          </w:tcPr>
          <w:p w14:paraId="357D351B"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44a. „clauză de tip </w:t>
            </w:r>
            <w:proofErr w:type="spellStart"/>
            <w:r w:rsidRPr="006D6255">
              <w:rPr>
                <w:rFonts w:ascii="Times New Roman" w:hAnsi="Times New Roman" w:cs="Times New Roman"/>
                <w:lang w:val="ro-MD"/>
              </w:rPr>
              <w:t>make-whole</w:t>
            </w:r>
            <w:proofErr w:type="spellEnd"/>
            <w:r w:rsidRPr="006D6255">
              <w:rPr>
                <w:rFonts w:ascii="Times New Roman" w:hAnsi="Times New Roman" w:cs="Times New Roman"/>
                <w:lang w:val="ro-MD"/>
              </w:rPr>
              <w:t xml:space="preserve"> (cu plată integrală)” înseamnă o clauză care urmărește să protejeze investitorul prin garantarea faptului că, în cazul răscumpărării anticipate a unei obligațiuni, emitentul este obligat să plătească investitorului care deține obligațiunea un cuantum egal cu suma dintre valoarea actualizată netă a plăților de cupoane rămase până la scadență și valoarea principală a obligațiunii care urmează să fie răscumpărată;</w:t>
            </w:r>
          </w:p>
        </w:tc>
        <w:tc>
          <w:tcPr>
            <w:tcW w:w="4979" w:type="dxa"/>
            <w:gridSpan w:val="2"/>
            <w:vAlign w:val="center"/>
          </w:tcPr>
          <w:p w14:paraId="1F6B2D80" w14:textId="4424FA89" w:rsidR="0083197E" w:rsidRPr="006D6255" w:rsidRDefault="0083197E" w:rsidP="0083197E">
            <w:pPr>
              <w:tabs>
                <w:tab w:val="left" w:pos="3766"/>
                <w:tab w:val="left" w:pos="13500"/>
              </w:tabs>
              <w:ind w:right="-15"/>
              <w:jc w:val="both"/>
              <w:rPr>
                <w:rFonts w:ascii="Times New Roman" w:hAnsi="Times New Roman" w:cs="Times New Roman"/>
                <w:lang w:val="ro-MD"/>
              </w:rPr>
            </w:pPr>
            <w:r w:rsidRPr="006D6255">
              <w:rPr>
                <w:rFonts w:ascii="Times New Roman" w:hAnsi="Times New Roman" w:cs="Times New Roman"/>
                <w:lang w:val="ro-MD"/>
              </w:rPr>
              <w:t>1</w:t>
            </w:r>
            <w:r w:rsidR="00210C7B">
              <w:rPr>
                <w:rFonts w:ascii="Times New Roman" w:hAnsi="Times New Roman" w:cs="Times New Roman"/>
                <w:lang w:val="ro-MD"/>
              </w:rPr>
              <w:t>2</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clauză de tip </w:t>
            </w:r>
            <w:proofErr w:type="spellStart"/>
            <w:r w:rsidRPr="006D6255">
              <w:rPr>
                <w:rFonts w:ascii="Times New Roman" w:hAnsi="Times New Roman" w:cs="Times New Roman"/>
                <w:i/>
                <w:iCs/>
                <w:lang w:val="ro-MD"/>
              </w:rPr>
              <w:t>make-whole</w:t>
            </w:r>
            <w:proofErr w:type="spellEnd"/>
            <w:r w:rsidRPr="006D6255">
              <w:rPr>
                <w:rFonts w:ascii="Times New Roman" w:hAnsi="Times New Roman" w:cs="Times New Roman"/>
                <w:i/>
                <w:iCs/>
                <w:lang w:val="ro-MD"/>
              </w:rPr>
              <w:t xml:space="preserve"> (cu plată integrală)</w:t>
            </w:r>
            <w:r w:rsidRPr="006D6255">
              <w:rPr>
                <w:rFonts w:ascii="Times New Roman" w:hAnsi="Times New Roman" w:cs="Times New Roman"/>
                <w:lang w:val="ro-MD"/>
              </w:rPr>
              <w:t xml:space="preserve"> - clauză care urmărește să protejeze investitorul prin garantarea faptului că, în cazul răscumpărării anticipate a unei obligațiuni, emitentul este obligat să plătească investitorului care deține obligațiunea un cuantum egal cu suma dintre valoarea actualizată netă a plăților de cupoane rămase până la scadență și valoarea principală a obligațiunii care urmează să fie răscumpărată;</w:t>
            </w:r>
          </w:p>
        </w:tc>
        <w:tc>
          <w:tcPr>
            <w:tcW w:w="2150" w:type="dxa"/>
            <w:vAlign w:val="center"/>
          </w:tcPr>
          <w:p w14:paraId="6DBD562C" w14:textId="521EBAE9"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9FCB8D"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7E4F5FA5" w14:textId="4F7A401B" w:rsidTr="00D54F9A">
        <w:trPr>
          <w:trHeight w:val="530"/>
        </w:trPr>
        <w:tc>
          <w:tcPr>
            <w:tcW w:w="4649" w:type="dxa"/>
            <w:gridSpan w:val="2"/>
            <w:vAlign w:val="center"/>
          </w:tcPr>
          <w:p w14:paraId="52394BF5"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45. „certificate de depozit” înseamnă titluri de valoare negociabile pe piața de capital, care reprezintă proprietatea asupra titlurilor unui emitent străin și care pot fi admise la tranzacționare pe o piață reglementată și tranzacționate independent de titlurile de valoare ale emitentului străin;</w:t>
            </w:r>
          </w:p>
        </w:tc>
        <w:tc>
          <w:tcPr>
            <w:tcW w:w="4979" w:type="dxa"/>
            <w:gridSpan w:val="2"/>
            <w:vAlign w:val="center"/>
          </w:tcPr>
          <w:p w14:paraId="7B23D7A2" w14:textId="3E86D65F"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w:t>
            </w:r>
            <w:r w:rsidR="00210C7B">
              <w:rPr>
                <w:rFonts w:ascii="Times New Roman" w:hAnsi="Times New Roman" w:cs="Times New Roman"/>
                <w:lang w:val="ro-MD"/>
              </w:rPr>
              <w:t>1</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certificate de depozit</w:t>
            </w:r>
            <w:r w:rsidRPr="006D6255">
              <w:rPr>
                <w:rFonts w:ascii="Times New Roman" w:hAnsi="Times New Roman" w:cs="Times New Roman"/>
                <w:lang w:val="ro-MD"/>
              </w:rPr>
              <w:t xml:space="preserve"> - titluri de valoare negociabile pe piaţa de capital, care reprezintă proprietatea asupra titlurilor unui emitent străin şi care pot fi admise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o piaţă reglementată şi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independent de titlurile de valoare ale emitentului străin;</w:t>
            </w:r>
          </w:p>
        </w:tc>
        <w:tc>
          <w:tcPr>
            <w:tcW w:w="2150" w:type="dxa"/>
            <w:vAlign w:val="center"/>
          </w:tcPr>
          <w:p w14:paraId="291455B1" w14:textId="0190A9E5"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283A40"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6D6255" w14:paraId="6039E6D4" w14:textId="58C2B726" w:rsidTr="00D54F9A">
        <w:trPr>
          <w:trHeight w:val="530"/>
        </w:trPr>
        <w:tc>
          <w:tcPr>
            <w:tcW w:w="4649" w:type="dxa"/>
            <w:gridSpan w:val="2"/>
            <w:vAlign w:val="center"/>
          </w:tcPr>
          <w:p w14:paraId="46153833"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46. „fond tranzacționat la bursă” înseamnă un fond care are cel puțin o clasă de unități sau de acțiuni tranzacționate pe toată durata zilei cel puțin într-un loc de tranzacționare și cu cel puțin un formator de piață care ia măsuri pentru a se asigura că prețul unităților sau al acțiunilor sale la locul de tranzacționare nu variază în mod semnificativ față </w:t>
            </w:r>
            <w:r w:rsidRPr="006D6255">
              <w:rPr>
                <w:rFonts w:ascii="Times New Roman" w:hAnsi="Times New Roman" w:cs="Times New Roman"/>
                <w:lang w:val="ro-MD"/>
              </w:rPr>
              <w:lastRenderedPageBreak/>
              <w:t>de valoarea activului său net și, după caz, față de valoarea orientativă a activului net;</w:t>
            </w:r>
          </w:p>
        </w:tc>
        <w:tc>
          <w:tcPr>
            <w:tcW w:w="4979" w:type="dxa"/>
            <w:gridSpan w:val="2"/>
            <w:vAlign w:val="center"/>
          </w:tcPr>
          <w:p w14:paraId="3719CEB9" w14:textId="444B5250"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lastRenderedPageBreak/>
              <w:t>33</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fond </w:t>
            </w:r>
            <w:proofErr w:type="spellStart"/>
            <w:r w:rsidRPr="006D6255">
              <w:rPr>
                <w:rFonts w:ascii="Times New Roman" w:hAnsi="Times New Roman" w:cs="Times New Roman"/>
                <w:i/>
                <w:iCs/>
                <w:lang w:val="ro-MD"/>
              </w:rPr>
              <w:t>tranzacţionat</w:t>
            </w:r>
            <w:proofErr w:type="spellEnd"/>
            <w:r w:rsidRPr="006D6255">
              <w:rPr>
                <w:rFonts w:ascii="Times New Roman" w:hAnsi="Times New Roman" w:cs="Times New Roman"/>
                <w:i/>
                <w:iCs/>
                <w:lang w:val="ro-MD"/>
              </w:rPr>
              <w:t xml:space="preserve"> la bursă</w:t>
            </w:r>
            <w:r w:rsidRPr="006D6255">
              <w:rPr>
                <w:rFonts w:ascii="Times New Roman" w:hAnsi="Times New Roman" w:cs="Times New Roman"/>
                <w:lang w:val="ro-MD"/>
              </w:rPr>
              <w:t xml:space="preserve"> – fond care are cel puţin o clasă de </w:t>
            </w:r>
            <w:proofErr w:type="spellStart"/>
            <w:r w:rsidRPr="006D6255">
              <w:rPr>
                <w:rFonts w:ascii="Times New Roman" w:hAnsi="Times New Roman" w:cs="Times New Roman"/>
                <w:lang w:val="ro-MD"/>
              </w:rPr>
              <w:t>unităţi</w:t>
            </w:r>
            <w:proofErr w:type="spellEnd"/>
            <w:r w:rsidRPr="006D6255">
              <w:rPr>
                <w:rFonts w:ascii="Times New Roman" w:hAnsi="Times New Roman" w:cs="Times New Roman"/>
                <w:lang w:val="ro-MD"/>
              </w:rPr>
              <w:t xml:space="preserve"> sau de acţiuni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pe toată durata zilei cel puţin într-un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şi cu cel puţin un formator de piaţă care ia măsuri pentru a se asigura că preţul </w:t>
            </w:r>
            <w:proofErr w:type="spellStart"/>
            <w:r w:rsidRPr="006D6255">
              <w:rPr>
                <w:rFonts w:ascii="Times New Roman" w:hAnsi="Times New Roman" w:cs="Times New Roman"/>
                <w:lang w:val="ro-MD"/>
              </w:rPr>
              <w:t>unităţilor</w:t>
            </w:r>
            <w:proofErr w:type="spellEnd"/>
            <w:r w:rsidRPr="006D6255">
              <w:rPr>
                <w:rFonts w:ascii="Times New Roman" w:hAnsi="Times New Roman" w:cs="Times New Roman"/>
                <w:lang w:val="ro-MD"/>
              </w:rPr>
              <w:t xml:space="preserve"> sau al acţiunilor sale la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nu variază în mod semnificativ faţă de valoarea activului său net şi, după caz, faţă de valoarea orientativă a activului net;</w:t>
            </w:r>
          </w:p>
        </w:tc>
        <w:tc>
          <w:tcPr>
            <w:tcW w:w="2150" w:type="dxa"/>
            <w:vAlign w:val="center"/>
          </w:tcPr>
          <w:p w14:paraId="741C7302" w14:textId="15D603A8"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27511D6"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AB7481" w14:paraId="52BED2C8" w14:textId="30CAC836" w:rsidTr="00D54F9A">
        <w:trPr>
          <w:trHeight w:val="530"/>
        </w:trPr>
        <w:tc>
          <w:tcPr>
            <w:tcW w:w="4649" w:type="dxa"/>
            <w:gridSpan w:val="2"/>
            <w:vAlign w:val="center"/>
          </w:tcPr>
          <w:p w14:paraId="285933AD"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47. „certificate” înseamnă certificate astfel cum sunt definite la articolul 2 alineatul (1) punctul 27 din Regulamentul (UE) nr. 600/2014;</w:t>
            </w:r>
          </w:p>
        </w:tc>
        <w:tc>
          <w:tcPr>
            <w:tcW w:w="4979" w:type="dxa"/>
            <w:gridSpan w:val="2"/>
            <w:vAlign w:val="center"/>
          </w:tcPr>
          <w:p w14:paraId="01204A78" w14:textId="08E64F47" w:rsidR="0083197E" w:rsidRPr="006D6255" w:rsidRDefault="0083197E" w:rsidP="0083197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w:t>
            </w:r>
            <w:r w:rsidR="00210C7B">
              <w:rPr>
                <w:rFonts w:ascii="Times New Roman" w:hAnsi="Times New Roman" w:cs="Times New Roman"/>
                <w:lang w:val="ro-MD"/>
              </w:rPr>
              <w:t>0</w:t>
            </w:r>
            <w:r w:rsidR="009815F2">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certificate</w:t>
            </w:r>
            <w:r w:rsidRPr="006D6255">
              <w:rPr>
                <w:rFonts w:ascii="Times New Roman" w:hAnsi="Times New Roman" w:cs="Times New Roman"/>
                <w:lang w:val="ro-MD"/>
              </w:rPr>
              <w:t xml:space="preserve"> – titluri de valoare negociabile pe piața de capital și care, în caz de rambursare a investiției de către emitent, sunt clasate deasupra acțiunilor, dar sub instrumentele de obligațiuni negarantate sau alte instrumente similare;</w:t>
            </w:r>
          </w:p>
        </w:tc>
        <w:tc>
          <w:tcPr>
            <w:tcW w:w="2150" w:type="dxa"/>
            <w:vAlign w:val="center"/>
          </w:tcPr>
          <w:p w14:paraId="4ED5902B" w14:textId="7B9F7E18"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208B2C3" w14:textId="581D164D" w:rsidR="0083197E" w:rsidRPr="006D6255" w:rsidRDefault="002B1A98"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formulată descriptiv, în locul trimiterii la art.2 alin.(1) pct.27 din Regulamentul (UE) nr.600/2014 (netranspus), menținând sensul prevăzut de acesta.</w:t>
            </w:r>
          </w:p>
        </w:tc>
      </w:tr>
      <w:tr w:rsidR="0083197E" w:rsidRPr="006D6255" w14:paraId="4E6A0602" w14:textId="4A19F247" w:rsidTr="00D54F9A">
        <w:trPr>
          <w:trHeight w:val="530"/>
        </w:trPr>
        <w:tc>
          <w:tcPr>
            <w:tcW w:w="4649" w:type="dxa"/>
            <w:gridSpan w:val="2"/>
            <w:vAlign w:val="center"/>
          </w:tcPr>
          <w:p w14:paraId="7DA92AE1"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48. „produse financiare structurate” înseamnă produse financiare structurate astfel cum sunt definite la articolul 2 alineatul (1) punctul 28 din Regulamentul (UE) nr. 600/2014;</w:t>
            </w:r>
          </w:p>
        </w:tc>
        <w:tc>
          <w:tcPr>
            <w:tcW w:w="4979" w:type="dxa"/>
            <w:gridSpan w:val="2"/>
            <w:vAlign w:val="center"/>
          </w:tcPr>
          <w:p w14:paraId="5DDEECFA" w14:textId="44BA57E2" w:rsidR="0083197E" w:rsidRPr="006D6255" w:rsidRDefault="0083197E" w:rsidP="0083197E">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62</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produse financiare structurate</w:t>
            </w:r>
            <w:r w:rsidRPr="006D6255">
              <w:rPr>
                <w:rFonts w:ascii="Times New Roman" w:hAnsi="Times New Roman" w:cs="Times New Roman"/>
                <w:lang w:val="ro-MD"/>
              </w:rPr>
              <w:t xml:space="preserve"> – acele titluri create în vederea securitizării și transferului riscului de credit asociat unui grup de active financiare care îl îndreptățesc pe titularul titlurilor să primească plăți regulate care depind de fluxurile de numerar provenind de la activele suport;</w:t>
            </w:r>
          </w:p>
        </w:tc>
        <w:tc>
          <w:tcPr>
            <w:tcW w:w="2150" w:type="dxa"/>
            <w:vAlign w:val="center"/>
          </w:tcPr>
          <w:p w14:paraId="4C361ABF" w14:textId="395AB1A8" w:rsidR="0083197E" w:rsidRPr="006D6255" w:rsidRDefault="0083197E"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ACE8C1" w14:textId="77777777" w:rsidR="0083197E" w:rsidRPr="006D6255" w:rsidRDefault="0083197E" w:rsidP="007829DE">
            <w:pPr>
              <w:tabs>
                <w:tab w:val="left" w:pos="13500"/>
              </w:tabs>
              <w:ind w:right="33"/>
              <w:jc w:val="both"/>
              <w:rPr>
                <w:rFonts w:ascii="Times New Roman" w:hAnsi="Times New Roman" w:cs="Times New Roman"/>
                <w:lang w:val="ro-MD"/>
              </w:rPr>
            </w:pPr>
          </w:p>
        </w:tc>
      </w:tr>
      <w:tr w:rsidR="0083197E" w:rsidRPr="00AB7481" w14:paraId="4D4A5BD0" w14:textId="568BDDC2" w:rsidTr="00D54F9A">
        <w:trPr>
          <w:trHeight w:val="530"/>
        </w:trPr>
        <w:tc>
          <w:tcPr>
            <w:tcW w:w="4649" w:type="dxa"/>
            <w:gridSpan w:val="2"/>
            <w:shd w:val="clear" w:color="auto" w:fill="auto"/>
            <w:vAlign w:val="center"/>
          </w:tcPr>
          <w:p w14:paraId="54756905" w14:textId="77777777" w:rsidR="0083197E" w:rsidRPr="006D6255" w:rsidRDefault="0083197E" w:rsidP="0083197E">
            <w:pPr>
              <w:tabs>
                <w:tab w:val="left" w:pos="13500"/>
              </w:tabs>
              <w:jc w:val="both"/>
              <w:rPr>
                <w:rFonts w:ascii="Times New Roman" w:hAnsi="Times New Roman" w:cs="Times New Roman"/>
                <w:lang w:val="ro-MD"/>
              </w:rPr>
            </w:pPr>
            <w:r w:rsidRPr="006D6255">
              <w:rPr>
                <w:rFonts w:ascii="Times New Roman" w:hAnsi="Times New Roman" w:cs="Times New Roman"/>
                <w:lang w:val="ro-MD"/>
              </w:rPr>
              <w:t>49. „derivate” înseamnă derivate astfel cum sunt definite la articolul 2 alineatul (1) punctul 29 din Regulamentul (UE) nr. 600/2014;</w:t>
            </w:r>
          </w:p>
        </w:tc>
        <w:tc>
          <w:tcPr>
            <w:tcW w:w="4979" w:type="dxa"/>
            <w:gridSpan w:val="2"/>
            <w:vAlign w:val="center"/>
          </w:tcPr>
          <w:p w14:paraId="659BA4E1" w14:textId="267ED343" w:rsidR="00CA1633" w:rsidRPr="006D6255" w:rsidRDefault="00CA1633" w:rsidP="00CA1633">
            <w:pPr>
              <w:tabs>
                <w:tab w:val="left" w:pos="13500"/>
              </w:tabs>
              <w:jc w:val="both"/>
              <w:rPr>
                <w:rFonts w:ascii="Times New Roman" w:hAnsi="Times New Roman" w:cs="Times New Roman"/>
                <w:lang w:val="ro-MD"/>
              </w:rPr>
            </w:pPr>
            <w:r w:rsidRPr="006D6255">
              <w:rPr>
                <w:rFonts w:ascii="Times New Roman" w:hAnsi="Times New Roman" w:cs="Times New Roman"/>
                <w:lang w:val="ro-MD"/>
              </w:rPr>
              <w:t>2</w:t>
            </w:r>
            <w:r w:rsidR="00210C7B">
              <w:rPr>
                <w:rFonts w:ascii="Times New Roman" w:hAnsi="Times New Roman" w:cs="Times New Roman"/>
                <w:lang w:val="ro-MD"/>
              </w:rPr>
              <w:t>4</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derivate</w:t>
            </w:r>
            <w:r w:rsidRPr="006D6255">
              <w:rPr>
                <w:rFonts w:ascii="Times New Roman" w:hAnsi="Times New Roman" w:cs="Times New Roman"/>
                <w:lang w:val="ro-MD"/>
              </w:rPr>
              <w:t xml:space="preserve"> – instrumentele financiare prevăzute la pct.8</w:t>
            </w:r>
            <w:r w:rsidR="00286046">
              <w:rPr>
                <w:rFonts w:ascii="Times New Roman" w:hAnsi="Times New Roman" w:cs="Times New Roman"/>
                <w:lang w:val="ro-MD"/>
              </w:rPr>
              <w:t>2</w:t>
            </w:r>
            <w:r w:rsidR="00715B72">
              <w:rPr>
                <w:rFonts w:ascii="Times New Roman" w:hAnsi="Times New Roman" w:cs="Times New Roman"/>
                <w:lang w:val="ro-MD"/>
              </w:rPr>
              <w:t>)</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al prezentului articol și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)-j);</w:t>
            </w:r>
          </w:p>
          <w:p w14:paraId="374ACD0B" w14:textId="27FEF91E" w:rsidR="0083197E" w:rsidRPr="006D6255" w:rsidRDefault="0083197E" w:rsidP="00CA1633">
            <w:pPr>
              <w:tabs>
                <w:tab w:val="left" w:pos="13500"/>
              </w:tabs>
              <w:ind w:right="75"/>
              <w:jc w:val="both"/>
              <w:rPr>
                <w:rFonts w:ascii="Times New Roman" w:hAnsi="Times New Roman" w:cs="Times New Roman"/>
                <w:lang w:val="ro-MD"/>
              </w:rPr>
            </w:pPr>
          </w:p>
        </w:tc>
        <w:tc>
          <w:tcPr>
            <w:tcW w:w="2150" w:type="dxa"/>
            <w:vAlign w:val="center"/>
          </w:tcPr>
          <w:p w14:paraId="4BA8EBDF" w14:textId="584F790B" w:rsidR="0083197E" w:rsidRPr="006D6255" w:rsidRDefault="00020BB9" w:rsidP="0083197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A6DB1CA" w14:textId="777994AD" w:rsidR="0083197E" w:rsidRPr="006D6255" w:rsidRDefault="00CA1633"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redată prin trimitere la categoriile de instrumente financiare prevăzute în prezenta lege, care reflectă definiția prevăzută la art.2 alin.(1) pct.29 din Regulamentul (UE) nr.600/2014.</w:t>
            </w:r>
          </w:p>
        </w:tc>
      </w:tr>
      <w:tr w:rsidR="00A33DA1" w:rsidRPr="00AB7481" w14:paraId="28C56EED" w14:textId="4EE74CF9" w:rsidTr="00D54F9A">
        <w:trPr>
          <w:trHeight w:val="530"/>
        </w:trPr>
        <w:tc>
          <w:tcPr>
            <w:tcW w:w="4649" w:type="dxa"/>
            <w:gridSpan w:val="2"/>
            <w:shd w:val="clear" w:color="auto" w:fill="auto"/>
            <w:vAlign w:val="center"/>
          </w:tcPr>
          <w:p w14:paraId="38B114B4"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50. „instrumente financiare derivate” înseamnă instrumente financiare derivate astfel cum sunt definite la articolul 2 alineatul (1) punctul 30 din Regulamentul (UE) nr. 600/2014;</w:t>
            </w:r>
          </w:p>
        </w:tc>
        <w:tc>
          <w:tcPr>
            <w:tcW w:w="4979" w:type="dxa"/>
            <w:gridSpan w:val="2"/>
            <w:vAlign w:val="center"/>
          </w:tcPr>
          <w:p w14:paraId="2BF06AD9" w14:textId="53E84971"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41</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instrumente financiare derivate</w:t>
            </w:r>
            <w:r w:rsidRPr="006D6255">
              <w:rPr>
                <w:rFonts w:ascii="Times New Roman" w:hAnsi="Times New Roman" w:cs="Times New Roman"/>
                <w:lang w:val="ro-MD"/>
              </w:rPr>
              <w:t xml:space="preserve"> – instrumentele financiare prevăzute la pct.8</w:t>
            </w:r>
            <w:r w:rsidR="00715B72">
              <w:rPr>
                <w:rFonts w:ascii="Times New Roman" w:hAnsi="Times New Roman" w:cs="Times New Roman"/>
                <w:lang w:val="ro-MD"/>
              </w:rPr>
              <w:t>2)</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al prezentului articol care privesc o marfă sau un suport menționat la art.5 </w:t>
            </w:r>
            <w:proofErr w:type="spellStart"/>
            <w:r w:rsidRPr="006D6255">
              <w:rPr>
                <w:rFonts w:ascii="Times New Roman" w:hAnsi="Times New Roman" w:cs="Times New Roman"/>
                <w:lang w:val="ro-MD"/>
              </w:rPr>
              <w:t>lit.j</w:t>
            </w:r>
            <w:proofErr w:type="spellEnd"/>
            <w:r w:rsidRPr="006D6255">
              <w:rPr>
                <w:rFonts w:ascii="Times New Roman" w:hAnsi="Times New Roman" w:cs="Times New Roman"/>
                <w:lang w:val="ro-MD"/>
              </w:rPr>
              <w:t xml:space="preserve">) sau cele prevăzute la art.5 </w:t>
            </w:r>
            <w:proofErr w:type="spellStart"/>
            <w:r w:rsidRPr="006D6255">
              <w:rPr>
                <w:rFonts w:ascii="Times New Roman" w:hAnsi="Times New Roman" w:cs="Times New Roman"/>
                <w:lang w:val="ro-MD"/>
              </w:rPr>
              <w:t>lit.e</w:t>
            </w:r>
            <w:proofErr w:type="spellEnd"/>
            <w:r w:rsidRPr="006D6255">
              <w:rPr>
                <w:rFonts w:ascii="Times New Roman" w:hAnsi="Times New Roman" w:cs="Times New Roman"/>
                <w:lang w:val="ro-MD"/>
              </w:rPr>
              <w:t>), f), g) și j)</w:t>
            </w:r>
            <w:hyperlink r:id="rId13" w:history="1">
              <w:r w:rsidRPr="006D6255">
                <w:rPr>
                  <w:rFonts w:ascii="Times New Roman" w:hAnsi="Times New Roman" w:cs="Times New Roman"/>
                  <w:lang w:val="ro-MD"/>
                </w:rPr>
                <w:t>;</w:t>
              </w:r>
            </w:hyperlink>
            <w:r w:rsidRPr="006D6255">
              <w:rPr>
                <w:rFonts w:ascii="Times New Roman" w:hAnsi="Times New Roman" w:cs="Times New Roman"/>
                <w:lang w:val="ro-MD"/>
              </w:rPr>
              <w:t xml:space="preserve"> </w:t>
            </w:r>
          </w:p>
          <w:p w14:paraId="60401F6F" w14:textId="5889723D" w:rsidR="00A33DA1" w:rsidRPr="006D6255" w:rsidRDefault="00A33DA1" w:rsidP="00A33DA1">
            <w:pPr>
              <w:tabs>
                <w:tab w:val="left" w:pos="13500"/>
              </w:tabs>
              <w:ind w:right="75"/>
              <w:jc w:val="both"/>
              <w:rPr>
                <w:rFonts w:ascii="Times New Roman" w:hAnsi="Times New Roman" w:cs="Times New Roman"/>
                <w:lang w:val="ro-MD"/>
              </w:rPr>
            </w:pPr>
          </w:p>
        </w:tc>
        <w:tc>
          <w:tcPr>
            <w:tcW w:w="2150" w:type="dxa"/>
            <w:vAlign w:val="center"/>
          </w:tcPr>
          <w:p w14:paraId="1702D50C" w14:textId="4AF7B9C7"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2B3DA2A" w14:textId="5D71EA3C" w:rsidR="00A33DA1" w:rsidRPr="006D6255" w:rsidRDefault="00A33DA1"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redată prin trimitere la categoriile de instrumente financiare prevăzute în prezenta lege, care reflectă definiția prevăzută la art.2 alin.(1) pct.30 din Regulamentul (UE) nr.600/2014.</w:t>
            </w:r>
          </w:p>
        </w:tc>
      </w:tr>
      <w:tr w:rsidR="00A33DA1" w:rsidRPr="00AB7481" w14:paraId="6A2D5E95" w14:textId="58472EA9" w:rsidTr="00D54F9A">
        <w:trPr>
          <w:trHeight w:val="530"/>
        </w:trPr>
        <w:tc>
          <w:tcPr>
            <w:tcW w:w="4649" w:type="dxa"/>
            <w:gridSpan w:val="2"/>
            <w:vAlign w:val="center"/>
          </w:tcPr>
          <w:p w14:paraId="393D42A1"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51. „CPC” înseamnă o CPC astfel cum este definită la articolul 2 alineatul (1) din Regulamentul (UE) nr. 648/2012;</w:t>
            </w:r>
          </w:p>
        </w:tc>
        <w:tc>
          <w:tcPr>
            <w:tcW w:w="4979" w:type="dxa"/>
            <w:gridSpan w:val="2"/>
            <w:vAlign w:val="center"/>
          </w:tcPr>
          <w:p w14:paraId="5C7A1791" w14:textId="476108A6"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1</w:t>
            </w:r>
            <w:r w:rsidR="00210C7B">
              <w:rPr>
                <w:rFonts w:ascii="Times New Roman" w:hAnsi="Times New Roman" w:cs="Times New Roman"/>
                <w:lang w:val="ro-MD"/>
              </w:rPr>
              <w:t>8</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contraparte centrală sau CPC</w:t>
            </w:r>
            <w:r w:rsidRPr="006D6255">
              <w:rPr>
                <w:rFonts w:ascii="Times New Roman" w:hAnsi="Times New Roman" w:cs="Times New Roman"/>
                <w:lang w:val="ro-MD"/>
              </w:rPr>
              <w:t xml:space="preserve"> – </w:t>
            </w:r>
            <w:r w:rsidR="00210C7B" w:rsidRPr="00210C7B">
              <w:rPr>
                <w:rFonts w:ascii="Times New Roman" w:hAnsi="Times New Roman" w:cs="Times New Roman"/>
                <w:lang w:val="ro-MD"/>
              </w:rPr>
              <w:t>astfel cum este definită în art.3 din Legea nr. 183/2016  cu privire la caracterul definitiv al decontării în sistemele de plăți și de decontare a instrumentelor financiare</w:t>
            </w:r>
            <w:r w:rsidRPr="006D6255">
              <w:rPr>
                <w:rFonts w:ascii="Times New Roman" w:hAnsi="Times New Roman" w:cs="Times New Roman"/>
                <w:lang w:val="ro-MD"/>
              </w:rPr>
              <w:t>;</w:t>
            </w:r>
          </w:p>
        </w:tc>
        <w:tc>
          <w:tcPr>
            <w:tcW w:w="2150" w:type="dxa"/>
            <w:vAlign w:val="center"/>
          </w:tcPr>
          <w:p w14:paraId="52E70099" w14:textId="13E2618A"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AD5155" w14:textId="77777777" w:rsidR="00A33DA1" w:rsidRPr="006D6255" w:rsidRDefault="00A33DA1"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Definiția este redată descriptiv, reflectând conceptul de contraparte centrală prevăzut la art.2 </w:t>
            </w:r>
            <w:r w:rsidRPr="006D6255">
              <w:rPr>
                <w:rFonts w:ascii="Times New Roman" w:hAnsi="Times New Roman" w:cs="Times New Roman"/>
                <w:lang w:val="ro-MD"/>
              </w:rPr>
              <w:lastRenderedPageBreak/>
              <w:t>alin.(1) din Regulamentul (UE) nr.648/2012</w:t>
            </w:r>
            <w:r w:rsidR="00752083" w:rsidRPr="006D6255">
              <w:rPr>
                <w:rFonts w:ascii="Times New Roman" w:hAnsi="Times New Roman" w:cs="Times New Roman"/>
                <w:lang w:val="ro-MD"/>
              </w:rPr>
              <w:t xml:space="preserve">. </w:t>
            </w:r>
          </w:p>
          <w:p w14:paraId="6A23ED34" w14:textId="7D4A9F4B" w:rsidR="00752083" w:rsidRPr="006D6255" w:rsidRDefault="00752083" w:rsidP="00752083">
            <w:pPr>
              <w:tabs>
                <w:tab w:val="left" w:pos="13500"/>
              </w:tabs>
              <w:ind w:right="33"/>
              <w:jc w:val="both"/>
              <w:rPr>
                <w:rFonts w:ascii="Times New Roman" w:hAnsi="Times New Roman" w:cs="Times New Roman"/>
                <w:i/>
                <w:iCs/>
                <w:lang w:val="ro-MD"/>
              </w:rPr>
            </w:pPr>
            <w:r w:rsidRPr="006D6255">
              <w:rPr>
                <w:rFonts w:ascii="Times New Roman" w:hAnsi="Times New Roman" w:cs="Times New Roman"/>
                <w:lang w:val="ro-MD"/>
              </w:rPr>
              <w:t xml:space="preserve">Potrivit art.55 alin.(3) din Legea 100/2017, </w:t>
            </w:r>
            <w:r w:rsidRPr="006D6255">
              <w:rPr>
                <w:rFonts w:ascii="Times New Roman" w:hAnsi="Times New Roman" w:cs="Times New Roman"/>
                <w:i/>
                <w:iCs/>
                <w:lang w:val="ro-MD"/>
              </w:rPr>
              <w:t xml:space="preserve">Nu se admite trimiterea ... la un act normativ de nivel </w:t>
            </w:r>
            <w:r w:rsidRPr="006D6255">
              <w:rPr>
                <w:rFonts w:ascii="Times New Roman" w:hAnsi="Times New Roman" w:cs="Times New Roman"/>
                <w:i/>
                <w:iCs/>
                <w:u w:val="single"/>
                <w:lang w:val="ro-MD"/>
              </w:rPr>
              <w:t>inferior</w:t>
            </w:r>
            <w:r w:rsidRPr="006D6255">
              <w:rPr>
                <w:rFonts w:ascii="Times New Roman" w:hAnsi="Times New Roman" w:cs="Times New Roman"/>
                <w:i/>
                <w:iCs/>
                <w:lang w:val="ro-MD"/>
              </w:rPr>
              <w:t>.</w:t>
            </w:r>
          </w:p>
          <w:p w14:paraId="32CE06AB" w14:textId="24E2A2DE" w:rsidR="00752083" w:rsidRPr="006D6255" w:rsidRDefault="00752083" w:rsidP="00752083">
            <w:pPr>
              <w:tabs>
                <w:tab w:val="left" w:pos="13500"/>
              </w:tabs>
              <w:ind w:right="33"/>
              <w:jc w:val="both"/>
              <w:rPr>
                <w:rFonts w:ascii="Times New Roman" w:hAnsi="Times New Roman" w:cs="Times New Roman"/>
                <w:lang w:val="ro-MD"/>
              </w:rPr>
            </w:pPr>
          </w:p>
          <w:p w14:paraId="030ECF25" w14:textId="08F153D3" w:rsidR="00752083" w:rsidRPr="006D6255" w:rsidRDefault="00752083" w:rsidP="00752083">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Nu există lege de transpunere a Regulamentului (UE) nr.648/2012.</w:t>
            </w:r>
          </w:p>
        </w:tc>
      </w:tr>
      <w:tr w:rsidR="00A33DA1" w:rsidRPr="006D6255" w14:paraId="5D42220E" w14:textId="5404E93D" w:rsidTr="00D54F9A">
        <w:trPr>
          <w:trHeight w:val="530"/>
        </w:trPr>
        <w:tc>
          <w:tcPr>
            <w:tcW w:w="4649" w:type="dxa"/>
            <w:gridSpan w:val="2"/>
            <w:vAlign w:val="center"/>
          </w:tcPr>
          <w:p w14:paraId="69927769"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55. „stat membru de origine” înseamnă:</w:t>
            </w:r>
          </w:p>
          <w:p w14:paraId="32FBDC99"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(a) pentru o firmă de investiții:</w:t>
            </w:r>
          </w:p>
          <w:p w14:paraId="034AB12D"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 statul membru în care este situat sediul său principal, în cazul în care este vorba despre o persoană fizică;</w:t>
            </w:r>
          </w:p>
          <w:p w14:paraId="637BCBC9"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(ii) statul membru în care este situat sediul său social, în cazul în care este vorba despre o persoană juridică;</w:t>
            </w:r>
          </w:p>
          <w:p w14:paraId="1F45BFF5"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(iii) statul membru în care este situat sediul său principal, în cazul în care, în conformitate cu dreptul său intern, aceasta nu are sediu social;</w:t>
            </w:r>
          </w:p>
          <w:p w14:paraId="51E1CDA1"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(b) pentru o piață reglementată, statul membru în care este înregistrată piața reglementată sau, în cazul în care, în conformitate cu dreptul intern al statului membru respectiv, aceasta nu are sediu social, statul membru în care este situat sediul său principal;</w:t>
            </w:r>
          </w:p>
        </w:tc>
        <w:tc>
          <w:tcPr>
            <w:tcW w:w="4979" w:type="dxa"/>
            <w:gridSpan w:val="2"/>
            <w:vAlign w:val="center"/>
          </w:tcPr>
          <w:p w14:paraId="5E9A7918" w14:textId="39EFBACB"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7</w:t>
            </w:r>
            <w:r w:rsidR="004A4EE1">
              <w:rPr>
                <w:rFonts w:ascii="Times New Roman" w:hAnsi="Times New Roman" w:cs="Times New Roman"/>
                <w:lang w:val="ro-MD"/>
              </w:rPr>
              <w:t>4</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stat membru de origine</w:t>
            </w:r>
            <w:r w:rsidRPr="006D6255">
              <w:rPr>
                <w:rFonts w:ascii="Times New Roman" w:hAnsi="Times New Roman" w:cs="Times New Roman"/>
                <w:lang w:val="ro-MD"/>
              </w:rPr>
              <w:t xml:space="preserve">: </w:t>
            </w:r>
          </w:p>
          <w:p w14:paraId="44319ADC" w14:textId="77777777" w:rsidR="004A4EE1" w:rsidRPr="004A4EE1" w:rsidRDefault="004A4EE1" w:rsidP="004A4EE1">
            <w:pPr>
              <w:tabs>
                <w:tab w:val="left" w:pos="13500"/>
              </w:tabs>
              <w:ind w:right="75"/>
              <w:jc w:val="both"/>
              <w:rPr>
                <w:rFonts w:ascii="Times New Roman" w:hAnsi="Times New Roman" w:cs="Times New Roman"/>
                <w:lang w:val="ro-MD"/>
              </w:rPr>
            </w:pPr>
            <w:r w:rsidRPr="004A4EE1">
              <w:rPr>
                <w:rFonts w:ascii="Times New Roman" w:hAnsi="Times New Roman" w:cs="Times New Roman"/>
                <w:lang w:val="ro-MD"/>
              </w:rPr>
              <w:t xml:space="preserve">a) pentru o firmă de investiții: </w:t>
            </w:r>
          </w:p>
          <w:p w14:paraId="3E0EB60D" w14:textId="77777777" w:rsidR="004A4EE1" w:rsidRPr="004A4EE1" w:rsidRDefault="004A4EE1" w:rsidP="004A4EE1">
            <w:pPr>
              <w:tabs>
                <w:tab w:val="left" w:pos="13500"/>
              </w:tabs>
              <w:ind w:right="75"/>
              <w:jc w:val="both"/>
              <w:rPr>
                <w:rFonts w:ascii="Times New Roman" w:hAnsi="Times New Roman" w:cs="Times New Roman"/>
                <w:lang w:val="ro-MD"/>
              </w:rPr>
            </w:pPr>
            <w:r w:rsidRPr="004A4EE1">
              <w:rPr>
                <w:rFonts w:ascii="Times New Roman" w:hAnsi="Times New Roman" w:cs="Times New Roman"/>
                <w:lang w:val="ro-MD"/>
              </w:rPr>
              <w:t xml:space="preserve">1. statul membru în care este situat sediul principal, în cazul în care firma de investiții este persoană fizică; </w:t>
            </w:r>
          </w:p>
          <w:p w14:paraId="556AD92D" w14:textId="77777777" w:rsidR="004A4EE1" w:rsidRPr="004A4EE1" w:rsidRDefault="004A4EE1" w:rsidP="004A4EE1">
            <w:pPr>
              <w:tabs>
                <w:tab w:val="left" w:pos="13500"/>
              </w:tabs>
              <w:ind w:right="75"/>
              <w:jc w:val="both"/>
              <w:rPr>
                <w:rFonts w:ascii="Times New Roman" w:hAnsi="Times New Roman" w:cs="Times New Roman"/>
                <w:lang w:val="ro-MD"/>
              </w:rPr>
            </w:pPr>
            <w:r w:rsidRPr="004A4EE1">
              <w:rPr>
                <w:rFonts w:ascii="Times New Roman" w:hAnsi="Times New Roman" w:cs="Times New Roman"/>
                <w:lang w:val="ro-MD"/>
              </w:rPr>
              <w:t xml:space="preserve">2. statul membru în care este situat sediul social (înregistrat), în cazul în care firma de </w:t>
            </w:r>
            <w:proofErr w:type="spellStart"/>
            <w:r w:rsidRPr="004A4EE1">
              <w:rPr>
                <w:rFonts w:ascii="Times New Roman" w:hAnsi="Times New Roman" w:cs="Times New Roman"/>
                <w:lang w:val="ro-MD"/>
              </w:rPr>
              <w:t>investiţii</w:t>
            </w:r>
            <w:proofErr w:type="spellEnd"/>
            <w:r w:rsidRPr="004A4EE1">
              <w:rPr>
                <w:rFonts w:ascii="Times New Roman" w:hAnsi="Times New Roman" w:cs="Times New Roman"/>
                <w:lang w:val="ro-MD"/>
              </w:rPr>
              <w:t xml:space="preserve"> este o persoană juridică; </w:t>
            </w:r>
          </w:p>
          <w:p w14:paraId="7F1A85FC" w14:textId="77777777" w:rsidR="004A4EE1" w:rsidRPr="004A4EE1" w:rsidRDefault="004A4EE1" w:rsidP="004A4EE1">
            <w:pPr>
              <w:tabs>
                <w:tab w:val="left" w:pos="13500"/>
              </w:tabs>
              <w:ind w:right="75"/>
              <w:jc w:val="both"/>
              <w:rPr>
                <w:rFonts w:ascii="Times New Roman" w:hAnsi="Times New Roman" w:cs="Times New Roman"/>
                <w:lang w:val="ro-MD"/>
              </w:rPr>
            </w:pPr>
            <w:r w:rsidRPr="004A4EE1">
              <w:rPr>
                <w:rFonts w:ascii="Times New Roman" w:hAnsi="Times New Roman" w:cs="Times New Roman"/>
                <w:lang w:val="ro-MD"/>
              </w:rPr>
              <w:t xml:space="preserve">3. statul membru în care este situat sediul principal, în cazul în care, în conformitate cu dreptul său intern, aceasta nu are sediu social; </w:t>
            </w:r>
          </w:p>
          <w:p w14:paraId="5CE7696F" w14:textId="09B6F196" w:rsidR="00A33DA1" w:rsidRPr="006D6255" w:rsidRDefault="004A4EE1" w:rsidP="004A4EE1">
            <w:pPr>
              <w:tabs>
                <w:tab w:val="left" w:pos="13500"/>
              </w:tabs>
              <w:ind w:right="75"/>
              <w:jc w:val="both"/>
              <w:rPr>
                <w:rFonts w:ascii="Times New Roman" w:hAnsi="Times New Roman" w:cs="Times New Roman"/>
                <w:lang w:val="ro-MD"/>
              </w:rPr>
            </w:pPr>
            <w:r w:rsidRPr="004A4EE1">
              <w:rPr>
                <w:rFonts w:ascii="Times New Roman" w:hAnsi="Times New Roman" w:cs="Times New Roman"/>
                <w:lang w:val="ro-MD"/>
              </w:rPr>
              <w:t xml:space="preserve">b) pentru o piaţă reglementată – statul membru în care este înregistrată piaţa reglementată sau dacă, în conformitate cu dreptul intern al statului membru respectiv, aceasta nu are sediu social, statul membru în care este situat sediul său principal; </w:t>
            </w:r>
          </w:p>
        </w:tc>
        <w:tc>
          <w:tcPr>
            <w:tcW w:w="2150" w:type="dxa"/>
            <w:vAlign w:val="center"/>
          </w:tcPr>
          <w:p w14:paraId="34C4C13C" w14:textId="0813F7B3"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B35E293"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6D6255" w14:paraId="27000438" w14:textId="28B45999" w:rsidTr="00D54F9A">
        <w:trPr>
          <w:trHeight w:val="530"/>
        </w:trPr>
        <w:tc>
          <w:tcPr>
            <w:tcW w:w="4649" w:type="dxa"/>
            <w:gridSpan w:val="2"/>
            <w:vAlign w:val="center"/>
          </w:tcPr>
          <w:p w14:paraId="4D214847"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56. „stat membru gazdă” înseamnă statul membru, altul decât statul membru de origine, în care o firmă de investiții deține o sucursală sau furnizează servicii de investiții și/sau desfășoară activități de investiții ori statul membru în care o piață reglementată pune la dispoziție mecanisme adecvate pentru a permite membrilor sau participanților stabiliți în acest stat membru să </w:t>
            </w:r>
            <w:r w:rsidRPr="006D6255">
              <w:rPr>
                <w:rFonts w:ascii="Times New Roman" w:hAnsi="Times New Roman" w:cs="Times New Roman"/>
                <w:lang w:val="ro-MD"/>
              </w:rPr>
              <w:lastRenderedPageBreak/>
              <w:t>participe la tranzacționare de la distanță în cadrul sistemului său;</w:t>
            </w:r>
          </w:p>
          <w:p w14:paraId="10DEB9CA" w14:textId="77777777" w:rsidR="00A33DA1" w:rsidRPr="006D6255" w:rsidRDefault="00A33DA1" w:rsidP="00A33DA1">
            <w:pPr>
              <w:tabs>
                <w:tab w:val="left" w:pos="13500"/>
              </w:tabs>
              <w:jc w:val="both"/>
              <w:rPr>
                <w:rFonts w:ascii="Times New Roman" w:hAnsi="Times New Roman" w:cs="Times New Roman"/>
                <w:lang w:val="ro-MD"/>
              </w:rPr>
            </w:pPr>
          </w:p>
        </w:tc>
        <w:tc>
          <w:tcPr>
            <w:tcW w:w="4979" w:type="dxa"/>
            <w:gridSpan w:val="2"/>
            <w:vAlign w:val="center"/>
          </w:tcPr>
          <w:p w14:paraId="4B8A46BC" w14:textId="2290CA9A"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lastRenderedPageBreak/>
              <w:t>7</w:t>
            </w:r>
            <w:r w:rsidR="004A4EE1">
              <w:rPr>
                <w:rFonts w:ascii="Times New Roman" w:hAnsi="Times New Roman" w:cs="Times New Roman"/>
                <w:lang w:val="ro-MD"/>
              </w:rPr>
              <w:t>5</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stat membru gazdă</w:t>
            </w:r>
            <w:r w:rsidRPr="006D6255">
              <w:rPr>
                <w:rFonts w:ascii="Times New Roman" w:hAnsi="Times New Roman" w:cs="Times New Roman"/>
                <w:lang w:val="ro-MD"/>
              </w:rPr>
              <w:t xml:space="preserve"> – statul membru, altul decât statul membru de origine, în care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deţine o sucursală sau furnizează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şi/sau desfăşoară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ori statul membru în care o piaţă reglementată pune la </w:t>
            </w:r>
            <w:proofErr w:type="spellStart"/>
            <w:r w:rsidRPr="006D6255">
              <w:rPr>
                <w:rFonts w:ascii="Times New Roman" w:hAnsi="Times New Roman" w:cs="Times New Roman"/>
                <w:lang w:val="ro-MD"/>
              </w:rPr>
              <w:t>dispoziţie</w:t>
            </w:r>
            <w:proofErr w:type="spellEnd"/>
            <w:r w:rsidRPr="006D6255">
              <w:rPr>
                <w:rFonts w:ascii="Times New Roman" w:hAnsi="Times New Roman" w:cs="Times New Roman"/>
                <w:lang w:val="ro-MD"/>
              </w:rPr>
              <w:t xml:space="preserve"> mecanisme adecvate pentru a permite membrilor sau participanţilor </w:t>
            </w:r>
            <w:proofErr w:type="spellStart"/>
            <w:r w:rsidRPr="006D6255">
              <w:rPr>
                <w:rFonts w:ascii="Times New Roman" w:hAnsi="Times New Roman" w:cs="Times New Roman"/>
                <w:lang w:val="ro-MD"/>
              </w:rPr>
              <w:t>stabiliţi</w:t>
            </w:r>
            <w:proofErr w:type="spellEnd"/>
            <w:r w:rsidRPr="006D6255">
              <w:rPr>
                <w:rFonts w:ascii="Times New Roman" w:hAnsi="Times New Roman" w:cs="Times New Roman"/>
                <w:lang w:val="ro-MD"/>
              </w:rPr>
              <w:t xml:space="preserve"> în acest stat membru să participe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în cadrul sistemului său;</w:t>
            </w:r>
          </w:p>
        </w:tc>
        <w:tc>
          <w:tcPr>
            <w:tcW w:w="2150" w:type="dxa"/>
            <w:vAlign w:val="center"/>
          </w:tcPr>
          <w:p w14:paraId="12C877A9" w14:textId="3702A588"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FA34E4F"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6D6255" w14:paraId="765286EE" w14:textId="484E7468" w:rsidTr="00D54F9A">
        <w:trPr>
          <w:trHeight w:val="530"/>
        </w:trPr>
        <w:tc>
          <w:tcPr>
            <w:tcW w:w="4649" w:type="dxa"/>
            <w:gridSpan w:val="2"/>
            <w:vAlign w:val="center"/>
          </w:tcPr>
          <w:p w14:paraId="46AE91D0"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57. „societate dintr-o țară terță” înseamnă o societate care ar fi o instituție de credit ce oferă servicii de investiții sau desfășoară activități de investiții ori o firmă de investiții dacă sediul său principal sau sediul său social s-ar afla pe teritoriul Uniunii;</w:t>
            </w:r>
          </w:p>
          <w:p w14:paraId="321CBE9E" w14:textId="77777777" w:rsidR="00A33DA1" w:rsidRPr="006D6255" w:rsidRDefault="00A33DA1" w:rsidP="00A33DA1">
            <w:pPr>
              <w:tabs>
                <w:tab w:val="left" w:pos="13500"/>
              </w:tabs>
              <w:jc w:val="both"/>
              <w:rPr>
                <w:rFonts w:ascii="Times New Roman" w:hAnsi="Times New Roman" w:cs="Times New Roman"/>
                <w:lang w:val="ro-MD"/>
              </w:rPr>
            </w:pPr>
          </w:p>
        </w:tc>
        <w:tc>
          <w:tcPr>
            <w:tcW w:w="4979" w:type="dxa"/>
            <w:gridSpan w:val="2"/>
            <w:vAlign w:val="center"/>
          </w:tcPr>
          <w:p w14:paraId="13C97603" w14:textId="07E3C9FA"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7</w:t>
            </w:r>
            <w:r w:rsidR="004A4EE1">
              <w:rPr>
                <w:rFonts w:ascii="Times New Roman" w:hAnsi="Times New Roman" w:cs="Times New Roman"/>
                <w:lang w:val="ro-MD"/>
              </w:rPr>
              <w:t>0</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societate dintr-o </w:t>
            </w:r>
            <w:proofErr w:type="spellStart"/>
            <w:r w:rsidRPr="006D6255">
              <w:rPr>
                <w:rFonts w:ascii="Times New Roman" w:hAnsi="Times New Roman" w:cs="Times New Roman"/>
                <w:i/>
                <w:iCs/>
                <w:lang w:val="ro-MD"/>
              </w:rPr>
              <w:t>ţară</w:t>
            </w:r>
            <w:proofErr w:type="spellEnd"/>
            <w:r w:rsidRPr="006D6255">
              <w:rPr>
                <w:rFonts w:ascii="Times New Roman" w:hAnsi="Times New Roman" w:cs="Times New Roman"/>
                <w:i/>
                <w:iCs/>
                <w:lang w:val="ro-MD"/>
              </w:rPr>
              <w:t xml:space="preserve"> </w:t>
            </w:r>
            <w:proofErr w:type="spellStart"/>
            <w:r w:rsidRPr="006D6255">
              <w:rPr>
                <w:rFonts w:ascii="Times New Roman" w:hAnsi="Times New Roman" w:cs="Times New Roman"/>
                <w:i/>
                <w:iCs/>
                <w:lang w:val="ro-MD"/>
              </w:rPr>
              <w:t>terţă</w:t>
            </w:r>
            <w:proofErr w:type="spellEnd"/>
            <w:r w:rsidRPr="006D6255">
              <w:rPr>
                <w:rFonts w:ascii="Times New Roman" w:hAnsi="Times New Roman" w:cs="Times New Roman"/>
                <w:lang w:val="ro-MD"/>
              </w:rPr>
              <w:t xml:space="preserve"> – societate care ar fi o instituţie de credit ce oferă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desfăşoară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ori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dacă sediul său s-ar afla pe teritoriul UE;</w:t>
            </w:r>
          </w:p>
        </w:tc>
        <w:tc>
          <w:tcPr>
            <w:tcW w:w="2150" w:type="dxa"/>
            <w:vAlign w:val="center"/>
          </w:tcPr>
          <w:p w14:paraId="32C116ED" w14:textId="253105A1"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9940AA"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AB7481" w14:paraId="35AD37C0" w14:textId="6B71FDF2" w:rsidTr="00D54F9A">
        <w:trPr>
          <w:trHeight w:val="530"/>
        </w:trPr>
        <w:tc>
          <w:tcPr>
            <w:tcW w:w="4649" w:type="dxa"/>
            <w:gridSpan w:val="2"/>
            <w:vAlign w:val="center"/>
          </w:tcPr>
          <w:p w14:paraId="570F5C1C"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58. „produs energetic angro” înseamnă produs energetic angro în sensul articolului 2 punctul 4 din Regulamentul (UE) nr. 1227/2011;</w:t>
            </w:r>
          </w:p>
          <w:p w14:paraId="034D7D8F" w14:textId="77777777" w:rsidR="00A33DA1" w:rsidRPr="006D6255" w:rsidRDefault="00A33DA1" w:rsidP="00A33DA1">
            <w:pPr>
              <w:tabs>
                <w:tab w:val="left" w:pos="13500"/>
              </w:tabs>
              <w:jc w:val="both"/>
              <w:rPr>
                <w:rFonts w:ascii="Times New Roman" w:hAnsi="Times New Roman" w:cs="Times New Roman"/>
                <w:lang w:val="ro-MD"/>
              </w:rPr>
            </w:pPr>
          </w:p>
        </w:tc>
        <w:tc>
          <w:tcPr>
            <w:tcW w:w="4979" w:type="dxa"/>
            <w:gridSpan w:val="2"/>
            <w:vAlign w:val="center"/>
          </w:tcPr>
          <w:p w14:paraId="4ED69331" w14:textId="418F1682"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61</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produs energetic angro</w:t>
            </w:r>
            <w:r w:rsidRPr="006D6255">
              <w:rPr>
                <w:rFonts w:ascii="Times New Roman" w:hAnsi="Times New Roman" w:cs="Times New Roman"/>
                <w:lang w:val="ro-MD"/>
              </w:rPr>
              <w:t xml:space="preserve"> – produs energetic angro, în sensul art.2 pct.109 din Legea nr.164/2025 cu privire la energia electrică;</w:t>
            </w:r>
          </w:p>
        </w:tc>
        <w:tc>
          <w:tcPr>
            <w:tcW w:w="2150" w:type="dxa"/>
            <w:vAlign w:val="center"/>
          </w:tcPr>
          <w:p w14:paraId="18D99A25" w14:textId="0ED020DF"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EFB31AA" w14:textId="382E3883" w:rsidR="00A33DA1" w:rsidRPr="006D6255" w:rsidRDefault="00A33DA1"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la Regulamentul (UE) nr.1227/2011 este redată prin trimitere la Legea nr.164/2025 privind energia electrică, care utilizează aceeași noțiune în sens compatibil cu legislația UE</w:t>
            </w:r>
          </w:p>
        </w:tc>
      </w:tr>
      <w:tr w:rsidR="00A33DA1" w:rsidRPr="00AB7481" w14:paraId="170040BE" w14:textId="13186C7E" w:rsidTr="00D54F9A">
        <w:trPr>
          <w:trHeight w:val="530"/>
        </w:trPr>
        <w:tc>
          <w:tcPr>
            <w:tcW w:w="4649" w:type="dxa"/>
            <w:gridSpan w:val="2"/>
            <w:vAlign w:val="center"/>
          </w:tcPr>
          <w:p w14:paraId="5140974B"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59. „instrumente financiare derivate pe mărfuri agricole” înseamnă contractele derivate referitoare la produsele enumerate la articolul 1 și în anexa I părțile I-XX și XXIV/1 la Regulamentul (UE) nr. 1308/2013 al Parlamentului European și al Consiliului, precum și la produsele enumerate la anexa I la Regulamentul (UE) nr. 1379/2013 al Parlamentului European și al Consiliului;</w:t>
            </w:r>
          </w:p>
        </w:tc>
        <w:tc>
          <w:tcPr>
            <w:tcW w:w="4979" w:type="dxa"/>
            <w:gridSpan w:val="2"/>
            <w:vAlign w:val="center"/>
          </w:tcPr>
          <w:p w14:paraId="35F8EA38" w14:textId="47E311C8"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42</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instrumente financiare derivate pe mărfuri agricole</w:t>
            </w:r>
            <w:r w:rsidRPr="006D6255">
              <w:rPr>
                <w:rFonts w:ascii="Times New Roman" w:hAnsi="Times New Roman" w:cs="Times New Roman"/>
                <w:lang w:val="ro-MD"/>
              </w:rPr>
              <w:t xml:space="preserve"> – contractele derivate referitoare la produsele agricole </w:t>
            </w:r>
            <w:bookmarkStart w:id="1" w:name="_Hlk224482673"/>
            <w:r w:rsidRPr="006D6255">
              <w:rPr>
                <w:rFonts w:ascii="Times New Roman" w:hAnsi="Times New Roman" w:cs="Times New Roman"/>
                <w:lang w:val="ro-MD"/>
              </w:rPr>
              <w:t>prevăzute de legislația națională privind organizarea piețelor produselor agricole</w:t>
            </w:r>
            <w:bookmarkEnd w:id="1"/>
            <w:r w:rsidRPr="006D6255">
              <w:rPr>
                <w:rFonts w:ascii="Times New Roman" w:hAnsi="Times New Roman" w:cs="Times New Roman"/>
                <w:lang w:val="ro-MD"/>
              </w:rPr>
              <w:t xml:space="preserve">, precum și la produsele pescărești și de acvacultură </w:t>
            </w:r>
            <w:bookmarkStart w:id="2" w:name="_Hlk224482565"/>
            <w:r w:rsidRPr="006D6255">
              <w:rPr>
                <w:rFonts w:ascii="Times New Roman" w:hAnsi="Times New Roman" w:cs="Times New Roman"/>
                <w:lang w:val="ro-MD"/>
              </w:rPr>
              <w:t>prevăzute în anexa la Legea nr.288/2024 privind politica în sectorul acvaculturii și organizarea pieței produselor pescărești și de acvacultură</w:t>
            </w:r>
            <w:bookmarkEnd w:id="2"/>
            <w:r w:rsidRPr="006D6255">
              <w:rPr>
                <w:rFonts w:ascii="Times New Roman" w:hAnsi="Times New Roman" w:cs="Times New Roman"/>
                <w:lang w:val="ro-MD"/>
              </w:rPr>
              <w:t>.</w:t>
            </w:r>
          </w:p>
        </w:tc>
        <w:tc>
          <w:tcPr>
            <w:tcW w:w="2150" w:type="dxa"/>
            <w:vAlign w:val="center"/>
          </w:tcPr>
          <w:p w14:paraId="293E353F" w14:textId="6DC6977D" w:rsidR="00A33DA1" w:rsidRPr="006D6255" w:rsidRDefault="00D52F03"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8D6FA0" w14:textId="1B59B132" w:rsidR="00A33DA1" w:rsidRPr="006D6255" w:rsidRDefault="00D52F03"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Trimiterea la produsele enumerate în Regulamentele (UE) nr.1308/2013 și nr.1379/2013 este redată prin trimitere la legislația națională sectorială privind produsele agricole și produsele pescărești și de acvacultură.</w:t>
            </w:r>
          </w:p>
        </w:tc>
      </w:tr>
      <w:tr w:rsidR="00A33DA1" w:rsidRPr="006D6255" w14:paraId="274435D1" w14:textId="42A7129E" w:rsidTr="00D54F9A">
        <w:trPr>
          <w:trHeight w:val="530"/>
        </w:trPr>
        <w:tc>
          <w:tcPr>
            <w:tcW w:w="4649" w:type="dxa"/>
            <w:gridSpan w:val="2"/>
            <w:vAlign w:val="center"/>
          </w:tcPr>
          <w:p w14:paraId="7FC076E9"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60. „emitent suveran” înseamnă oricare dintre următoarele entități care emit titluri de creanță:</w:t>
            </w:r>
          </w:p>
          <w:p w14:paraId="159ECA33"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 Uniunea;</w:t>
            </w:r>
          </w:p>
          <w:p w14:paraId="07BFBC41"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(ii)un stat membru, inclusiv un serviciu guvernamental, o agenție sau un vehicul investițional special al statului membru;</w:t>
            </w:r>
          </w:p>
          <w:p w14:paraId="61A5C627"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(iii) în cazul unui stat membru federal, unul dintre membrii federației;</w:t>
            </w:r>
          </w:p>
          <w:p w14:paraId="2FAFBD61"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(iv) un vehicul investițional special pentru mai multe state membre;</w:t>
            </w:r>
          </w:p>
          <w:p w14:paraId="04010BB5"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(v) o instituție financiară internațională instituită de două sau mai multe state membre, al cărei obiectiv este să mobilizeze fondurile necesare și să ofere asistență financiară membrilor săi care sunt afectați sau amenințați de probleme grave de finanțare; sau</w:t>
            </w:r>
          </w:p>
          <w:p w14:paraId="372ACD96"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(vi) Banca Europeană de Investiții;</w:t>
            </w:r>
          </w:p>
        </w:tc>
        <w:tc>
          <w:tcPr>
            <w:tcW w:w="4979" w:type="dxa"/>
            <w:gridSpan w:val="2"/>
            <w:vAlign w:val="center"/>
          </w:tcPr>
          <w:p w14:paraId="001DBB21" w14:textId="1722CEA9"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lastRenderedPageBreak/>
              <w:t>2</w:t>
            </w:r>
            <w:r w:rsidR="00210C7B">
              <w:rPr>
                <w:rFonts w:ascii="Times New Roman" w:hAnsi="Times New Roman" w:cs="Times New Roman"/>
                <w:lang w:val="ro-MD"/>
              </w:rPr>
              <w:t>5</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emitent suveran</w:t>
            </w:r>
            <w:r w:rsidRPr="006D6255">
              <w:rPr>
                <w:rFonts w:ascii="Times New Roman" w:hAnsi="Times New Roman" w:cs="Times New Roman"/>
                <w:lang w:val="ro-MD"/>
              </w:rPr>
              <w:t xml:space="preserve"> – oricare dintre următoarele entităţi care emit titluri de </w:t>
            </w:r>
            <w:proofErr w:type="spellStart"/>
            <w:r w:rsidRPr="006D6255">
              <w:rPr>
                <w:rFonts w:ascii="Times New Roman" w:hAnsi="Times New Roman" w:cs="Times New Roman"/>
                <w:lang w:val="ro-MD"/>
              </w:rPr>
              <w:t>creanţă</w:t>
            </w:r>
            <w:proofErr w:type="spellEnd"/>
            <w:r w:rsidRPr="006D6255">
              <w:rPr>
                <w:rFonts w:ascii="Times New Roman" w:hAnsi="Times New Roman" w:cs="Times New Roman"/>
                <w:lang w:val="ro-MD"/>
              </w:rPr>
              <w:t xml:space="preserve">: </w:t>
            </w:r>
          </w:p>
          <w:p w14:paraId="0FA086FB"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a) Uniunea Europeană; </w:t>
            </w:r>
          </w:p>
          <w:p w14:paraId="1C67022F"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b) Republica Moldova, un stat membru, inclusiv un serviciu guvernamental, o </w:t>
            </w:r>
            <w:proofErr w:type="spellStart"/>
            <w:r w:rsidRPr="006D6255">
              <w:rPr>
                <w:rFonts w:ascii="Times New Roman" w:hAnsi="Times New Roman" w:cs="Times New Roman"/>
                <w:lang w:val="ro-MD"/>
              </w:rPr>
              <w:t>agenţie</w:t>
            </w:r>
            <w:proofErr w:type="spellEnd"/>
            <w:r w:rsidRPr="006D6255">
              <w:rPr>
                <w:rFonts w:ascii="Times New Roman" w:hAnsi="Times New Roman" w:cs="Times New Roman"/>
                <w:lang w:val="ro-MD"/>
              </w:rPr>
              <w:t xml:space="preserve"> sau un vehicul </w:t>
            </w:r>
            <w:proofErr w:type="spellStart"/>
            <w:r w:rsidRPr="006D6255">
              <w:rPr>
                <w:rFonts w:ascii="Times New Roman" w:hAnsi="Times New Roman" w:cs="Times New Roman"/>
                <w:lang w:val="ro-MD"/>
              </w:rPr>
              <w:t>investiţional</w:t>
            </w:r>
            <w:proofErr w:type="spellEnd"/>
            <w:r w:rsidRPr="006D6255">
              <w:rPr>
                <w:rFonts w:ascii="Times New Roman" w:hAnsi="Times New Roman" w:cs="Times New Roman"/>
                <w:lang w:val="ro-MD"/>
              </w:rPr>
              <w:t xml:space="preserve"> special al statului membru; </w:t>
            </w:r>
          </w:p>
          <w:p w14:paraId="36CB935B"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c) unul dintre membrii </w:t>
            </w:r>
            <w:proofErr w:type="spellStart"/>
            <w:r w:rsidRPr="006D6255">
              <w:rPr>
                <w:rFonts w:ascii="Times New Roman" w:hAnsi="Times New Roman" w:cs="Times New Roman"/>
                <w:lang w:val="ro-MD"/>
              </w:rPr>
              <w:t>federaţiei</w:t>
            </w:r>
            <w:proofErr w:type="spellEnd"/>
            <w:r w:rsidRPr="006D6255">
              <w:rPr>
                <w:rFonts w:ascii="Times New Roman" w:hAnsi="Times New Roman" w:cs="Times New Roman"/>
                <w:lang w:val="ro-MD"/>
              </w:rPr>
              <w:t xml:space="preserve">, în cazul unui stat membru federal; </w:t>
            </w:r>
          </w:p>
          <w:p w14:paraId="3AE0E4A6"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d) un vehicul </w:t>
            </w:r>
            <w:proofErr w:type="spellStart"/>
            <w:r w:rsidRPr="006D6255">
              <w:rPr>
                <w:rFonts w:ascii="Times New Roman" w:hAnsi="Times New Roman" w:cs="Times New Roman"/>
                <w:lang w:val="ro-MD"/>
              </w:rPr>
              <w:t>investiţional</w:t>
            </w:r>
            <w:proofErr w:type="spellEnd"/>
            <w:r w:rsidRPr="006D6255">
              <w:rPr>
                <w:rFonts w:ascii="Times New Roman" w:hAnsi="Times New Roman" w:cs="Times New Roman"/>
                <w:lang w:val="ro-MD"/>
              </w:rPr>
              <w:t xml:space="preserve"> special pentru mai multe state membre; </w:t>
            </w:r>
          </w:p>
          <w:p w14:paraId="60B07EEE"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lastRenderedPageBreak/>
              <w:t xml:space="preserve">e) o instituţie financiară internaţională instituită de două sau mai multe state membre, al cărei obiectiv este să mobilizeze fondurile necesare şi să ofere </w:t>
            </w:r>
            <w:proofErr w:type="spellStart"/>
            <w:r w:rsidRPr="006D6255">
              <w:rPr>
                <w:rFonts w:ascii="Times New Roman" w:hAnsi="Times New Roman" w:cs="Times New Roman"/>
                <w:lang w:val="ro-MD"/>
              </w:rPr>
              <w:t>asistenţă</w:t>
            </w:r>
            <w:proofErr w:type="spellEnd"/>
            <w:r w:rsidRPr="006D6255">
              <w:rPr>
                <w:rFonts w:ascii="Times New Roman" w:hAnsi="Times New Roman" w:cs="Times New Roman"/>
                <w:lang w:val="ro-MD"/>
              </w:rPr>
              <w:t xml:space="preserve"> financiară membrilor săi care sunt </w:t>
            </w:r>
            <w:proofErr w:type="spellStart"/>
            <w:r w:rsidRPr="006D6255">
              <w:rPr>
                <w:rFonts w:ascii="Times New Roman" w:hAnsi="Times New Roman" w:cs="Times New Roman"/>
                <w:lang w:val="ro-MD"/>
              </w:rPr>
              <w:t>afectaţi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ameninţaţi</w:t>
            </w:r>
            <w:proofErr w:type="spellEnd"/>
            <w:r w:rsidRPr="006D6255">
              <w:rPr>
                <w:rFonts w:ascii="Times New Roman" w:hAnsi="Times New Roman" w:cs="Times New Roman"/>
                <w:lang w:val="ro-MD"/>
              </w:rPr>
              <w:t xml:space="preserve"> de probleme grave de </w:t>
            </w:r>
            <w:proofErr w:type="spellStart"/>
            <w:r w:rsidRPr="006D6255">
              <w:rPr>
                <w:rFonts w:ascii="Times New Roman" w:hAnsi="Times New Roman" w:cs="Times New Roman"/>
                <w:lang w:val="ro-MD"/>
              </w:rPr>
              <w:t>finanţare</w:t>
            </w:r>
            <w:proofErr w:type="spellEnd"/>
            <w:r w:rsidRPr="006D6255">
              <w:rPr>
                <w:rFonts w:ascii="Times New Roman" w:hAnsi="Times New Roman" w:cs="Times New Roman"/>
                <w:lang w:val="ro-MD"/>
              </w:rPr>
              <w:t xml:space="preserve">; </w:t>
            </w:r>
          </w:p>
          <w:p w14:paraId="6E026D5D"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f) Banca Europeană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tc>
        <w:tc>
          <w:tcPr>
            <w:tcW w:w="2150" w:type="dxa"/>
            <w:vAlign w:val="center"/>
          </w:tcPr>
          <w:p w14:paraId="6E2A811E" w14:textId="0C365193"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FA8514F" w14:textId="7FF81F4F" w:rsidR="00A33DA1" w:rsidRPr="006D6255" w:rsidRDefault="00D52F03"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Definiția este preluată din Directiva 2014/65/UE, cu adaptarea necesară pentru includerea Republicii Moldova ca emitent suveran.</w:t>
            </w:r>
          </w:p>
        </w:tc>
      </w:tr>
      <w:tr w:rsidR="00A33DA1" w:rsidRPr="006D6255" w14:paraId="5F82FE99" w14:textId="7CEAD934" w:rsidTr="00D54F9A">
        <w:trPr>
          <w:trHeight w:val="530"/>
        </w:trPr>
        <w:tc>
          <w:tcPr>
            <w:tcW w:w="4649" w:type="dxa"/>
            <w:gridSpan w:val="2"/>
            <w:vAlign w:val="center"/>
          </w:tcPr>
          <w:p w14:paraId="7ED15EF9"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61. „datorie suverană” înseamnă un titlu de creanță emis de un emitent suveran;</w:t>
            </w:r>
          </w:p>
        </w:tc>
        <w:tc>
          <w:tcPr>
            <w:tcW w:w="4979" w:type="dxa"/>
            <w:gridSpan w:val="2"/>
            <w:vAlign w:val="center"/>
          </w:tcPr>
          <w:p w14:paraId="413584AC" w14:textId="2A38351A"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2</w:t>
            </w:r>
            <w:r w:rsidR="00210C7B">
              <w:rPr>
                <w:rFonts w:ascii="Times New Roman" w:hAnsi="Times New Roman" w:cs="Times New Roman"/>
                <w:lang w:val="ro-MD"/>
              </w:rPr>
              <w:t>0</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datorie suverană</w:t>
            </w:r>
            <w:r w:rsidRPr="006D6255">
              <w:rPr>
                <w:rFonts w:ascii="Times New Roman" w:hAnsi="Times New Roman" w:cs="Times New Roman"/>
                <w:lang w:val="ro-MD"/>
              </w:rPr>
              <w:t xml:space="preserve"> – titlu de </w:t>
            </w:r>
            <w:proofErr w:type="spellStart"/>
            <w:r w:rsidRPr="006D6255">
              <w:rPr>
                <w:rFonts w:ascii="Times New Roman" w:hAnsi="Times New Roman" w:cs="Times New Roman"/>
                <w:lang w:val="ro-MD"/>
              </w:rPr>
              <w:t>creanţă</w:t>
            </w:r>
            <w:proofErr w:type="spellEnd"/>
            <w:r w:rsidRPr="006D6255">
              <w:rPr>
                <w:rFonts w:ascii="Times New Roman" w:hAnsi="Times New Roman" w:cs="Times New Roman"/>
                <w:lang w:val="ro-MD"/>
              </w:rPr>
              <w:t xml:space="preserve"> emis de un emitent suveran;</w:t>
            </w:r>
          </w:p>
        </w:tc>
        <w:tc>
          <w:tcPr>
            <w:tcW w:w="2150" w:type="dxa"/>
            <w:vAlign w:val="center"/>
          </w:tcPr>
          <w:p w14:paraId="3D2F8B08" w14:textId="413BED7C"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3F595DC"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6D6255" w14:paraId="2F485ED2" w14:textId="62E406B6" w:rsidTr="00D54F9A">
        <w:trPr>
          <w:trHeight w:val="530"/>
        </w:trPr>
        <w:tc>
          <w:tcPr>
            <w:tcW w:w="4649" w:type="dxa"/>
            <w:gridSpan w:val="2"/>
            <w:vAlign w:val="center"/>
          </w:tcPr>
          <w:p w14:paraId="3F6E2014"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62. „suport durabil” înseamnă orice instrument care:</w:t>
            </w:r>
          </w:p>
          <w:p w14:paraId="7ED179B3"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permite unui client să stocheze informații care îi sunt adresate personal, într-un mod care să permită ca informațiile respective să poată fi consultate ulterior pe o perioadă de timp adaptată scopului acestor informații și care </w:t>
            </w:r>
          </w:p>
          <w:p w14:paraId="4536D172"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(b) permite reproducerea fidelă a informațiilor stocate;</w:t>
            </w:r>
          </w:p>
        </w:tc>
        <w:tc>
          <w:tcPr>
            <w:tcW w:w="4979" w:type="dxa"/>
            <w:gridSpan w:val="2"/>
            <w:vAlign w:val="center"/>
          </w:tcPr>
          <w:p w14:paraId="630DE159" w14:textId="18C4B07E"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7</w:t>
            </w:r>
            <w:r w:rsidR="009815F2">
              <w:rPr>
                <w:rFonts w:ascii="Times New Roman" w:hAnsi="Times New Roman" w:cs="Times New Roman"/>
                <w:lang w:val="ro-MD"/>
              </w:rPr>
              <w:t>7</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suport durabil</w:t>
            </w:r>
            <w:r w:rsidRPr="006D6255">
              <w:rPr>
                <w:rFonts w:ascii="Times New Roman" w:hAnsi="Times New Roman" w:cs="Times New Roman"/>
                <w:lang w:val="ro-MD"/>
              </w:rPr>
              <w:t xml:space="preserve"> – orice instrument care: </w:t>
            </w:r>
          </w:p>
          <w:p w14:paraId="268AF27E"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a) permite unui client să stocheze informaţii care îi sunt adresate personal, într-un mod care să permită ca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respective să poată fi consultate ulterior pe o perioadă de timp adaptată scopului acestor informaţii şi care </w:t>
            </w:r>
          </w:p>
          <w:p w14:paraId="3B85997A" w14:textId="77777777"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 xml:space="preserve">b) permite reproducerea fidelă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stocate;</w:t>
            </w:r>
          </w:p>
        </w:tc>
        <w:tc>
          <w:tcPr>
            <w:tcW w:w="2150" w:type="dxa"/>
            <w:vAlign w:val="center"/>
          </w:tcPr>
          <w:p w14:paraId="0F5D9EA9" w14:textId="66F71806"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59C7BDC"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6D6255" w14:paraId="4C9FF8EA" w14:textId="67C97FA9" w:rsidTr="00D54F9A">
        <w:trPr>
          <w:trHeight w:val="530"/>
        </w:trPr>
        <w:tc>
          <w:tcPr>
            <w:tcW w:w="4649" w:type="dxa"/>
            <w:gridSpan w:val="2"/>
            <w:vAlign w:val="center"/>
          </w:tcPr>
          <w:p w14:paraId="066A651A"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62a. „format electronic” înseamnă orice suport durabil, altul decât hârtia;</w:t>
            </w:r>
          </w:p>
        </w:tc>
        <w:tc>
          <w:tcPr>
            <w:tcW w:w="4979" w:type="dxa"/>
            <w:gridSpan w:val="2"/>
            <w:vAlign w:val="center"/>
          </w:tcPr>
          <w:p w14:paraId="3AB53C82" w14:textId="209B1C70"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34</w:t>
            </w:r>
            <w:r w:rsidR="00752C2E">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format electronic</w:t>
            </w:r>
            <w:r w:rsidRPr="006D6255">
              <w:rPr>
                <w:rFonts w:ascii="Times New Roman" w:hAnsi="Times New Roman" w:cs="Times New Roman"/>
                <w:lang w:val="ro-MD"/>
              </w:rPr>
              <w:t xml:space="preserve"> – orice suport durabil, altul decât hârtia;</w:t>
            </w:r>
          </w:p>
        </w:tc>
        <w:tc>
          <w:tcPr>
            <w:tcW w:w="2150" w:type="dxa"/>
            <w:vAlign w:val="center"/>
          </w:tcPr>
          <w:p w14:paraId="55DF2B8E" w14:textId="2C08C725"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D96C8BD"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AB7481" w14:paraId="15258B68" w14:textId="27D58EB7" w:rsidTr="00D54F9A">
        <w:trPr>
          <w:trHeight w:val="530"/>
        </w:trPr>
        <w:tc>
          <w:tcPr>
            <w:tcW w:w="4649" w:type="dxa"/>
            <w:gridSpan w:val="2"/>
            <w:vAlign w:val="center"/>
          </w:tcPr>
          <w:p w14:paraId="301D0565"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64. „depozitar central de titluri de valoare” sau „CSD” înseamnă depozitari centrali de titluri de valoare astfel cum sunt definiți la articolul 2 alineatul (1) punctul 1 din Regulamentul (UE) nr. 909/2014;</w:t>
            </w:r>
          </w:p>
        </w:tc>
        <w:tc>
          <w:tcPr>
            <w:tcW w:w="4979" w:type="dxa"/>
            <w:gridSpan w:val="2"/>
            <w:vAlign w:val="center"/>
          </w:tcPr>
          <w:p w14:paraId="6464CC1B" w14:textId="314D4286" w:rsidR="00A33DA1" w:rsidRPr="006D6255" w:rsidRDefault="00A33DA1" w:rsidP="00A33DA1">
            <w:pPr>
              <w:tabs>
                <w:tab w:val="left" w:pos="13500"/>
              </w:tabs>
              <w:ind w:right="75"/>
              <w:jc w:val="both"/>
              <w:rPr>
                <w:rFonts w:ascii="Times New Roman" w:hAnsi="Times New Roman" w:cs="Times New Roman"/>
                <w:lang w:val="ro-MD"/>
              </w:rPr>
            </w:pPr>
            <w:r w:rsidRPr="006D6255">
              <w:rPr>
                <w:rFonts w:ascii="Times New Roman" w:hAnsi="Times New Roman" w:cs="Times New Roman"/>
                <w:lang w:val="ro-MD"/>
              </w:rPr>
              <w:t>2</w:t>
            </w:r>
            <w:r w:rsidR="00210C7B">
              <w:rPr>
                <w:rFonts w:ascii="Times New Roman" w:hAnsi="Times New Roman" w:cs="Times New Roman"/>
                <w:lang w:val="ro-MD"/>
              </w:rPr>
              <w:t>3</w:t>
            </w:r>
            <w:r w:rsidR="004459D8">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 xml:space="preserve">depozitar central de </w:t>
            </w:r>
            <w:r w:rsidR="004459D8">
              <w:rPr>
                <w:rFonts w:ascii="Times New Roman" w:hAnsi="Times New Roman" w:cs="Times New Roman"/>
                <w:i/>
                <w:iCs/>
                <w:lang w:val="ro-MD"/>
              </w:rPr>
              <w:t>valori mobiliare</w:t>
            </w:r>
            <w:r w:rsidRPr="006D6255">
              <w:rPr>
                <w:rFonts w:ascii="Times New Roman" w:hAnsi="Times New Roman" w:cs="Times New Roman"/>
                <w:i/>
                <w:iCs/>
                <w:lang w:val="ro-MD"/>
              </w:rPr>
              <w:t xml:space="preserve"> sau depozitar central</w:t>
            </w:r>
            <w:r w:rsidRPr="006D6255">
              <w:rPr>
                <w:rFonts w:ascii="Times New Roman" w:hAnsi="Times New Roman" w:cs="Times New Roman"/>
                <w:lang w:val="ro-MD"/>
              </w:rPr>
              <w:t xml:space="preserve"> – depozitar central </w:t>
            </w:r>
            <w:r w:rsidR="004459D8">
              <w:rPr>
                <w:rFonts w:ascii="Times New Roman" w:hAnsi="Times New Roman" w:cs="Times New Roman"/>
                <w:lang w:val="ro-MD"/>
              </w:rPr>
              <w:t xml:space="preserve">de </w:t>
            </w:r>
            <w:r w:rsidR="00286046" w:rsidRPr="00286046">
              <w:rPr>
                <w:rFonts w:ascii="Times New Roman" w:hAnsi="Times New Roman" w:cs="Times New Roman"/>
                <w:lang w:val="ro-MD"/>
              </w:rPr>
              <w:t>valori mobiliare astfel cum este definit în legislația privind depozitarii centrali de valori mobiliare</w:t>
            </w:r>
            <w:r w:rsidRPr="006D6255">
              <w:rPr>
                <w:rFonts w:ascii="Times New Roman" w:hAnsi="Times New Roman" w:cs="Times New Roman"/>
                <w:lang w:val="ro-MD"/>
              </w:rPr>
              <w:t>;</w:t>
            </w:r>
          </w:p>
        </w:tc>
        <w:tc>
          <w:tcPr>
            <w:tcW w:w="2150" w:type="dxa"/>
            <w:vAlign w:val="center"/>
          </w:tcPr>
          <w:p w14:paraId="09F70E8A" w14:textId="31E433B8"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5F578BB" w14:textId="17ED1E7B" w:rsidR="00A33DA1" w:rsidRPr="006D6255" w:rsidRDefault="00D52F03"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Noțiunea este redată prin trimitere la Legea nr.234/2016 privind Depozitarul central unic al valorilor mobiliare, care reflectă conceptul de depozitar central prevăzut în Regulamentul (UE) nr.909/2014.</w:t>
            </w:r>
          </w:p>
        </w:tc>
      </w:tr>
      <w:tr w:rsidR="00A33DA1" w:rsidRPr="006D6255" w14:paraId="037CA4EB" w14:textId="52B2C937" w:rsidTr="00D54F9A">
        <w:trPr>
          <w:trHeight w:hRule="exact" w:val="1788"/>
        </w:trPr>
        <w:tc>
          <w:tcPr>
            <w:tcW w:w="4649" w:type="dxa"/>
            <w:gridSpan w:val="2"/>
            <w:vAlign w:val="center"/>
          </w:tcPr>
          <w:p w14:paraId="307724B1" w14:textId="20FE2198" w:rsidR="00A33DA1" w:rsidRPr="006D6255" w:rsidRDefault="00A33DA1" w:rsidP="00D52F03">
            <w:pPr>
              <w:tabs>
                <w:tab w:val="left" w:pos="13500"/>
              </w:tabs>
              <w:jc w:val="both"/>
              <w:rPr>
                <w:rFonts w:ascii="Times New Roman" w:hAnsi="Times New Roman" w:cs="Times New Roman"/>
                <w:lang w:val="ro-MD"/>
              </w:rPr>
            </w:pPr>
            <w:r w:rsidRPr="006D6255">
              <w:rPr>
                <w:rFonts w:ascii="Times New Roman" w:hAnsi="Times New Roman" w:cs="Times New Roman"/>
                <w:lang w:val="ro-MD"/>
              </w:rPr>
              <w:t>65. „grup predominant comercial” înseamnă orice grup a cărui activitate principală nu constă în furnizarea de servicii de investiții în înțelesul prezentei directive sau în desfășurarea oricăreia dintre activitățile enumerate în anexa I la Directiva 2013/36/UE ori în activități de formator de piață pentru instrumente financiare derivate pe mărfuri.</w:t>
            </w:r>
          </w:p>
        </w:tc>
        <w:tc>
          <w:tcPr>
            <w:tcW w:w="4979" w:type="dxa"/>
            <w:gridSpan w:val="2"/>
            <w:vAlign w:val="center"/>
          </w:tcPr>
          <w:p w14:paraId="65C75797" w14:textId="5AAC32B5" w:rsidR="00A33DA1" w:rsidRPr="006D6255" w:rsidRDefault="00A33DA1" w:rsidP="00A33DA1">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37</w:t>
            </w:r>
            <w:r w:rsidR="004459D8">
              <w:rPr>
                <w:rFonts w:ascii="Times New Roman" w:hAnsi="Times New Roman" w:cs="Times New Roman"/>
                <w:lang w:val="ro-MD"/>
              </w:rPr>
              <w:t>)</w:t>
            </w:r>
            <w:r w:rsidRPr="006D6255">
              <w:rPr>
                <w:rFonts w:ascii="Times New Roman" w:hAnsi="Times New Roman" w:cs="Times New Roman"/>
                <w:lang w:val="ro-MD"/>
              </w:rPr>
              <w:t xml:space="preserve"> </w:t>
            </w:r>
            <w:r w:rsidRPr="006D6255">
              <w:rPr>
                <w:rFonts w:ascii="Times New Roman" w:hAnsi="Times New Roman" w:cs="Times New Roman"/>
                <w:i/>
                <w:iCs/>
                <w:lang w:val="ro-MD"/>
              </w:rPr>
              <w:t>grup predominant comercial</w:t>
            </w:r>
            <w:r w:rsidRPr="006D6255">
              <w:rPr>
                <w:rFonts w:ascii="Times New Roman" w:hAnsi="Times New Roman" w:cs="Times New Roman"/>
                <w:lang w:val="ro-MD"/>
              </w:rPr>
              <w:t xml:space="preserve"> – orice grup a cărui activitate principală nu constă în:</w:t>
            </w:r>
          </w:p>
          <w:p w14:paraId="2B782C06" w14:textId="77777777" w:rsidR="00A33DA1" w:rsidRPr="006D6255" w:rsidRDefault="00A33DA1" w:rsidP="00A33DA1">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prestarea de servicii de investiții în înțelesul prezentei legi;</w:t>
            </w:r>
          </w:p>
          <w:p w14:paraId="3C3DB8CC" w14:textId="77777777" w:rsidR="00A33DA1" w:rsidRPr="006D6255" w:rsidRDefault="00A33DA1" w:rsidP="00A33DA1">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desfășurarea oricăreia dintre activitățile prevăzute la art.14 din Legea nr.202/2017 privind activitatea băncilor; sau</w:t>
            </w:r>
          </w:p>
          <w:p w14:paraId="26E7430D" w14:textId="77777777" w:rsidR="00A33DA1" w:rsidRPr="006D6255" w:rsidRDefault="00A33DA1" w:rsidP="00A33DA1">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activități de formator de piață pentru instrumente financiare derivate pe mărfuri.</w:t>
            </w:r>
          </w:p>
        </w:tc>
        <w:tc>
          <w:tcPr>
            <w:tcW w:w="2150" w:type="dxa"/>
            <w:vAlign w:val="center"/>
          </w:tcPr>
          <w:p w14:paraId="11041481" w14:textId="290DD0A4"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49356FA"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D52F03" w:rsidRPr="00AB7481" w14:paraId="5C16783A" w14:textId="77777777" w:rsidTr="00D54F9A">
        <w:trPr>
          <w:trHeight w:hRule="exact" w:val="3205"/>
        </w:trPr>
        <w:tc>
          <w:tcPr>
            <w:tcW w:w="4649" w:type="dxa"/>
            <w:gridSpan w:val="2"/>
            <w:vAlign w:val="center"/>
          </w:tcPr>
          <w:p w14:paraId="45CA7DD9" w14:textId="11D440A2" w:rsidR="00D52F03" w:rsidRPr="006D6255" w:rsidRDefault="00D52F03" w:rsidP="00D52F03">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Comisia este împuternicită să adopte acte delegate, în conformitate cu articolul 89, pentru a specifica anumite elemente tehnice ale definițiilor menționate la alineatul (1), pentru a le adapta evoluțiilor pieței, progreselor tehnologice și experienței comportamentelor interzise în temeiul Regulamentului (UE) nr. 596/2014 și pentru a asigura aplicarea uniformă a prezentei directive.</w:t>
            </w:r>
          </w:p>
        </w:tc>
        <w:tc>
          <w:tcPr>
            <w:tcW w:w="4979" w:type="dxa"/>
            <w:gridSpan w:val="2"/>
            <w:vAlign w:val="center"/>
          </w:tcPr>
          <w:p w14:paraId="044AC414" w14:textId="77777777" w:rsidR="00D52F03" w:rsidRPr="006D6255" w:rsidRDefault="00D52F03" w:rsidP="00D52F03">
            <w:pPr>
              <w:tabs>
                <w:tab w:val="left" w:pos="13500"/>
              </w:tabs>
              <w:ind w:right="-15"/>
              <w:jc w:val="both"/>
              <w:rPr>
                <w:rFonts w:ascii="Times New Roman" w:hAnsi="Times New Roman" w:cs="Times New Roman"/>
                <w:lang w:val="ro-MD"/>
              </w:rPr>
            </w:pPr>
          </w:p>
        </w:tc>
        <w:tc>
          <w:tcPr>
            <w:tcW w:w="2150" w:type="dxa"/>
            <w:vAlign w:val="center"/>
          </w:tcPr>
          <w:p w14:paraId="4350E95D" w14:textId="05786AD4" w:rsidR="00D52F03" w:rsidRPr="006D6255" w:rsidRDefault="00D52F03" w:rsidP="00D52F03">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215742C" w14:textId="04C243E8" w:rsidR="00D52F03" w:rsidRPr="006D6255" w:rsidRDefault="00D52F03" w:rsidP="007829DE">
            <w:pPr>
              <w:tabs>
                <w:tab w:val="left" w:pos="13500"/>
              </w:tabs>
              <w:ind w:right="32"/>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A33DA1" w:rsidRPr="006D6255" w14:paraId="08778B89" w14:textId="7729D447" w:rsidTr="00D54F9A">
        <w:trPr>
          <w:trHeight w:hRule="exact" w:val="3838"/>
        </w:trPr>
        <w:tc>
          <w:tcPr>
            <w:tcW w:w="4649" w:type="dxa"/>
            <w:gridSpan w:val="2"/>
            <w:vAlign w:val="center"/>
          </w:tcPr>
          <w:p w14:paraId="5FCF74A8" w14:textId="77777777" w:rsidR="00A33DA1" w:rsidRPr="006D6255" w:rsidRDefault="00A33DA1" w:rsidP="00A33DA1">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CAPITOLUL I</w:t>
            </w:r>
          </w:p>
          <w:p w14:paraId="34BB2E18" w14:textId="77777777" w:rsidR="00A33DA1" w:rsidRPr="006D6255" w:rsidRDefault="00A33DA1" w:rsidP="00A33DA1">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Condiții și proceduri de autorizare</w:t>
            </w:r>
          </w:p>
          <w:p w14:paraId="0BE41920" w14:textId="77777777" w:rsidR="00A33DA1" w:rsidRPr="006D6255" w:rsidRDefault="00A33DA1" w:rsidP="00A33DA1">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w:t>
            </w:r>
          </w:p>
          <w:p w14:paraId="48A4A243" w14:textId="77777777" w:rsidR="00A33DA1" w:rsidRPr="006D6255" w:rsidRDefault="00A33DA1" w:rsidP="00A33DA1">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Cerința de autorizare</w:t>
            </w:r>
          </w:p>
          <w:p w14:paraId="6EF1C2AC"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(1)   Fiecare stat membru impune ca furnizarea de servicii de investiții și/sau exercitarea activităților de investiții ca ocupație sau activitate obișnuită cu titlu profesional să facă obiectul unei autorizări prealabile în conformitate cu prezentul capitol. O astfel de autorizație este acordată de autoritatea competentă a statului membru de origine desemnată în conformitate cu articolul 67.</w:t>
            </w:r>
          </w:p>
        </w:tc>
        <w:tc>
          <w:tcPr>
            <w:tcW w:w="4979" w:type="dxa"/>
            <w:gridSpan w:val="2"/>
            <w:vAlign w:val="center"/>
          </w:tcPr>
          <w:p w14:paraId="0E34622D" w14:textId="08765D96" w:rsidR="00A33DA1" w:rsidRPr="006D6255" w:rsidRDefault="00A33DA1" w:rsidP="00A33DA1">
            <w:pPr>
              <w:rPr>
                <w:rFonts w:ascii="Times New Roman" w:hAnsi="Times New Roman" w:cs="Times New Roman"/>
                <w:i/>
                <w:iCs/>
                <w:lang w:val="ro-MD"/>
              </w:rPr>
            </w:pPr>
            <w:r w:rsidRPr="006D6255">
              <w:rPr>
                <w:rFonts w:ascii="Times New Roman" w:hAnsi="Times New Roman" w:cs="Times New Roman"/>
                <w:b/>
                <w:bCs/>
                <w:lang w:val="ro-MD"/>
              </w:rPr>
              <w:t>Articolul 13.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Autorizația de firmă de investiții</w:t>
            </w:r>
          </w:p>
          <w:p w14:paraId="0AA71C63" w14:textId="3FF0FF9F" w:rsidR="00A33DA1" w:rsidRPr="006D6255" w:rsidRDefault="00A33DA1" w:rsidP="00A33DA1">
            <w:pPr>
              <w:jc w:val="both"/>
              <w:rPr>
                <w:rFonts w:ascii="Times New Roman" w:hAnsi="Times New Roman" w:cs="Times New Roman"/>
                <w:lang w:val="ro-MD"/>
              </w:rPr>
            </w:pPr>
            <w:r w:rsidRPr="006D6255">
              <w:rPr>
                <w:rFonts w:ascii="Times New Roman" w:hAnsi="Times New Roman" w:cs="Times New Roman"/>
                <w:lang w:val="ro-MD"/>
              </w:rPr>
              <w:t xml:space="preserve">(1) Prestarea de servicii de investiții și/sau desfășurarea activităților de investiții, precum și a serviciilor auxiliare prevăzute la art.9 de către firmele de investiții se fac numai în baza şi în limita </w:t>
            </w:r>
            <w:proofErr w:type="spellStart"/>
            <w:r w:rsidRPr="006D6255">
              <w:rPr>
                <w:rFonts w:ascii="Times New Roman" w:hAnsi="Times New Roman" w:cs="Times New Roman"/>
                <w:lang w:val="ro-MD"/>
              </w:rPr>
              <w:t>autorizaţiei</w:t>
            </w:r>
            <w:proofErr w:type="spellEnd"/>
            <w:r w:rsidRPr="006D6255">
              <w:rPr>
                <w:rFonts w:ascii="Times New Roman" w:hAnsi="Times New Roman" w:cs="Times New Roman"/>
                <w:lang w:val="ro-MD"/>
              </w:rPr>
              <w:t xml:space="preserve"> acordate în prealabil de către CNPF.</w:t>
            </w:r>
          </w:p>
        </w:tc>
        <w:tc>
          <w:tcPr>
            <w:tcW w:w="2150" w:type="dxa"/>
            <w:vAlign w:val="center"/>
          </w:tcPr>
          <w:p w14:paraId="47F8B2BE" w14:textId="1FE2165F"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AEE0661"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A33DA1" w:rsidRPr="006D6255" w14:paraId="4B484052" w14:textId="0FFDEE7E" w:rsidTr="00D54F9A">
        <w:trPr>
          <w:trHeight w:hRule="exact" w:val="1992"/>
        </w:trPr>
        <w:tc>
          <w:tcPr>
            <w:tcW w:w="4649" w:type="dxa"/>
            <w:gridSpan w:val="2"/>
            <w:vAlign w:val="center"/>
          </w:tcPr>
          <w:p w14:paraId="6D30C781" w14:textId="77777777" w:rsidR="00A33DA1" w:rsidRPr="006D6255" w:rsidRDefault="00A33DA1" w:rsidP="00A33DA1">
            <w:pPr>
              <w:tabs>
                <w:tab w:val="left" w:pos="13500"/>
              </w:tabs>
              <w:jc w:val="both"/>
              <w:rPr>
                <w:rFonts w:ascii="Times New Roman" w:hAnsi="Times New Roman" w:cs="Times New Roman"/>
                <w:lang w:val="ro-MD"/>
              </w:rPr>
            </w:pPr>
            <w:r w:rsidRPr="006D6255">
              <w:rPr>
                <w:rFonts w:ascii="Times New Roman" w:hAnsi="Times New Roman" w:cs="Times New Roman"/>
                <w:lang w:val="ro-MD"/>
              </w:rPr>
              <w:t>(2)   Prin derogare de la dispozițiile alineatului (1), statele membre autorizează orice operator de piață să exploateze un MTF sau un OTF, cu condiția să se fi verificat în prealabil că respectivul operator respectă prezentul capitol.</w:t>
            </w:r>
          </w:p>
        </w:tc>
        <w:tc>
          <w:tcPr>
            <w:tcW w:w="4979" w:type="dxa"/>
            <w:gridSpan w:val="2"/>
            <w:vAlign w:val="center"/>
          </w:tcPr>
          <w:p w14:paraId="6029EEE3" w14:textId="5487BBCB" w:rsidR="00A33DA1" w:rsidRPr="006D6255" w:rsidRDefault="00A33DA1" w:rsidP="00A33DA1">
            <w:pPr>
              <w:tabs>
                <w:tab w:val="left" w:pos="330"/>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Operatorul de piaţă autorizat pentru administrarea unei piețe reglementate în conformitate cu prezenta lege poate exploata un MTF sau un OTF, fără a fi necesară obținerea autorizației de firmă de investiții, cu condiția ca CNPF să fi verificat în prealabil că operatorul respectă prevederile prezentului capitol și că sunt respectate prevederile corespunzătoare din titlul III capitolul </w:t>
            </w:r>
            <w:r w:rsidR="001645B1">
              <w:rPr>
                <w:rFonts w:ascii="Times New Roman" w:hAnsi="Times New Roman" w:cs="Times New Roman"/>
                <w:lang w:val="ro-MD"/>
              </w:rPr>
              <w:t>II</w:t>
            </w:r>
            <w:r w:rsidRPr="006D6255">
              <w:rPr>
                <w:rFonts w:ascii="Times New Roman" w:hAnsi="Times New Roman" w:cs="Times New Roman"/>
                <w:lang w:val="ro-MD"/>
              </w:rPr>
              <w:t>.</w:t>
            </w:r>
          </w:p>
        </w:tc>
        <w:tc>
          <w:tcPr>
            <w:tcW w:w="2150" w:type="dxa"/>
            <w:vAlign w:val="center"/>
          </w:tcPr>
          <w:p w14:paraId="43BE5846" w14:textId="5164A701" w:rsidR="00A33DA1" w:rsidRPr="006D6255" w:rsidRDefault="00A33DA1" w:rsidP="00A33DA1">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784D5F27" w14:textId="77777777" w:rsidR="00A33DA1" w:rsidRPr="006D6255" w:rsidRDefault="00A33DA1" w:rsidP="007829DE">
            <w:pPr>
              <w:tabs>
                <w:tab w:val="left" w:pos="13500"/>
              </w:tabs>
              <w:ind w:right="33"/>
              <w:jc w:val="both"/>
              <w:rPr>
                <w:rFonts w:ascii="Times New Roman" w:hAnsi="Times New Roman" w:cs="Times New Roman"/>
                <w:lang w:val="ro-MD"/>
              </w:rPr>
            </w:pPr>
          </w:p>
        </w:tc>
      </w:tr>
      <w:tr w:rsidR="00764B7B" w:rsidRPr="00AB7481" w14:paraId="3C6E8786" w14:textId="3DA114FC" w:rsidTr="00D54F9A">
        <w:trPr>
          <w:trHeight w:hRule="exact" w:val="2403"/>
        </w:trPr>
        <w:tc>
          <w:tcPr>
            <w:tcW w:w="4649" w:type="dxa"/>
            <w:gridSpan w:val="2"/>
            <w:vAlign w:val="center"/>
          </w:tcPr>
          <w:p w14:paraId="2DD86C06"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(3)   Statele membre înregistrează toate firmele de investiții. Registrul este accesibil publicului și conține informații privind serviciile sau activitățile pentru care firma de investiții este autorizată. </w:t>
            </w:r>
          </w:p>
          <w:p w14:paraId="77E323F9"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Acest registru se actualizează în mod regulat. Fiecare autorizație se notifică ESMA.</w:t>
            </w:r>
          </w:p>
          <w:p w14:paraId="4F35F70A" w14:textId="5FE81239" w:rsidR="00764B7B" w:rsidRPr="006D6255" w:rsidRDefault="00764B7B" w:rsidP="00764B7B">
            <w:pPr>
              <w:tabs>
                <w:tab w:val="left" w:pos="13500"/>
              </w:tabs>
              <w:jc w:val="both"/>
              <w:rPr>
                <w:rFonts w:ascii="Times New Roman" w:hAnsi="Times New Roman" w:cs="Times New Roman"/>
                <w:lang w:val="ro-MD"/>
              </w:rPr>
            </w:pPr>
          </w:p>
          <w:p w14:paraId="64530C74" w14:textId="77777777" w:rsidR="00764B7B" w:rsidRPr="006D6255" w:rsidRDefault="00764B7B" w:rsidP="00764B7B">
            <w:pPr>
              <w:tabs>
                <w:tab w:val="left" w:pos="13500"/>
              </w:tabs>
              <w:jc w:val="both"/>
              <w:rPr>
                <w:rFonts w:ascii="Times New Roman" w:hAnsi="Times New Roman" w:cs="Times New Roman"/>
                <w:lang w:val="ro-MD"/>
              </w:rPr>
            </w:pPr>
          </w:p>
        </w:tc>
        <w:tc>
          <w:tcPr>
            <w:tcW w:w="4979" w:type="dxa"/>
            <w:gridSpan w:val="2"/>
            <w:vAlign w:val="center"/>
          </w:tcPr>
          <w:p w14:paraId="7D05B293" w14:textId="28D9AD58" w:rsidR="00764B7B" w:rsidRPr="006D6255" w:rsidRDefault="00764B7B" w:rsidP="00764B7B">
            <w:pPr>
              <w:tabs>
                <w:tab w:val="left" w:pos="426"/>
              </w:tabs>
              <w:contextualSpacing/>
              <w:jc w:val="both"/>
              <w:rPr>
                <w:rFonts w:ascii="Times New Roman" w:hAnsi="Times New Roman" w:cs="Times New Roman"/>
                <w:lang w:val="ro-RO"/>
              </w:rPr>
            </w:pPr>
            <w:r w:rsidRPr="006D6255">
              <w:rPr>
                <w:rFonts w:ascii="Times New Roman" w:hAnsi="Times New Roman" w:cs="Times New Roman"/>
                <w:lang w:val="ro-RO"/>
              </w:rPr>
              <w:t xml:space="preserve">(14) La eliberarea </w:t>
            </w:r>
            <w:proofErr w:type="spellStart"/>
            <w:r w:rsidRPr="006D6255">
              <w:rPr>
                <w:rFonts w:ascii="Times New Roman" w:hAnsi="Times New Roman" w:cs="Times New Roman"/>
                <w:lang w:val="ro-RO"/>
              </w:rPr>
              <w:t>autorizaţiei</w:t>
            </w:r>
            <w:proofErr w:type="spellEnd"/>
            <w:r w:rsidRPr="006D6255">
              <w:rPr>
                <w:rFonts w:ascii="Times New Roman" w:hAnsi="Times New Roman" w:cs="Times New Roman"/>
                <w:lang w:val="ro-RO"/>
              </w:rPr>
              <w:t xml:space="preserve"> de firmă de investiții, CNPF include informaţia respectivă în Registrul CNPF. Registrul se publică pe pagina web oficială a CNPF, se actualizează în mod regulat și conține informații privind serviciile și/sau activitățile pentru care firmele de investiții sunt autorizate.</w:t>
            </w:r>
          </w:p>
          <w:p w14:paraId="21D1ADE8" w14:textId="4A5EBD71" w:rsidR="00764B7B" w:rsidRPr="006D6255" w:rsidRDefault="00764B7B" w:rsidP="00764B7B">
            <w:pPr>
              <w:tabs>
                <w:tab w:val="left" w:pos="426"/>
              </w:tabs>
              <w:contextualSpacing/>
              <w:jc w:val="both"/>
              <w:rPr>
                <w:rFonts w:ascii="Times New Roman" w:hAnsi="Times New Roman" w:cs="Times New Roman"/>
                <w:lang w:val="ro-MD"/>
              </w:rPr>
            </w:pPr>
            <w:r w:rsidRPr="006D6255">
              <w:rPr>
                <w:rFonts w:ascii="Times New Roman" w:hAnsi="Times New Roman" w:cs="Times New Roman"/>
                <w:lang w:val="ro-MD"/>
              </w:rPr>
              <w:t>(15) CNPF notifică ESMA cu privire la fiecare autorizație eliberată firmelor de investiții.</w:t>
            </w:r>
          </w:p>
        </w:tc>
        <w:tc>
          <w:tcPr>
            <w:tcW w:w="2150" w:type="dxa"/>
            <w:vAlign w:val="center"/>
          </w:tcPr>
          <w:p w14:paraId="0409716E" w14:textId="2B736ED5"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9513BC2" w14:textId="431603DC" w:rsidR="00764B7B" w:rsidRPr="006D6255" w:rsidRDefault="00764B7B"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13 alin.(15) intră în vigoare la data intrării în vigoare a Tratatului de aderare a Republicii Moldova la UE.</w:t>
            </w:r>
          </w:p>
        </w:tc>
      </w:tr>
      <w:tr w:rsidR="00764B7B" w:rsidRPr="00AB7481" w14:paraId="20877A27" w14:textId="77777777" w:rsidTr="00D54F9A">
        <w:trPr>
          <w:trHeight w:val="557"/>
        </w:trPr>
        <w:tc>
          <w:tcPr>
            <w:tcW w:w="4649" w:type="dxa"/>
            <w:gridSpan w:val="2"/>
            <w:vAlign w:val="center"/>
          </w:tcPr>
          <w:p w14:paraId="333E2A2D" w14:textId="17E6A0EF"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întocmește o listă a tuturor firmelor de investiții din Uniune. Lista respectivă conține informații privind serviciile și activitățile pentru care este autorizată fiecare firmă de investiții și este actualizată în mod regulat. ESMA publică lista respectivă pe site-ul său de internet și asigură actualizarea acesteia.</w:t>
            </w:r>
          </w:p>
        </w:tc>
        <w:tc>
          <w:tcPr>
            <w:tcW w:w="4979" w:type="dxa"/>
            <w:gridSpan w:val="2"/>
            <w:vAlign w:val="center"/>
          </w:tcPr>
          <w:p w14:paraId="72E4C102" w14:textId="77777777" w:rsidR="00764B7B" w:rsidRPr="006D6255" w:rsidRDefault="00764B7B" w:rsidP="00764B7B">
            <w:pPr>
              <w:tabs>
                <w:tab w:val="left" w:pos="13500"/>
              </w:tabs>
              <w:ind w:right="-15"/>
              <w:rPr>
                <w:rFonts w:ascii="Times New Roman" w:hAnsi="Times New Roman" w:cs="Times New Roman"/>
                <w:b/>
                <w:bCs/>
                <w:lang w:val="ro-RO"/>
              </w:rPr>
            </w:pPr>
          </w:p>
        </w:tc>
        <w:tc>
          <w:tcPr>
            <w:tcW w:w="2150" w:type="dxa"/>
            <w:vAlign w:val="center"/>
          </w:tcPr>
          <w:p w14:paraId="4CCD6090" w14:textId="2668EC9F"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DFE5172" w14:textId="13B6283D" w:rsidR="00764B7B" w:rsidRPr="006D6255" w:rsidRDefault="00764B7B"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atribuie ESMA competența de a publica și menține lista unificată a firmelor de investiții autorizate în Uniune. Republica Moldova nu este stat membru UE; CNPF publică lista entităților autorizate pe teritoriul Republicii Moldova conform art.</w:t>
            </w:r>
            <w:r w:rsidR="007829DE" w:rsidRPr="006D6255">
              <w:rPr>
                <w:rFonts w:ascii="Times New Roman" w:hAnsi="Times New Roman" w:cs="Times New Roman"/>
                <w:lang w:val="ro-MD"/>
              </w:rPr>
              <w:t>7</w:t>
            </w:r>
            <w:r w:rsidRPr="006D6255">
              <w:rPr>
                <w:rFonts w:ascii="Times New Roman" w:hAnsi="Times New Roman" w:cs="Times New Roman"/>
                <w:lang w:val="ro-MD"/>
              </w:rPr>
              <w:t xml:space="preserve"> din prezenta lege. </w:t>
            </w:r>
          </w:p>
        </w:tc>
      </w:tr>
      <w:tr w:rsidR="00764B7B" w:rsidRPr="006D6255" w14:paraId="67687D78" w14:textId="5387F9B4" w:rsidTr="00D54F9A">
        <w:trPr>
          <w:trHeight w:val="1123"/>
        </w:trPr>
        <w:tc>
          <w:tcPr>
            <w:tcW w:w="4649" w:type="dxa"/>
            <w:gridSpan w:val="2"/>
            <w:vAlign w:val="center"/>
          </w:tcPr>
          <w:p w14:paraId="3C489600" w14:textId="683FEAAA"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autoritate competentă retrage o autorizație în conformitate cu articolul 8 literele (b), (c) și (d), respectiva retragere se publică în listă timp de cinci ani.</w:t>
            </w:r>
          </w:p>
        </w:tc>
        <w:tc>
          <w:tcPr>
            <w:tcW w:w="4979" w:type="dxa"/>
            <w:gridSpan w:val="2"/>
            <w:vAlign w:val="center"/>
          </w:tcPr>
          <w:p w14:paraId="568FB3F1" w14:textId="77777777" w:rsidR="00764B7B" w:rsidRPr="006D6255" w:rsidRDefault="00764B7B" w:rsidP="00764B7B">
            <w:pPr>
              <w:tabs>
                <w:tab w:val="left" w:pos="13500"/>
              </w:tabs>
              <w:ind w:right="-15"/>
              <w:rPr>
                <w:rFonts w:ascii="Times New Roman" w:hAnsi="Times New Roman" w:cs="Times New Roman"/>
                <w:i/>
                <w:iCs/>
                <w:lang w:val="ro-RO"/>
              </w:rPr>
            </w:pPr>
            <w:r w:rsidRPr="006D6255">
              <w:rPr>
                <w:rFonts w:ascii="Times New Roman" w:hAnsi="Times New Roman" w:cs="Times New Roman"/>
                <w:b/>
                <w:bCs/>
                <w:lang w:val="ro-RO"/>
              </w:rPr>
              <w:t>Articolul 16.</w:t>
            </w:r>
            <w:r w:rsidRPr="006D6255">
              <w:rPr>
                <w:rFonts w:ascii="Times New Roman" w:hAnsi="Times New Roman" w:cs="Times New Roman"/>
                <w:i/>
                <w:iCs/>
                <w:lang w:val="ro-RO"/>
              </w:rPr>
              <w:t xml:space="preserve"> </w:t>
            </w:r>
            <w:r w:rsidRPr="006D6255">
              <w:rPr>
                <w:rFonts w:ascii="Times New Roman" w:hAnsi="Times New Roman" w:cs="Times New Roman"/>
                <w:b/>
                <w:bCs/>
                <w:lang w:val="ro-RO"/>
              </w:rPr>
              <w:t>Retragerea autorizației</w:t>
            </w:r>
          </w:p>
          <w:p w14:paraId="47AF64A7" w14:textId="7D2A8582" w:rsidR="00764B7B" w:rsidRPr="006D6255" w:rsidRDefault="00764B7B" w:rsidP="00764B7B">
            <w:pPr>
              <w:tabs>
                <w:tab w:val="left" w:pos="13500"/>
              </w:tabs>
              <w:ind w:right="43"/>
              <w:jc w:val="both"/>
              <w:rPr>
                <w:rFonts w:ascii="Times New Roman" w:hAnsi="Times New Roman" w:cs="Times New Roman"/>
                <w:lang w:val="ro-MD"/>
              </w:rPr>
            </w:pPr>
            <w:r w:rsidRPr="006D6255">
              <w:rPr>
                <w:rFonts w:ascii="Times New Roman" w:hAnsi="Times New Roman" w:cs="Times New Roman"/>
                <w:lang w:val="ro-MD"/>
              </w:rPr>
              <w:t>(1</w:t>
            </w:r>
            <w:r w:rsidR="001B75BD">
              <w:rPr>
                <w:rFonts w:ascii="Times New Roman" w:hAnsi="Times New Roman" w:cs="Times New Roman"/>
                <w:lang w:val="ro-MD"/>
              </w:rPr>
              <w:t>1</w:t>
            </w:r>
            <w:r w:rsidRPr="006D6255">
              <w:rPr>
                <w:rFonts w:ascii="Times New Roman" w:hAnsi="Times New Roman" w:cs="Times New Roman"/>
                <w:lang w:val="ro-MD"/>
              </w:rPr>
              <w:t>) CNPF asigură publicarea informației privind retragerea autorizației pe o perioadă de 5 ani de la data radierii din Registru conform alin.(10).</w:t>
            </w:r>
          </w:p>
        </w:tc>
        <w:tc>
          <w:tcPr>
            <w:tcW w:w="2150" w:type="dxa"/>
            <w:vAlign w:val="center"/>
          </w:tcPr>
          <w:p w14:paraId="2EB52EAA" w14:textId="2CD0B3C9"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7CBFAFC" w14:textId="5A61B481" w:rsidR="00764B7B" w:rsidRPr="006D6255" w:rsidRDefault="00764B7B" w:rsidP="007829DE">
            <w:pPr>
              <w:tabs>
                <w:tab w:val="left" w:pos="13500"/>
              </w:tabs>
              <w:ind w:right="33"/>
              <w:jc w:val="both"/>
              <w:rPr>
                <w:rFonts w:ascii="Times New Roman" w:hAnsi="Times New Roman" w:cs="Times New Roman"/>
                <w:lang w:val="ro-MD"/>
              </w:rPr>
            </w:pPr>
          </w:p>
        </w:tc>
      </w:tr>
      <w:tr w:rsidR="00764B7B" w:rsidRPr="00AB7481" w14:paraId="5209AADE" w14:textId="77777777" w:rsidTr="00D54F9A">
        <w:trPr>
          <w:trHeight w:val="2117"/>
        </w:trPr>
        <w:tc>
          <w:tcPr>
            <w:tcW w:w="4649" w:type="dxa"/>
            <w:gridSpan w:val="2"/>
            <w:vAlign w:val="center"/>
          </w:tcPr>
          <w:p w14:paraId="51305AE0"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(4)   Fiecare stat membru impune ca:</w:t>
            </w:r>
          </w:p>
          <w:p w14:paraId="471B1F89"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(a) orice firmă de investiții care este persoană juridică să aibă sediul principal în același stat membru în care are sediul social;</w:t>
            </w:r>
          </w:p>
          <w:p w14:paraId="4ADCF78B" w14:textId="7695B4A4"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(b) orice firmă de investiții care nu este persoană juridică sau orice firmă de investiții care este persoană juridică, dar care, în conformitate cu dreptul său intern, nu are sediu social să aibă sediul principal în statul membru în care își exercită efectiv activitatea.</w:t>
            </w:r>
          </w:p>
        </w:tc>
        <w:tc>
          <w:tcPr>
            <w:tcW w:w="4979" w:type="dxa"/>
            <w:gridSpan w:val="2"/>
            <w:vAlign w:val="center"/>
          </w:tcPr>
          <w:p w14:paraId="710AB2FF" w14:textId="01125948" w:rsidR="00764B7B" w:rsidRPr="006D6255" w:rsidRDefault="00764B7B" w:rsidP="00764B7B">
            <w:pPr>
              <w:rPr>
                <w:rFonts w:ascii="Times New Roman" w:hAnsi="Times New Roman" w:cs="Times New Roman"/>
                <w:i/>
                <w:iCs/>
                <w:lang w:val="ro-MD"/>
              </w:rPr>
            </w:pPr>
            <w:r w:rsidRPr="006D6255">
              <w:rPr>
                <w:rFonts w:ascii="Times New Roman" w:hAnsi="Times New Roman" w:cs="Times New Roman"/>
                <w:b/>
                <w:bCs/>
                <w:lang w:val="ro-MD"/>
              </w:rPr>
              <w:t>Articolul 13.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Autorizația de firmă de investiții</w:t>
            </w:r>
          </w:p>
          <w:p w14:paraId="1A1163A5" w14:textId="385A17FC" w:rsidR="00764B7B" w:rsidRPr="006D6255" w:rsidRDefault="00764B7B" w:rsidP="00764B7B">
            <w:pPr>
              <w:tabs>
                <w:tab w:val="left" w:pos="13500"/>
              </w:tabs>
              <w:ind w:right="-15"/>
              <w:rPr>
                <w:rFonts w:ascii="Times New Roman" w:hAnsi="Times New Roman" w:cs="Times New Roman"/>
                <w:lang w:val="ro-RO"/>
              </w:rPr>
            </w:pPr>
            <w:r w:rsidRPr="006D6255">
              <w:rPr>
                <w:rFonts w:ascii="Times New Roman" w:hAnsi="Times New Roman" w:cs="Times New Roman"/>
                <w:lang w:val="ro-RO"/>
              </w:rPr>
              <w:t xml:space="preserve">(3) Firmele de investiții </w:t>
            </w:r>
            <w:r w:rsidR="00076592" w:rsidRPr="00076592">
              <w:rPr>
                <w:rFonts w:ascii="Times New Roman" w:hAnsi="Times New Roman" w:cs="Times New Roman"/>
                <w:lang w:val="ro-RO"/>
              </w:rPr>
              <w:t>autorizate de CNPF au sediul în Republica Moldova și</w:t>
            </w:r>
            <w:r w:rsidRPr="006D6255">
              <w:rPr>
                <w:rFonts w:ascii="Times New Roman" w:hAnsi="Times New Roman" w:cs="Times New Roman"/>
                <w:lang w:val="ro-RO"/>
              </w:rPr>
              <w:t xml:space="preserve"> se constituie sub forma juridică de </w:t>
            </w:r>
            <w:r w:rsidR="00076592">
              <w:rPr>
                <w:rFonts w:ascii="Times New Roman" w:hAnsi="Times New Roman" w:cs="Times New Roman"/>
                <w:lang w:val="ro-RO"/>
              </w:rPr>
              <w:t>societate</w:t>
            </w:r>
            <w:r w:rsidR="00076592" w:rsidRPr="006D6255">
              <w:rPr>
                <w:rFonts w:ascii="Times New Roman" w:hAnsi="Times New Roman" w:cs="Times New Roman"/>
                <w:lang w:val="ro-RO"/>
              </w:rPr>
              <w:t xml:space="preserve"> </w:t>
            </w:r>
            <w:r w:rsidRPr="006D6255">
              <w:rPr>
                <w:rFonts w:ascii="Times New Roman" w:hAnsi="Times New Roman" w:cs="Times New Roman"/>
                <w:lang w:val="ro-RO"/>
              </w:rPr>
              <w:t>pe acţiuni conform legislaţiei cu privire la societăţile pe acţiuni şi prezentei legi. Dispozițiile Legii nr.1134/1997 privind societăţile pe acţiuni şi ale altor legi pot fi aplicate firmelor de investiții doar în măsura în care nu contravin normelor stabilite de prezenta lege.</w:t>
            </w:r>
          </w:p>
        </w:tc>
        <w:tc>
          <w:tcPr>
            <w:tcW w:w="2150" w:type="dxa"/>
            <w:vAlign w:val="center"/>
          </w:tcPr>
          <w:p w14:paraId="282863BF" w14:textId="082EB160"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0874FB5" w14:textId="6B172D19" w:rsidR="00764B7B" w:rsidRPr="006D6255" w:rsidRDefault="00764B7B" w:rsidP="007829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Cerința este reflectată prin obligația constituirii firmei de investiții ca societate pe acțiuni conform legislației naționale.</w:t>
            </w:r>
          </w:p>
        </w:tc>
      </w:tr>
      <w:tr w:rsidR="00764B7B" w:rsidRPr="006D6255" w14:paraId="7A67C899" w14:textId="22E9A06D" w:rsidTr="00D54F9A">
        <w:trPr>
          <w:trHeight w:val="2114"/>
        </w:trPr>
        <w:tc>
          <w:tcPr>
            <w:tcW w:w="4649" w:type="dxa"/>
            <w:gridSpan w:val="2"/>
            <w:vAlign w:val="center"/>
          </w:tcPr>
          <w:p w14:paraId="2EA26266" w14:textId="77777777" w:rsidR="00764B7B" w:rsidRPr="006D6255" w:rsidRDefault="00764B7B" w:rsidP="00764B7B">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6</w:t>
            </w:r>
          </w:p>
          <w:p w14:paraId="26A5BBEC" w14:textId="77777777" w:rsidR="00764B7B" w:rsidRPr="006D6255" w:rsidRDefault="00764B7B" w:rsidP="00764B7B">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Domeniul de aplicare al autorizației</w:t>
            </w:r>
          </w:p>
          <w:p w14:paraId="3F27108B"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Statul membru de origine se asigură că autorizația precizează serviciile sau activitățile de investiții pe care firma de investiții respectivă este autorizată să le furnizeze. Autorizația poate acoperi unul sau mai multe dintre serviciile auxiliare prevăzute în anexa I secțiunea B. Cu toate acestea, în niciun caz, ea nu poate fi eliberată exclusiv pentru prestarea de servicii auxiliare.</w:t>
            </w:r>
          </w:p>
        </w:tc>
        <w:tc>
          <w:tcPr>
            <w:tcW w:w="4979" w:type="dxa"/>
            <w:gridSpan w:val="2"/>
            <w:vAlign w:val="center"/>
          </w:tcPr>
          <w:p w14:paraId="58B28D18" w14:textId="45EE3B9A" w:rsidR="00764B7B" w:rsidRPr="006D6255" w:rsidRDefault="00764B7B" w:rsidP="00764B7B">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t>Articolul 14.</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Domeniul de aplicare a autorizației și activitățile permise firmelor de investiții</w:t>
            </w:r>
          </w:p>
          <w:p w14:paraId="54DBC170" w14:textId="3FE41542"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eliberată de CNPF indică în mod expres serviciile sau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precum şi serviciile auxiliare pentru care firma de investiții este autorizată şi nu poate cuprinde exclusiv serviciile auxiliare.</w:t>
            </w:r>
          </w:p>
        </w:tc>
        <w:tc>
          <w:tcPr>
            <w:tcW w:w="2150" w:type="dxa"/>
            <w:vAlign w:val="center"/>
          </w:tcPr>
          <w:p w14:paraId="0D98B8DC" w14:textId="7F269F20"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F89B3A"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6D6255" w14:paraId="5D4563E4" w14:textId="094126EA" w:rsidTr="00D54F9A">
        <w:trPr>
          <w:trHeight w:val="495"/>
        </w:trPr>
        <w:tc>
          <w:tcPr>
            <w:tcW w:w="4649" w:type="dxa"/>
            <w:gridSpan w:val="2"/>
            <w:vAlign w:val="center"/>
          </w:tcPr>
          <w:p w14:paraId="7A878F30" w14:textId="3D02AC12"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(2) Orice firmă de investiții care intenționează să își extindă activitatea la alte servicii sau activități de investiții sau la alte servicii auxiliare neincluse în momentul autorizării inițiale înaintează o cerere de extindere a acestei autorizații.</w:t>
            </w:r>
          </w:p>
          <w:p w14:paraId="3D8D1D26" w14:textId="77777777" w:rsidR="00764B7B" w:rsidRPr="006D6255" w:rsidRDefault="00764B7B" w:rsidP="00764B7B">
            <w:pPr>
              <w:tabs>
                <w:tab w:val="left" w:pos="13500"/>
              </w:tabs>
              <w:jc w:val="both"/>
              <w:rPr>
                <w:rFonts w:ascii="Times New Roman" w:hAnsi="Times New Roman" w:cs="Times New Roman"/>
                <w:lang w:val="ro-MD"/>
              </w:rPr>
            </w:pPr>
          </w:p>
        </w:tc>
        <w:tc>
          <w:tcPr>
            <w:tcW w:w="4979" w:type="dxa"/>
            <w:gridSpan w:val="2"/>
            <w:vAlign w:val="center"/>
          </w:tcPr>
          <w:p w14:paraId="69A40641" w14:textId="2C104917"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Firma de investiții care intenționează să își extindă sau să își restrângă activitatea autorizată, prin includerea unor noi servicii și/sau activități de investiții ori servicii auxiliare sau prin eliminarea lor, este obligată, în termen de 10 zile lucrătoare de la data înregistrării de stat a modificărilor operate, să depună la CNPF o cerere de modificare a autorizației cu documentele şi/sau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conform actelor normative ale CNPF.</w:t>
            </w:r>
          </w:p>
        </w:tc>
        <w:tc>
          <w:tcPr>
            <w:tcW w:w="2150" w:type="dxa"/>
            <w:vAlign w:val="center"/>
          </w:tcPr>
          <w:p w14:paraId="5490E871" w14:textId="0EB1CA62"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632286B" w14:textId="7DE9CBF0" w:rsidR="00764B7B" w:rsidRPr="006D6255" w:rsidRDefault="00764B7B" w:rsidP="00851DAA">
            <w:pPr>
              <w:tabs>
                <w:tab w:val="left" w:pos="13500"/>
              </w:tabs>
              <w:ind w:right="33"/>
              <w:jc w:val="both"/>
              <w:rPr>
                <w:rFonts w:ascii="Times New Roman" w:hAnsi="Times New Roman" w:cs="Times New Roman"/>
                <w:lang w:val="ro-MD"/>
              </w:rPr>
            </w:pPr>
          </w:p>
        </w:tc>
      </w:tr>
      <w:tr w:rsidR="00764B7B" w:rsidRPr="00AB7481" w14:paraId="32579F03" w14:textId="4895BE6D" w:rsidTr="00D54F9A">
        <w:trPr>
          <w:trHeight w:val="495"/>
        </w:trPr>
        <w:tc>
          <w:tcPr>
            <w:tcW w:w="4649" w:type="dxa"/>
            <w:gridSpan w:val="2"/>
            <w:vAlign w:val="center"/>
          </w:tcPr>
          <w:p w14:paraId="4A16058F" w14:textId="7439506A" w:rsidR="00764B7B" w:rsidRPr="006D6255" w:rsidRDefault="00764B7B" w:rsidP="00764B7B">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Autorizația este valabilă în întreaga Uniune și permite unei firme de investiții să furnizeze serviciile sau să exercite activitățile pentru care a fost autorizată în întreaga Uniune, fie prin dreptul de stabilire, inclusiv prin intermediul unei sucursale, fie prin libertatea de a presta servicii.</w:t>
            </w:r>
          </w:p>
        </w:tc>
        <w:tc>
          <w:tcPr>
            <w:tcW w:w="4979" w:type="dxa"/>
            <w:gridSpan w:val="2"/>
            <w:vAlign w:val="center"/>
          </w:tcPr>
          <w:p w14:paraId="49E00FB9" w14:textId="07D0AF1B"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eliberată de CNPF este valabilă în UE  şi permite unei firme de investiții să presteze serviciile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să </w:t>
            </w:r>
            <w:proofErr w:type="spellStart"/>
            <w:r w:rsidRPr="006D6255">
              <w:rPr>
                <w:rFonts w:ascii="Times New Roman" w:hAnsi="Times New Roman" w:cs="Times New Roman"/>
                <w:lang w:val="ro-MD"/>
              </w:rPr>
              <w:t>desfăşoare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pentru care a fost autorizată în UE, fie prin dreptul de stabilire, inclusiv prin intermediul unei sucursale, fie în temeiul </w:t>
            </w:r>
            <w:proofErr w:type="spellStart"/>
            <w:r w:rsidRPr="006D6255">
              <w:rPr>
                <w:rFonts w:ascii="Times New Roman" w:hAnsi="Times New Roman" w:cs="Times New Roman"/>
                <w:lang w:val="ro-MD"/>
              </w:rPr>
              <w:t>libertăţii</w:t>
            </w:r>
            <w:proofErr w:type="spellEnd"/>
            <w:r w:rsidRPr="006D6255">
              <w:rPr>
                <w:rFonts w:ascii="Times New Roman" w:hAnsi="Times New Roman" w:cs="Times New Roman"/>
                <w:lang w:val="ro-MD"/>
              </w:rPr>
              <w:t xml:space="preserve"> de a presta servicii.</w:t>
            </w:r>
          </w:p>
        </w:tc>
        <w:tc>
          <w:tcPr>
            <w:tcW w:w="2150" w:type="dxa"/>
            <w:vAlign w:val="center"/>
          </w:tcPr>
          <w:p w14:paraId="33C7FEB4" w14:textId="08376D61"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A8318B5" w14:textId="5C810C32"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art.14 alin.(8) intră în vigoare la data intrării în vigoare a Tratatului de aderare a Republicii Moldova la UE.</w:t>
            </w:r>
          </w:p>
        </w:tc>
      </w:tr>
      <w:tr w:rsidR="00764B7B" w:rsidRPr="006D6255" w14:paraId="20E31729" w14:textId="18B1C288" w:rsidTr="00D54F9A">
        <w:trPr>
          <w:trHeight w:val="495"/>
        </w:trPr>
        <w:tc>
          <w:tcPr>
            <w:tcW w:w="4649" w:type="dxa"/>
            <w:gridSpan w:val="2"/>
            <w:vAlign w:val="center"/>
          </w:tcPr>
          <w:p w14:paraId="667C05F6" w14:textId="77777777" w:rsidR="00764B7B" w:rsidRPr="006D6255" w:rsidRDefault="00764B7B" w:rsidP="00764B7B">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w:t>
            </w:r>
          </w:p>
          <w:p w14:paraId="3EFDA055" w14:textId="77777777" w:rsidR="00764B7B" w:rsidRPr="006D6255" w:rsidRDefault="00764B7B" w:rsidP="00764B7B">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Proceduri de aprobare și de respingere a cererilor de autorizare</w:t>
            </w:r>
          </w:p>
          <w:p w14:paraId="22FCC149" w14:textId="56470724"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Autoritatea competentă nu acordă autorizația înainte de a se asigura pe deplin că solicitantul îndeplinește toate cerințele prevăzute de dispozițiile adoptate în temeiul prezentei directive.</w:t>
            </w:r>
          </w:p>
        </w:tc>
        <w:tc>
          <w:tcPr>
            <w:tcW w:w="4979" w:type="dxa"/>
            <w:gridSpan w:val="2"/>
            <w:vAlign w:val="center"/>
          </w:tcPr>
          <w:p w14:paraId="558FD048" w14:textId="6E8A38F8" w:rsidR="00764B7B" w:rsidRPr="006D6255" w:rsidRDefault="00764B7B" w:rsidP="00764B7B">
            <w:pPr>
              <w:tabs>
                <w:tab w:val="left" w:pos="13500"/>
              </w:tabs>
              <w:ind w:right="-118"/>
              <w:rPr>
                <w:rFonts w:ascii="Times New Roman" w:hAnsi="Times New Roman" w:cs="Times New Roman"/>
                <w:i/>
                <w:iCs/>
                <w:lang w:val="ro-MD"/>
              </w:rPr>
            </w:pPr>
            <w:r w:rsidRPr="006D6255">
              <w:rPr>
                <w:rFonts w:ascii="Times New Roman" w:hAnsi="Times New Roman" w:cs="Times New Roman"/>
                <w:b/>
                <w:bCs/>
                <w:lang w:val="ro-MD"/>
              </w:rPr>
              <w:t>Articolul 13.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Autorizarea, modificarea și retragerea autorizației</w:t>
            </w:r>
          </w:p>
          <w:p w14:paraId="09362DEE" w14:textId="6BDA57AD"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CNPF acordă autorizația de firmă de investiții numai dacă este pe deplin convinsă că solicitantul satisface cel puţin cerinţele prevăzute de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adoptate în temeiul prezentei legi.</w:t>
            </w:r>
          </w:p>
        </w:tc>
        <w:tc>
          <w:tcPr>
            <w:tcW w:w="2150" w:type="dxa"/>
            <w:vAlign w:val="center"/>
          </w:tcPr>
          <w:p w14:paraId="7E8CB9C8" w14:textId="306B853B"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7C021F1"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6D6255" w14:paraId="6FDE50ED" w14:textId="3F0CEDB8" w:rsidTr="00D54F9A">
        <w:trPr>
          <w:trHeight w:val="495"/>
        </w:trPr>
        <w:tc>
          <w:tcPr>
            <w:tcW w:w="4649" w:type="dxa"/>
            <w:gridSpan w:val="2"/>
            <w:vAlign w:val="center"/>
          </w:tcPr>
          <w:p w14:paraId="42FC3611"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Firma de investiții furnizează toate informațiile – inclusiv un program de activitate care prezintă, printre </w:t>
            </w:r>
            <w:proofErr w:type="spellStart"/>
            <w:r w:rsidRPr="006D6255">
              <w:rPr>
                <w:rFonts w:ascii="Times New Roman" w:hAnsi="Times New Roman" w:cs="Times New Roman"/>
                <w:lang w:val="ro-MD"/>
              </w:rPr>
              <w:t>altele,tipurile</w:t>
            </w:r>
            <w:proofErr w:type="spellEnd"/>
            <w:r w:rsidRPr="006D6255">
              <w:rPr>
                <w:rFonts w:ascii="Times New Roman" w:hAnsi="Times New Roman" w:cs="Times New Roman"/>
                <w:lang w:val="ro-MD"/>
              </w:rPr>
              <w:t xml:space="preserve"> de operațiuni avute în vedere și structura organizatorică – de care </w:t>
            </w:r>
            <w:r w:rsidRPr="006D6255">
              <w:rPr>
                <w:rFonts w:ascii="Times New Roman" w:hAnsi="Times New Roman" w:cs="Times New Roman"/>
                <w:lang w:val="ro-MD"/>
              </w:rPr>
              <w:lastRenderedPageBreak/>
              <w:t>are nevoie autoritatea competentă pentru a se asigura că firma a luat toate măsurile necesare, în momentul autorizării inițiale, pentru a respecta obligațiile prevăzute de prezentul capitol.</w:t>
            </w:r>
          </w:p>
        </w:tc>
        <w:tc>
          <w:tcPr>
            <w:tcW w:w="4979" w:type="dxa"/>
            <w:gridSpan w:val="2"/>
            <w:vAlign w:val="center"/>
          </w:tcPr>
          <w:p w14:paraId="60B31087" w14:textId="07C284F5" w:rsidR="00764B7B" w:rsidRPr="006D6255" w:rsidRDefault="00764B7B" w:rsidP="00764B7B">
            <w:pPr>
              <w:tabs>
                <w:tab w:val="left" w:pos="13500"/>
              </w:tabs>
              <w:ind w:right="-118"/>
              <w:rPr>
                <w:rFonts w:ascii="Times New Roman" w:hAnsi="Times New Roman" w:cs="Times New Roman"/>
                <w:i/>
                <w:iCs/>
                <w:lang w:val="ro-MD"/>
              </w:rPr>
            </w:pPr>
            <w:r w:rsidRPr="006D6255">
              <w:rPr>
                <w:rFonts w:ascii="Times New Roman" w:hAnsi="Times New Roman" w:cs="Times New Roman"/>
                <w:b/>
                <w:bCs/>
                <w:lang w:val="ro-MD"/>
              </w:rPr>
              <w:lastRenderedPageBreak/>
              <w:t>Articolul 13.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Autorizarea, modificarea și retragerea autorizației</w:t>
            </w:r>
          </w:p>
          <w:p w14:paraId="508DE987" w14:textId="326282E2"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Pentru </w:t>
            </w:r>
            <w:proofErr w:type="spellStart"/>
            <w:r w:rsidRPr="006D6255">
              <w:rPr>
                <w:rFonts w:ascii="Times New Roman" w:hAnsi="Times New Roman" w:cs="Times New Roman"/>
                <w:lang w:val="ro-MD"/>
              </w:rPr>
              <w:t>obţinerea</w:t>
            </w:r>
            <w:proofErr w:type="spellEnd"/>
            <w:r w:rsidRPr="006D6255">
              <w:rPr>
                <w:rFonts w:ascii="Times New Roman" w:hAnsi="Times New Roman" w:cs="Times New Roman"/>
                <w:lang w:val="ro-MD"/>
              </w:rPr>
              <w:t xml:space="preserve"> autorizației de firmă de investiții, solicitantul depune la CNPF, în modul stabilit prin </w:t>
            </w:r>
            <w:r w:rsidRPr="006D6255">
              <w:rPr>
                <w:rFonts w:ascii="Times New Roman" w:hAnsi="Times New Roman" w:cs="Times New Roman"/>
                <w:lang w:val="ro-MD"/>
              </w:rPr>
              <w:lastRenderedPageBreak/>
              <w:t xml:space="preserve">actele normative emise pentru executarea prezentei legi, o cerere scrisă, la care anexează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solicitantului, după cum urmează:</w:t>
            </w:r>
          </w:p>
          <w:p w14:paraId="6F44BBC1" w14:textId="7356F922"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 c) programul de activitate, aprobat de organul competent al solicitantului, care să includă structura organizatorică a </w:t>
            </w:r>
            <w:r w:rsidR="002B5B88">
              <w:rPr>
                <w:rFonts w:ascii="Times New Roman" w:hAnsi="Times New Roman" w:cs="Times New Roman"/>
                <w:lang w:val="ro-MD"/>
              </w:rPr>
              <w:t>firmei</w:t>
            </w:r>
            <w:r w:rsidRPr="006D6255">
              <w:rPr>
                <w:rFonts w:ascii="Times New Roman" w:hAnsi="Times New Roman" w:cs="Times New Roman"/>
                <w:lang w:val="ro-MD"/>
              </w:rPr>
              <w:t xml:space="preserve">, tipurile de servicii şi de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preconizate, modul de luare a deciziilor, regulile interne de organizare şi de prestare a serviciilor şi alte aspecte privind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planificate, suficiente pentru a permite CNPF să verifice dacă solicitantul a luat toate măsurile necesare pentru respectarea obligațiilor prevăzute de prezentul capitol și actele normative emise pentru executarea prezentei legi;</w:t>
            </w:r>
          </w:p>
          <w:p w14:paraId="0F757053" w14:textId="5EAE1AF2" w:rsidR="00764B7B" w:rsidRPr="006D6255" w:rsidRDefault="00764B7B" w:rsidP="00764B7B">
            <w:pPr>
              <w:tabs>
                <w:tab w:val="left" w:pos="13500"/>
              </w:tabs>
              <w:ind w:right="-15"/>
              <w:jc w:val="both"/>
              <w:rPr>
                <w:rFonts w:ascii="Times New Roman" w:hAnsi="Times New Roman" w:cs="Times New Roman"/>
                <w:lang w:val="ro-MD"/>
              </w:rPr>
            </w:pPr>
          </w:p>
        </w:tc>
        <w:tc>
          <w:tcPr>
            <w:tcW w:w="2150" w:type="dxa"/>
            <w:vAlign w:val="center"/>
          </w:tcPr>
          <w:p w14:paraId="2762DC19" w14:textId="4B11A6A5"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6A26A8D"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6D6255" w14:paraId="6F5CFB33" w14:textId="5808DBBA" w:rsidTr="00D54F9A">
        <w:trPr>
          <w:trHeight w:val="495"/>
        </w:trPr>
        <w:tc>
          <w:tcPr>
            <w:tcW w:w="4649" w:type="dxa"/>
            <w:gridSpan w:val="2"/>
            <w:vAlign w:val="center"/>
          </w:tcPr>
          <w:p w14:paraId="3ED38CA8"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(3)   Solicitantul este informat, în termen de șase luni de la prezentarea unei cereri complete, dacă autorizația îi este acordată sau nu.</w:t>
            </w:r>
          </w:p>
        </w:tc>
        <w:tc>
          <w:tcPr>
            <w:tcW w:w="4979" w:type="dxa"/>
            <w:gridSpan w:val="2"/>
            <w:vAlign w:val="center"/>
          </w:tcPr>
          <w:p w14:paraId="14D8855B" w14:textId="6AA07E57"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CNPF acordă autorizația de firmă de investiții sau respinge cererea în termen de cel mult 6 luni </w:t>
            </w:r>
            <w:r w:rsidR="00323F46" w:rsidRPr="00AB7481">
              <w:rPr>
                <w:rFonts w:ascii="Times New Roman" w:hAnsi="Times New Roman" w:cs="Times New Roman"/>
                <w:lang w:val="ro-MD"/>
              </w:rPr>
              <w:t>de la data expedierii de către CNPF a notificării privind caracterul complet al cererii</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însoţite</w:t>
            </w:r>
            <w:proofErr w:type="spellEnd"/>
            <w:r w:rsidRPr="006D6255">
              <w:rPr>
                <w:rFonts w:ascii="Times New Roman" w:hAnsi="Times New Roman" w:cs="Times New Roman"/>
                <w:lang w:val="ro-MD"/>
              </w:rPr>
              <w:t xml:space="preserve"> de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alin.(4).</w:t>
            </w:r>
          </w:p>
        </w:tc>
        <w:tc>
          <w:tcPr>
            <w:tcW w:w="2150" w:type="dxa"/>
            <w:vAlign w:val="center"/>
          </w:tcPr>
          <w:p w14:paraId="5180BE50" w14:textId="5DBEEAD2"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311DD20"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AB7481" w14:paraId="43F72912" w14:textId="153C9093" w:rsidTr="00D54F9A">
        <w:trPr>
          <w:trHeight w:val="495"/>
        </w:trPr>
        <w:tc>
          <w:tcPr>
            <w:tcW w:w="4649" w:type="dxa"/>
            <w:gridSpan w:val="2"/>
            <w:vAlign w:val="center"/>
          </w:tcPr>
          <w:p w14:paraId="5D1DC6EA"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(4)   ESMA elaborează proiecte de standarde tehnice de reglementare pentru a preciza:</w:t>
            </w:r>
          </w:p>
          <w:p w14:paraId="5A64F4B8"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(a) informațiile care trebuie furnizate autorităților competente în temeiul alineatului (2) din prezentul articol, inclusiv programul de activitate;</w:t>
            </w:r>
          </w:p>
          <w:p w14:paraId="6E0D1E64"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(b) cerințele aplicabile administrării firmelor de investiții în temeiul articolului 9 alineatul (6) și informațiile pentru notificarea prevăzută la articolul 9 alineatul (5);</w:t>
            </w:r>
          </w:p>
          <w:p w14:paraId="0853E395"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(c) cerințele aplicabile acționarilor și membrilor care dețin participații calificate, precum și obstacolele care ar putea împiedica exercitarea efectivă a funcțiilor de supraveghere ale autorității competente, în temeiul articolului 10 alineatele (1) și (2).</w:t>
            </w:r>
          </w:p>
          <w:p w14:paraId="154E8B58"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ESMA înaintează Comisiei aceste proiecte de standarde tehnice de reglementare până la 3 iulie 2015.</w:t>
            </w:r>
          </w:p>
          <w:p w14:paraId="01447C00"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2A091870" w14:textId="584C9D04" w:rsidR="00764B7B" w:rsidRPr="006D6255" w:rsidRDefault="00764B7B" w:rsidP="00764B7B">
            <w:pPr>
              <w:tabs>
                <w:tab w:val="left" w:pos="13500"/>
              </w:tabs>
              <w:ind w:right="-15"/>
              <w:jc w:val="both"/>
              <w:rPr>
                <w:rFonts w:ascii="Times New Roman" w:hAnsi="Times New Roman" w:cs="Times New Roman"/>
                <w:lang w:val="ro-MD"/>
              </w:rPr>
            </w:pPr>
          </w:p>
        </w:tc>
        <w:tc>
          <w:tcPr>
            <w:tcW w:w="2150" w:type="dxa"/>
            <w:vAlign w:val="center"/>
          </w:tcPr>
          <w:p w14:paraId="39FB38CF" w14:textId="315E4EE7"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5BF38E9" w14:textId="11C1A8A6"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Norma se referă la competențele ESMA. </w:t>
            </w:r>
          </w:p>
        </w:tc>
      </w:tr>
      <w:tr w:rsidR="00764B7B" w:rsidRPr="00AB7481" w14:paraId="139FB18E" w14:textId="718FE80C" w:rsidTr="00D54F9A">
        <w:trPr>
          <w:trHeight w:val="495"/>
        </w:trPr>
        <w:tc>
          <w:tcPr>
            <w:tcW w:w="4649" w:type="dxa"/>
            <w:gridSpan w:val="2"/>
            <w:vAlign w:val="center"/>
          </w:tcPr>
          <w:p w14:paraId="7BEF7D10"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(5)   ESMA elaborează proiecte de standarde tehnice de punere în aplicare pentru a stabili formularele, modelele și procedurile standard pentru notificarea și furnizarea de informații prevăzute la alineatul (2) din prezentul articol și la articolul 9 alineatul (5).</w:t>
            </w:r>
          </w:p>
          <w:p w14:paraId="2D9DD3BD"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1AD0B621"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53E7D9DE" w14:textId="4FDEFE8D" w:rsidR="00764B7B" w:rsidRPr="006D6255" w:rsidRDefault="00764B7B" w:rsidP="00764B7B">
            <w:pPr>
              <w:tabs>
                <w:tab w:val="left" w:pos="13500"/>
              </w:tabs>
              <w:ind w:right="-118"/>
              <w:jc w:val="both"/>
              <w:rPr>
                <w:rFonts w:ascii="Times New Roman" w:hAnsi="Times New Roman" w:cs="Times New Roman"/>
                <w:lang w:val="ro-MD"/>
              </w:rPr>
            </w:pPr>
          </w:p>
        </w:tc>
        <w:tc>
          <w:tcPr>
            <w:tcW w:w="2150" w:type="dxa"/>
            <w:vAlign w:val="center"/>
          </w:tcPr>
          <w:p w14:paraId="009DF73D" w14:textId="1BB92B47"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7228D9E" w14:textId="379A3C0A"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764B7B" w:rsidRPr="006D6255" w14:paraId="354F5EB9" w14:textId="1D6F5F58" w:rsidTr="00D54F9A">
        <w:tc>
          <w:tcPr>
            <w:tcW w:w="4649" w:type="dxa"/>
            <w:gridSpan w:val="2"/>
            <w:vAlign w:val="center"/>
          </w:tcPr>
          <w:p w14:paraId="706B5AA4" w14:textId="77777777" w:rsidR="00764B7B" w:rsidRPr="006D6255" w:rsidRDefault="00764B7B" w:rsidP="00764B7B">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w:t>
            </w:r>
          </w:p>
          <w:p w14:paraId="61813F69" w14:textId="77777777" w:rsidR="00764B7B" w:rsidRPr="006D6255" w:rsidRDefault="00764B7B" w:rsidP="00764B7B">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Retragerea autorizațiilor</w:t>
            </w:r>
          </w:p>
          <w:p w14:paraId="366A8679"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Autoritățile competente pot retrage autorizația oricărei firme de investiții care:</w:t>
            </w:r>
          </w:p>
          <w:p w14:paraId="2FB595F1"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(a) nu utilizează autorizația în termen de 12 luni, renunță în mod expres la autorizație, nu a furnizat niciun serviciu de investiții sau nu a exercitat nicio activitate de investiții în ultimele șase luni, în afara cazurilor în care statul membru respectiv prevede caducitatea autorizației în asemenea situații;</w:t>
            </w:r>
          </w:p>
        </w:tc>
        <w:tc>
          <w:tcPr>
            <w:tcW w:w="4979" w:type="dxa"/>
            <w:gridSpan w:val="2"/>
            <w:vAlign w:val="center"/>
          </w:tcPr>
          <w:p w14:paraId="64460B0D" w14:textId="5D869A7D" w:rsidR="00764B7B" w:rsidRPr="006D6255" w:rsidRDefault="00764B7B" w:rsidP="00764B7B">
            <w:pPr>
              <w:tabs>
                <w:tab w:val="left" w:pos="13500"/>
              </w:tabs>
              <w:ind w:right="-118"/>
              <w:rPr>
                <w:rFonts w:ascii="Times New Roman" w:hAnsi="Times New Roman" w:cs="Times New Roman"/>
                <w:i/>
                <w:iCs/>
                <w:lang w:val="ro-MD"/>
              </w:rPr>
            </w:pPr>
            <w:r w:rsidRPr="006D6255">
              <w:rPr>
                <w:rFonts w:ascii="Times New Roman" w:hAnsi="Times New Roman" w:cs="Times New Roman"/>
                <w:b/>
                <w:bCs/>
                <w:lang w:val="ro-MD"/>
              </w:rPr>
              <w:t>Articolul 16.</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Retragerea autorizației</w:t>
            </w:r>
          </w:p>
          <w:p w14:paraId="6E22DD04" w14:textId="4B4CB13E"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retrage autorizația de firmă de investiți</w:t>
            </w:r>
            <w:r w:rsidR="00851DAA" w:rsidRPr="006D6255">
              <w:rPr>
                <w:rFonts w:ascii="Times New Roman" w:hAnsi="Times New Roman" w:cs="Times New Roman"/>
                <w:lang w:val="ro-MD"/>
              </w:rPr>
              <w:t>i</w:t>
            </w:r>
            <w:r w:rsidRPr="006D6255">
              <w:rPr>
                <w:rFonts w:ascii="Times New Roman" w:hAnsi="Times New Roman" w:cs="Times New Roman"/>
                <w:lang w:val="ro-MD"/>
              </w:rPr>
              <w:t xml:space="preserve"> în cazul în care:</w:t>
            </w:r>
          </w:p>
          <w:p w14:paraId="4A85E6DA" w14:textId="32FE0E65"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retragerea autorizației este solicitată de firma de investiții;</w:t>
            </w:r>
          </w:p>
          <w:p w14:paraId="0DF6118A" w14:textId="76803C5A"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firma de investiții</w:t>
            </w:r>
            <w:r w:rsidR="001B75BD">
              <w:rPr>
                <w:rFonts w:ascii="Times New Roman" w:hAnsi="Times New Roman" w:cs="Times New Roman"/>
                <w:lang w:val="ro-MD"/>
              </w:rPr>
              <w:t xml:space="preserve">, din motive neîntemeiate, </w:t>
            </w:r>
            <w:r w:rsidRPr="006D6255">
              <w:rPr>
                <w:rFonts w:ascii="Times New Roman" w:hAnsi="Times New Roman" w:cs="Times New Roman"/>
                <w:lang w:val="ro-MD"/>
              </w:rPr>
              <w:t xml:space="preserve">nu utilizează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în termen de 12 luni sau a încetat să mai presteze servicii de investiții sau să exercite activitate de investiții în ultimele 6 luni;</w:t>
            </w:r>
          </w:p>
        </w:tc>
        <w:tc>
          <w:tcPr>
            <w:tcW w:w="2150" w:type="dxa"/>
            <w:vAlign w:val="center"/>
          </w:tcPr>
          <w:p w14:paraId="340B9487" w14:textId="7B57DBCC"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4DDE21"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6D6255" w14:paraId="23BB6121" w14:textId="044178C4" w:rsidTr="00D54F9A">
        <w:tc>
          <w:tcPr>
            <w:tcW w:w="4649" w:type="dxa"/>
            <w:gridSpan w:val="2"/>
            <w:vAlign w:val="center"/>
          </w:tcPr>
          <w:p w14:paraId="40F1A4AA"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(b) a obținut autorizația prin declarații false sau prin orice altă modalitate incorectă;</w:t>
            </w:r>
          </w:p>
        </w:tc>
        <w:tc>
          <w:tcPr>
            <w:tcW w:w="4979" w:type="dxa"/>
            <w:gridSpan w:val="2"/>
            <w:vAlign w:val="center"/>
          </w:tcPr>
          <w:p w14:paraId="1146F636" w14:textId="5C55F9AB"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autorizația a fost </w:t>
            </w:r>
            <w:proofErr w:type="spellStart"/>
            <w:r w:rsidRPr="006D6255">
              <w:rPr>
                <w:rFonts w:ascii="Times New Roman" w:hAnsi="Times New Roman" w:cs="Times New Roman"/>
                <w:lang w:val="ro-MD"/>
              </w:rPr>
              <w:t>obţinută</w:t>
            </w:r>
            <w:proofErr w:type="spellEnd"/>
            <w:r w:rsidRPr="006D6255">
              <w:rPr>
                <w:rFonts w:ascii="Times New Roman" w:hAnsi="Times New Roman" w:cs="Times New Roman"/>
                <w:lang w:val="ro-MD"/>
              </w:rPr>
              <w:t xml:space="preserve"> în temeiul unor informaţii false sau prin orice alt mijloc ilegal;</w:t>
            </w:r>
          </w:p>
        </w:tc>
        <w:tc>
          <w:tcPr>
            <w:tcW w:w="2150" w:type="dxa"/>
            <w:vAlign w:val="center"/>
          </w:tcPr>
          <w:p w14:paraId="6A603108" w14:textId="0D1FF658"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4601B0"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AB7481" w14:paraId="3F02E2F5" w14:textId="6FC3E83B" w:rsidTr="00D54F9A">
        <w:tc>
          <w:tcPr>
            <w:tcW w:w="4649" w:type="dxa"/>
            <w:gridSpan w:val="2"/>
            <w:vAlign w:val="center"/>
          </w:tcPr>
          <w:p w14:paraId="6689FE8F"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nu mai îndeplinește condițiile în care a fost acordată autorizația, precum respectarea condițiilor prevăzute în Regulamentul (UE) </w:t>
            </w:r>
            <w:r w:rsidRPr="006D6255">
              <w:rPr>
                <w:rFonts w:ascii="Times New Roman" w:hAnsi="Times New Roman" w:cs="Times New Roman"/>
                <w:lang w:val="ro-MD"/>
              </w:rPr>
              <w:lastRenderedPageBreak/>
              <w:t>2019/2033 al Parlamentului European și al Consiliului;</w:t>
            </w:r>
          </w:p>
          <w:p w14:paraId="56F7B067" w14:textId="77777777" w:rsidR="00764B7B" w:rsidRPr="006D6255" w:rsidRDefault="00764B7B" w:rsidP="00764B7B">
            <w:pPr>
              <w:tabs>
                <w:tab w:val="left" w:pos="13500"/>
              </w:tabs>
              <w:jc w:val="both"/>
              <w:rPr>
                <w:rFonts w:ascii="Times New Roman" w:hAnsi="Times New Roman" w:cs="Times New Roman"/>
                <w:lang w:val="ro-MD"/>
              </w:rPr>
            </w:pPr>
          </w:p>
        </w:tc>
        <w:tc>
          <w:tcPr>
            <w:tcW w:w="4979" w:type="dxa"/>
            <w:gridSpan w:val="2"/>
            <w:vAlign w:val="center"/>
          </w:tcPr>
          <w:p w14:paraId="7737544E" w14:textId="0B6D77A2"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d) firma de investiții nu mai îndeplinește condițiile care au stat la baza acordării autorizației, cum ar fi, fără a se limita, la cerințele cu privire la nivelul capitalului </w:t>
            </w:r>
            <w:r w:rsidRPr="006D6255">
              <w:rPr>
                <w:rFonts w:ascii="Times New Roman" w:hAnsi="Times New Roman" w:cs="Times New Roman"/>
                <w:lang w:val="ro-MD"/>
              </w:rPr>
              <w:lastRenderedPageBreak/>
              <w:t>minim, fondurile proprii sau alte cerințe prudențiale aplicabile firmelor de investiții potrivit legislației;</w:t>
            </w:r>
          </w:p>
        </w:tc>
        <w:tc>
          <w:tcPr>
            <w:tcW w:w="2150" w:type="dxa"/>
            <w:vAlign w:val="center"/>
          </w:tcPr>
          <w:p w14:paraId="20AA1BF7" w14:textId="3DE1AD95"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8FF8E4D" w14:textId="50301B5F"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Trimiterea la Regulamentul (UE) 2019/2033 este redată prin formulare generală privind cerințele prudențiale </w:t>
            </w:r>
            <w:r w:rsidRPr="006D6255">
              <w:rPr>
                <w:rFonts w:ascii="Times New Roman" w:hAnsi="Times New Roman" w:cs="Times New Roman"/>
                <w:lang w:val="ro-MD"/>
              </w:rPr>
              <w:lastRenderedPageBreak/>
              <w:t>aplicabile firmelor de investiții potrivit legislației în vigoare</w:t>
            </w:r>
          </w:p>
        </w:tc>
      </w:tr>
      <w:tr w:rsidR="00764B7B" w:rsidRPr="00AB7481" w14:paraId="3C1C441A" w14:textId="2862C135" w:rsidTr="00D54F9A">
        <w:tc>
          <w:tcPr>
            <w:tcW w:w="4649" w:type="dxa"/>
            <w:gridSpan w:val="2"/>
            <w:vAlign w:val="center"/>
          </w:tcPr>
          <w:p w14:paraId="6CC9B9AD"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(d) a încălcat grav și sistematic dispozițiile adoptate în temeiul prezentei directive sau al Regulamentului (UE) nr. 600/2014 în ceea ce privește condițiile de funcționare aplicabile firmelor de investiții;</w:t>
            </w:r>
          </w:p>
        </w:tc>
        <w:tc>
          <w:tcPr>
            <w:tcW w:w="4979" w:type="dxa"/>
            <w:gridSpan w:val="2"/>
            <w:vAlign w:val="center"/>
          </w:tcPr>
          <w:p w14:paraId="11E5188A" w14:textId="6096E37A"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e) firma de investiții a încălcat în mod grav și sistematic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prezentei legi sau cadrului normativ aplicabil activității sale;</w:t>
            </w:r>
          </w:p>
        </w:tc>
        <w:tc>
          <w:tcPr>
            <w:tcW w:w="2150" w:type="dxa"/>
            <w:vAlign w:val="center"/>
          </w:tcPr>
          <w:p w14:paraId="1CEB0ED2" w14:textId="35901E60" w:rsidR="00764B7B" w:rsidRPr="006D6255" w:rsidRDefault="00B9501C"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00A459F9" w14:textId="17A1A29A"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Trimiterea la dispozițiile adoptate în temeiul directivei și al Regulamentului (UE) nr.600/2014 este redată prin formulare generală privind legislația și cadrul normativ aplicabil activității firmelor de investiții, având în vedere că acesta este transpus parțial prin prezenta lege</w:t>
            </w:r>
          </w:p>
        </w:tc>
      </w:tr>
      <w:tr w:rsidR="00764B7B" w:rsidRPr="006D6255" w14:paraId="783E1E51" w14:textId="206884B3" w:rsidTr="00D54F9A">
        <w:tc>
          <w:tcPr>
            <w:tcW w:w="4649" w:type="dxa"/>
            <w:gridSpan w:val="2"/>
            <w:vAlign w:val="center"/>
          </w:tcPr>
          <w:p w14:paraId="236D7E74"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(e) se încadrează în oricare dintre cazurile în care dreptul intern prevede retragerea autorizației pentru aspecte care nu sunt circumscrise sferei de aplicare a prezentei directive.</w:t>
            </w:r>
          </w:p>
          <w:p w14:paraId="3A98E163" w14:textId="77777777" w:rsidR="00764B7B" w:rsidRPr="006D6255" w:rsidRDefault="00764B7B" w:rsidP="00764B7B">
            <w:pPr>
              <w:tabs>
                <w:tab w:val="left" w:pos="13500"/>
              </w:tabs>
              <w:rPr>
                <w:rFonts w:ascii="Times New Roman" w:hAnsi="Times New Roman" w:cs="Times New Roman"/>
                <w:i/>
                <w:iCs/>
                <w:lang w:val="ro-MD"/>
              </w:rPr>
            </w:pPr>
          </w:p>
        </w:tc>
        <w:tc>
          <w:tcPr>
            <w:tcW w:w="4979" w:type="dxa"/>
            <w:gridSpan w:val="2"/>
            <w:vAlign w:val="center"/>
          </w:tcPr>
          <w:p w14:paraId="160B641D" w14:textId="5457BAF3"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deținătorii </w:t>
            </w:r>
            <w:proofErr w:type="spellStart"/>
            <w:r w:rsidRPr="006D6255">
              <w:rPr>
                <w:rFonts w:ascii="Times New Roman" w:hAnsi="Times New Roman" w:cs="Times New Roman"/>
                <w:lang w:val="ro-MD"/>
              </w:rPr>
              <w:t>direcţi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indirecţi</w:t>
            </w:r>
            <w:proofErr w:type="spellEnd"/>
            <w:r w:rsidRPr="006D6255">
              <w:rPr>
                <w:rFonts w:ascii="Times New Roman" w:hAnsi="Times New Roman" w:cs="Times New Roman"/>
                <w:lang w:val="ro-MD"/>
              </w:rPr>
              <w:t xml:space="preserve"> de acțiuni ai firmei de investiții, inclusiv beneficiarul efectiv, nu respectă condiţiile prevăzute de lege pentru asigurarea unei administrări corecte, prudente și eficiente a firmei de investiții ori nu permit efectuarea unei supravegheri eficiente;</w:t>
            </w:r>
          </w:p>
          <w:p w14:paraId="4E0C7B82" w14:textId="2A1BCC83"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g) firma de investiții nu a executat, în mod corespunzător, două prescripții consecutive sau două dispoziții consecutive emise de CNPF în temeiul art.14</w:t>
            </w:r>
            <w:r w:rsidR="00F86BF5">
              <w:rPr>
                <w:rFonts w:ascii="Times New Roman" w:hAnsi="Times New Roman" w:cs="Times New Roman"/>
                <w:lang w:val="ro-MD"/>
              </w:rPr>
              <w:t>4</w:t>
            </w:r>
            <w:r w:rsidRPr="006D6255">
              <w:rPr>
                <w:rFonts w:ascii="Times New Roman" w:hAnsi="Times New Roman" w:cs="Times New Roman"/>
                <w:lang w:val="ro-MD"/>
              </w:rPr>
              <w:t>;</w:t>
            </w:r>
          </w:p>
          <w:p w14:paraId="4FEB154C" w14:textId="0FA3CA2D"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h) există un pericol real și iminent pentru executarea obligațiilor firmei de investiții față de clienții săi, în special pentru siguranța activelor sau instrumentelor financiare încredințate acesteia, iar acest pericol nu poate fi înlăturat prin aplicarea altor măsuri prevăzute de prezenta lege;</w:t>
            </w:r>
          </w:p>
          <w:p w14:paraId="089CF41B" w14:textId="198FE0B7"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i) firma de investiții îşi încetează existenţa în urma reorganizării acesteia;</w:t>
            </w:r>
          </w:p>
          <w:p w14:paraId="084D6E14" w14:textId="3FAC8115"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j) firma de investiții este lichidată conform hotărârii luate de acționarii săi;</w:t>
            </w:r>
          </w:p>
          <w:p w14:paraId="1D84A692" w14:textId="7CEAD66C"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k) în privința firmei de investiții a fost emisă o hotărâre judecătorească de intentare a procedurii de insolvabilitate;</w:t>
            </w:r>
          </w:p>
          <w:p w14:paraId="04F6F673" w14:textId="698A4291"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l) firma de investiții este implicată în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spălare a banilor sau încalcă cerinţele de prevenire şi combatere a spălării banilor şi </w:t>
            </w:r>
            <w:proofErr w:type="spellStart"/>
            <w:r w:rsidRPr="006D6255">
              <w:rPr>
                <w:rFonts w:ascii="Times New Roman" w:hAnsi="Times New Roman" w:cs="Times New Roman"/>
                <w:lang w:val="ro-MD"/>
              </w:rPr>
              <w:t>finanţării</w:t>
            </w:r>
            <w:proofErr w:type="spellEnd"/>
            <w:r w:rsidRPr="006D6255">
              <w:rPr>
                <w:rFonts w:ascii="Times New Roman" w:hAnsi="Times New Roman" w:cs="Times New Roman"/>
                <w:lang w:val="ro-MD"/>
              </w:rPr>
              <w:t xml:space="preserve"> terorismului,</w:t>
            </w:r>
          </w:p>
          <w:p w14:paraId="1159513A" w14:textId="495206BA"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m) </w:t>
            </w:r>
            <w:r w:rsidR="008E4C1E" w:rsidRPr="008E4C1E">
              <w:rPr>
                <w:rFonts w:ascii="Times New Roman" w:hAnsi="Times New Roman" w:cs="Times New Roman"/>
                <w:lang w:val="ro-MD"/>
              </w:rPr>
              <w:t>în cazul instituțiilor de credit din Republica Moldova, ca urmare a retragerii actului permisiv de către BNM</w:t>
            </w:r>
            <w:r w:rsidRPr="006D6255">
              <w:rPr>
                <w:rFonts w:ascii="Times New Roman" w:hAnsi="Times New Roman" w:cs="Times New Roman"/>
                <w:lang w:val="ro-MD"/>
              </w:rPr>
              <w:t>;</w:t>
            </w:r>
          </w:p>
          <w:p w14:paraId="2A8DE16F" w14:textId="7828993A"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n) firma de investiții a săvârșit alte încălcări pentru care legea prevede retragerea autorizației.</w:t>
            </w:r>
          </w:p>
        </w:tc>
        <w:tc>
          <w:tcPr>
            <w:tcW w:w="2150" w:type="dxa"/>
            <w:vAlign w:val="center"/>
          </w:tcPr>
          <w:p w14:paraId="200E1E1E" w14:textId="4457BD57"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8A6209D" w14:textId="77777777" w:rsidR="00764B7B" w:rsidRPr="006D6255" w:rsidRDefault="00764B7B" w:rsidP="00851DAA">
            <w:pPr>
              <w:tabs>
                <w:tab w:val="left" w:pos="13500"/>
              </w:tabs>
              <w:ind w:right="33"/>
              <w:jc w:val="both"/>
              <w:rPr>
                <w:rFonts w:ascii="Times New Roman" w:hAnsi="Times New Roman" w:cs="Times New Roman"/>
                <w:lang w:val="ro-MD"/>
              </w:rPr>
            </w:pPr>
          </w:p>
        </w:tc>
      </w:tr>
      <w:tr w:rsidR="00764B7B" w:rsidRPr="00AB7481" w14:paraId="5B62C31C" w14:textId="725B8510" w:rsidTr="00D54F9A">
        <w:tc>
          <w:tcPr>
            <w:tcW w:w="4649" w:type="dxa"/>
            <w:gridSpan w:val="2"/>
            <w:vAlign w:val="center"/>
          </w:tcPr>
          <w:p w14:paraId="021E103A"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Orice retragere a unei autorizații se notifică ESMA.</w:t>
            </w:r>
          </w:p>
        </w:tc>
        <w:tc>
          <w:tcPr>
            <w:tcW w:w="4979" w:type="dxa"/>
            <w:gridSpan w:val="2"/>
            <w:vAlign w:val="center"/>
          </w:tcPr>
          <w:p w14:paraId="56612BDA" w14:textId="19A39128"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w:t>
            </w:r>
            <w:r w:rsidR="001B75BD">
              <w:rPr>
                <w:rFonts w:ascii="Times New Roman" w:hAnsi="Times New Roman" w:cs="Times New Roman"/>
                <w:lang w:val="ro-MD"/>
              </w:rPr>
              <w:t>2</w:t>
            </w:r>
            <w:r w:rsidRPr="006D6255">
              <w:rPr>
                <w:rFonts w:ascii="Times New Roman" w:hAnsi="Times New Roman" w:cs="Times New Roman"/>
                <w:lang w:val="ro-MD"/>
              </w:rPr>
              <w:t xml:space="preserve">) CNPF notifică ESMA  cu privire la orice retragere a unei </w:t>
            </w:r>
            <w:proofErr w:type="spellStart"/>
            <w:r w:rsidRPr="006D6255">
              <w:rPr>
                <w:rFonts w:ascii="Times New Roman" w:hAnsi="Times New Roman" w:cs="Times New Roman"/>
                <w:lang w:val="ro-MD"/>
              </w:rPr>
              <w:t>autorizaţii</w:t>
            </w:r>
            <w:proofErr w:type="spellEnd"/>
            <w:r w:rsidRPr="006D6255">
              <w:rPr>
                <w:rFonts w:ascii="Times New Roman" w:hAnsi="Times New Roman" w:cs="Times New Roman"/>
                <w:lang w:val="ro-MD"/>
              </w:rPr>
              <w:t xml:space="preserve"> conform prevederilor prezentului articol. De asemenea, CNPF informează autoritățile competente ale statelor în care firma de investiții a înființat sucursale sau a prestat servicii în regim de liberă prestare a serviciilor.</w:t>
            </w:r>
          </w:p>
        </w:tc>
        <w:tc>
          <w:tcPr>
            <w:tcW w:w="2150" w:type="dxa"/>
            <w:vAlign w:val="center"/>
          </w:tcPr>
          <w:p w14:paraId="68DC3F88" w14:textId="3CD7AC45"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47E467B" w14:textId="41646C12"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art.16 alin.(13) intră în vigoare la data intrării în vigoare a Tratatului de aderare a Republicii Moldova la UE.</w:t>
            </w:r>
          </w:p>
        </w:tc>
      </w:tr>
      <w:tr w:rsidR="00764B7B" w:rsidRPr="00AB7481" w14:paraId="4F854E63" w14:textId="4A6F18E5" w:rsidTr="00D54F9A">
        <w:trPr>
          <w:trHeight w:val="800"/>
        </w:trPr>
        <w:tc>
          <w:tcPr>
            <w:tcW w:w="4649" w:type="dxa"/>
            <w:gridSpan w:val="2"/>
            <w:vAlign w:val="center"/>
          </w:tcPr>
          <w:p w14:paraId="76E3EE9F" w14:textId="77777777" w:rsidR="00764B7B" w:rsidRPr="006D6255" w:rsidRDefault="00764B7B" w:rsidP="00764B7B">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9</w:t>
            </w:r>
          </w:p>
          <w:p w14:paraId="214647B8" w14:textId="77777777" w:rsidR="00764B7B" w:rsidRPr="006D6255" w:rsidRDefault="00764B7B" w:rsidP="00764B7B">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Organul de conducere</w:t>
            </w:r>
          </w:p>
          <w:p w14:paraId="203A1E5C"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Autoritățile competente care acordă autorizația în conformitate cu articolul 5 se asigură că firmele de investiții și organele lor de conducere respectă dispozițiile de la articolele 88 și 91 din Directiva 2013/36/UE.</w:t>
            </w:r>
          </w:p>
          <w:p w14:paraId="70AB71F5" w14:textId="77777777" w:rsidR="00764B7B" w:rsidRPr="006D6255" w:rsidRDefault="00764B7B" w:rsidP="00764B7B">
            <w:pPr>
              <w:tabs>
                <w:tab w:val="left" w:pos="13500"/>
              </w:tabs>
              <w:jc w:val="both"/>
              <w:rPr>
                <w:rFonts w:ascii="Times New Roman" w:hAnsi="Times New Roman" w:cs="Times New Roman"/>
                <w:lang w:val="ro-MD"/>
              </w:rPr>
            </w:pPr>
          </w:p>
          <w:p w14:paraId="7C3FA93B" w14:textId="77777777" w:rsidR="00764B7B" w:rsidRPr="006D6255" w:rsidRDefault="00764B7B" w:rsidP="00764B7B">
            <w:pPr>
              <w:tabs>
                <w:tab w:val="left" w:pos="13500"/>
              </w:tabs>
              <w:jc w:val="both"/>
              <w:rPr>
                <w:rFonts w:ascii="Times New Roman" w:hAnsi="Times New Roman" w:cs="Times New Roman"/>
                <w:lang w:val="ro-MD"/>
              </w:rPr>
            </w:pPr>
          </w:p>
          <w:p w14:paraId="314C258F" w14:textId="77777777" w:rsidR="00764B7B" w:rsidRPr="006D6255" w:rsidRDefault="00764B7B" w:rsidP="00764B7B">
            <w:pPr>
              <w:tabs>
                <w:tab w:val="left" w:pos="13500"/>
              </w:tabs>
              <w:jc w:val="both"/>
              <w:rPr>
                <w:rFonts w:ascii="Times New Roman" w:hAnsi="Times New Roman" w:cs="Times New Roman"/>
                <w:lang w:val="ro-MD"/>
              </w:rPr>
            </w:pPr>
          </w:p>
        </w:tc>
        <w:tc>
          <w:tcPr>
            <w:tcW w:w="4979" w:type="dxa"/>
            <w:gridSpan w:val="2"/>
            <w:vAlign w:val="center"/>
          </w:tcPr>
          <w:p w14:paraId="5149B2CB" w14:textId="1777539D" w:rsidR="00764B7B" w:rsidRPr="006D6255" w:rsidRDefault="00764B7B" w:rsidP="00764B7B">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20.</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Aplicarea principiilor de guvernanță</w:t>
            </w:r>
          </w:p>
          <w:p w14:paraId="135CF967" w14:textId="5CBED10B" w:rsidR="00764B7B" w:rsidRPr="006D6255" w:rsidRDefault="00764B7B" w:rsidP="00764B7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Fiecare dintre membrii organului de conducere şi persoanele care deţin funcţii-cheie trebuie să dispună, în orice moment, de o bună </w:t>
            </w:r>
            <w:proofErr w:type="spellStart"/>
            <w:r w:rsidRPr="006D6255">
              <w:rPr>
                <w:rFonts w:ascii="Times New Roman" w:hAnsi="Times New Roman" w:cs="Times New Roman"/>
                <w:lang w:val="ro-MD"/>
              </w:rPr>
              <w:t>reputaţie</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cunoştinţe</w:t>
            </w:r>
            <w:proofErr w:type="spellEnd"/>
            <w:r w:rsidRPr="006D6255">
              <w:rPr>
                <w:rFonts w:ascii="Times New Roman" w:hAnsi="Times New Roman" w:cs="Times New Roman"/>
                <w:lang w:val="ro-MD"/>
              </w:rPr>
              <w:t xml:space="preserve">, competențe şi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adecvate naturii, extinderii şi </w:t>
            </w:r>
            <w:proofErr w:type="spellStart"/>
            <w:r w:rsidRPr="006D6255">
              <w:rPr>
                <w:rFonts w:ascii="Times New Roman" w:hAnsi="Times New Roman" w:cs="Times New Roman"/>
                <w:lang w:val="ro-MD"/>
              </w:rPr>
              <w:t>complexităţii</w:t>
            </w:r>
            <w:proofErr w:type="spellEnd"/>
            <w:r w:rsidRPr="006D6255">
              <w:rPr>
                <w:rFonts w:ascii="Times New Roman" w:hAnsi="Times New Roman" w:cs="Times New Roman"/>
                <w:lang w:val="ro-MD"/>
              </w:rPr>
              <w:t xml:space="preserve"> activității firmei de investiții și </w:t>
            </w:r>
            <w:proofErr w:type="spellStart"/>
            <w:r w:rsidRPr="006D6255">
              <w:rPr>
                <w:rFonts w:ascii="Times New Roman" w:hAnsi="Times New Roman" w:cs="Times New Roman"/>
                <w:lang w:val="ro-MD"/>
              </w:rPr>
              <w:t>responsabilităţilor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încredinţate</w:t>
            </w:r>
            <w:proofErr w:type="spellEnd"/>
            <w:r w:rsidRPr="006D6255">
              <w:rPr>
                <w:rFonts w:ascii="Times New Roman" w:hAnsi="Times New Roman" w:cs="Times New Roman"/>
                <w:lang w:val="ro-MD"/>
              </w:rPr>
              <w:t xml:space="preserve"> şi trebuie să îşi </w:t>
            </w:r>
            <w:proofErr w:type="spellStart"/>
            <w:r w:rsidRPr="006D6255">
              <w:rPr>
                <w:rFonts w:ascii="Times New Roman" w:hAnsi="Times New Roman" w:cs="Times New Roman"/>
                <w:lang w:val="ro-MD"/>
              </w:rPr>
              <w:t>desfăşoare</w:t>
            </w:r>
            <w:proofErr w:type="spellEnd"/>
            <w:r w:rsidRPr="006D6255">
              <w:rPr>
                <w:rFonts w:ascii="Times New Roman" w:hAnsi="Times New Roman" w:cs="Times New Roman"/>
                <w:lang w:val="ro-MD"/>
              </w:rPr>
              <w:t xml:space="preserve"> activitatea în conformitate cu regulile unei practici de administrare prudente şi eficiente.</w:t>
            </w:r>
          </w:p>
          <w:p w14:paraId="70D8AE38" w14:textId="1F667C1F"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Fiecare membru al organului de conducere al unei firme de investiții trebuie să îşi exercite </w:t>
            </w:r>
            <w:proofErr w:type="spellStart"/>
            <w:r w:rsidRPr="006D6255">
              <w:rPr>
                <w:rFonts w:ascii="Times New Roman" w:eastAsia="Times New Roman" w:hAnsi="Times New Roman" w:cs="Times New Roman"/>
                <w:color w:val="000000"/>
                <w:lang w:val="ro-RO"/>
              </w:rPr>
              <w:t>responsabilităţile</w:t>
            </w:r>
            <w:proofErr w:type="spellEnd"/>
            <w:r w:rsidRPr="006D6255">
              <w:rPr>
                <w:rFonts w:ascii="Times New Roman" w:eastAsia="Times New Roman" w:hAnsi="Times New Roman" w:cs="Times New Roman"/>
                <w:color w:val="000000"/>
                <w:lang w:val="ro-RO"/>
              </w:rPr>
              <w:t xml:space="preserve"> cu onestitate, integritate şi în baza unei gândiri independente pentru a putea evalua şi pune în </w:t>
            </w:r>
            <w:proofErr w:type="spellStart"/>
            <w:r w:rsidRPr="006D6255">
              <w:rPr>
                <w:rFonts w:ascii="Times New Roman" w:eastAsia="Times New Roman" w:hAnsi="Times New Roman" w:cs="Times New Roman"/>
                <w:color w:val="000000"/>
                <w:lang w:val="ro-RO"/>
              </w:rPr>
              <w:t>discuţie</w:t>
            </w:r>
            <w:proofErr w:type="spellEnd"/>
            <w:r w:rsidRPr="006D6255">
              <w:rPr>
                <w:rFonts w:ascii="Times New Roman" w:eastAsia="Times New Roman" w:hAnsi="Times New Roman" w:cs="Times New Roman"/>
                <w:color w:val="000000"/>
                <w:lang w:val="ro-RO"/>
              </w:rPr>
              <w:t>, în mod eficace, deciziile luate de către organul executiv, atunci când este necesar, şi pentru a controla şi monitoriza, în mod eficace, procesul de luare a respectivelor decizii.</w:t>
            </w:r>
          </w:p>
          <w:p w14:paraId="43A09753" w14:textId="5D606097"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Organul de conducere trebuie să posede la nivel colectiv </w:t>
            </w:r>
            <w:proofErr w:type="spellStart"/>
            <w:r w:rsidRPr="006D6255">
              <w:rPr>
                <w:rFonts w:ascii="Times New Roman" w:eastAsia="Times New Roman" w:hAnsi="Times New Roman" w:cs="Times New Roman"/>
                <w:color w:val="000000"/>
                <w:lang w:val="ro-RO"/>
              </w:rPr>
              <w:t>cunoștinţe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competenţe</w:t>
            </w:r>
            <w:proofErr w:type="spellEnd"/>
            <w:r w:rsidRPr="006D6255">
              <w:rPr>
                <w:rFonts w:ascii="Times New Roman" w:eastAsia="Times New Roman" w:hAnsi="Times New Roman" w:cs="Times New Roman"/>
                <w:color w:val="000000"/>
                <w:lang w:val="ro-RO"/>
              </w:rPr>
              <w:t xml:space="preserve"> și </w:t>
            </w:r>
            <w:proofErr w:type="spellStart"/>
            <w:r w:rsidRPr="006D6255">
              <w:rPr>
                <w:rFonts w:ascii="Times New Roman" w:eastAsia="Times New Roman" w:hAnsi="Times New Roman" w:cs="Times New Roman"/>
                <w:color w:val="000000"/>
                <w:lang w:val="ro-RO"/>
              </w:rPr>
              <w:t>experienţă</w:t>
            </w:r>
            <w:proofErr w:type="spellEnd"/>
            <w:r w:rsidRPr="006D6255">
              <w:rPr>
                <w:rFonts w:ascii="Times New Roman" w:eastAsia="Times New Roman" w:hAnsi="Times New Roman" w:cs="Times New Roman"/>
                <w:color w:val="000000"/>
                <w:lang w:val="ro-RO"/>
              </w:rPr>
              <w:t xml:space="preserve"> adecvate pentru a putea </w:t>
            </w:r>
            <w:proofErr w:type="spellStart"/>
            <w:r w:rsidRPr="006D6255">
              <w:rPr>
                <w:rFonts w:ascii="Times New Roman" w:eastAsia="Times New Roman" w:hAnsi="Times New Roman" w:cs="Times New Roman"/>
                <w:color w:val="000000"/>
                <w:lang w:val="ro-RO"/>
              </w:rPr>
              <w:t>înţelege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activităţile</w:t>
            </w:r>
            <w:proofErr w:type="spellEnd"/>
            <w:r w:rsidRPr="006D6255">
              <w:rPr>
                <w:rFonts w:ascii="Times New Roman" w:eastAsia="Times New Roman" w:hAnsi="Times New Roman" w:cs="Times New Roman"/>
                <w:color w:val="000000"/>
                <w:lang w:val="ro-RO"/>
              </w:rPr>
              <w:t xml:space="preserve"> firmei de investiții, precum și riscurile asociate la care este expusă și impactul pe care îl generează pe termen scurt, mediu </w:t>
            </w:r>
            <w:r w:rsidRPr="006D6255">
              <w:rPr>
                <w:rFonts w:ascii="Times New Roman" w:eastAsia="Times New Roman" w:hAnsi="Times New Roman" w:cs="Times New Roman"/>
                <w:color w:val="000000"/>
                <w:lang w:val="ro-RO"/>
              </w:rPr>
              <w:lastRenderedPageBreak/>
              <w:t xml:space="preserve">și lung, </w:t>
            </w:r>
            <w:proofErr w:type="spellStart"/>
            <w:r w:rsidRPr="006D6255">
              <w:rPr>
                <w:rFonts w:ascii="Times New Roman" w:eastAsia="Times New Roman" w:hAnsi="Times New Roman" w:cs="Times New Roman"/>
                <w:color w:val="000000"/>
                <w:lang w:val="ro-RO"/>
              </w:rPr>
              <w:t>ţinând</w:t>
            </w:r>
            <w:proofErr w:type="spellEnd"/>
            <w:r w:rsidRPr="006D6255">
              <w:rPr>
                <w:rFonts w:ascii="Times New Roman" w:eastAsia="Times New Roman" w:hAnsi="Times New Roman" w:cs="Times New Roman"/>
                <w:color w:val="000000"/>
                <w:lang w:val="ro-RO"/>
              </w:rPr>
              <w:t xml:space="preserve"> seama de factorii de mediu, sociali și de </w:t>
            </w:r>
            <w:proofErr w:type="spellStart"/>
            <w:r w:rsidRPr="006D6255">
              <w:rPr>
                <w:rFonts w:ascii="Times New Roman" w:eastAsia="Times New Roman" w:hAnsi="Times New Roman" w:cs="Times New Roman"/>
                <w:color w:val="000000"/>
                <w:lang w:val="ro-RO"/>
              </w:rPr>
              <w:t>guvernanţă</w:t>
            </w:r>
            <w:proofErr w:type="spellEnd"/>
            <w:r w:rsidRPr="006D6255">
              <w:rPr>
                <w:rFonts w:ascii="Times New Roman" w:eastAsia="Times New Roman" w:hAnsi="Times New Roman" w:cs="Times New Roman"/>
                <w:color w:val="000000"/>
                <w:lang w:val="ro-RO"/>
              </w:rPr>
              <w:t xml:space="preserve"> (ESG). Componenţa organului de conducere al firmei de investiții trebuie să reflecte în ansamblu o gamă suficient de largă de </w:t>
            </w:r>
            <w:proofErr w:type="spellStart"/>
            <w:r w:rsidRPr="006D6255">
              <w:rPr>
                <w:rFonts w:ascii="Times New Roman" w:eastAsia="Times New Roman" w:hAnsi="Times New Roman" w:cs="Times New Roman"/>
                <w:color w:val="000000"/>
                <w:lang w:val="ro-RO"/>
              </w:rPr>
              <w:t>experienţe</w:t>
            </w:r>
            <w:proofErr w:type="spellEnd"/>
            <w:r w:rsidRPr="006D6255">
              <w:rPr>
                <w:rFonts w:ascii="Times New Roman" w:eastAsia="Times New Roman" w:hAnsi="Times New Roman" w:cs="Times New Roman"/>
                <w:color w:val="000000"/>
                <w:lang w:val="ro-RO"/>
              </w:rPr>
              <w:t xml:space="preserve"> profesionale relevante.</w:t>
            </w:r>
          </w:p>
          <w:p w14:paraId="02DA2419" w14:textId="55667525"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(6) În cazul în care firma de investiții, pe baza evaluării interne a adecvării menţionate la alin.(4), constată că persoana prevăzută la alin.(1) sau candidatul potenţial nu îndeplinește cerinţele stabilite la prezentul articol, aceasta este obligată, după caz, să:</w:t>
            </w:r>
          </w:p>
          <w:p w14:paraId="05A77780" w14:textId="674974F4" w:rsidR="00764B7B" w:rsidRPr="006D6255" w:rsidRDefault="00726637" w:rsidP="00764B7B">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w:t>
            </w:r>
            <w:r w:rsidR="00764B7B" w:rsidRPr="006D6255">
              <w:rPr>
                <w:rFonts w:ascii="Times New Roman" w:eastAsia="Times New Roman" w:hAnsi="Times New Roman" w:cs="Times New Roman"/>
                <w:color w:val="000000"/>
                <w:lang w:val="ro-RO"/>
              </w:rPr>
              <w:t>) asigure că respectivul candidat nu preia funcţia vizată, în cazul în care evaluarea este finalizată înainte de preluarea funcției;</w:t>
            </w:r>
          </w:p>
          <w:p w14:paraId="04A0279F" w14:textId="32F92105" w:rsidR="00764B7B" w:rsidRPr="006D6255" w:rsidRDefault="00726637" w:rsidP="00764B7B">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w:t>
            </w:r>
            <w:r w:rsidR="00764B7B" w:rsidRPr="006D6255">
              <w:rPr>
                <w:rFonts w:ascii="Times New Roman" w:eastAsia="Times New Roman" w:hAnsi="Times New Roman" w:cs="Times New Roman"/>
                <w:color w:val="000000"/>
                <w:lang w:val="ro-RO"/>
              </w:rPr>
              <w:t>) revoce persoana din funcție, în termene rezonabil; sau</w:t>
            </w:r>
          </w:p>
          <w:p w14:paraId="0F1CB920" w14:textId="0188CD77" w:rsidR="00764B7B" w:rsidRPr="006D6255" w:rsidRDefault="00726637" w:rsidP="00764B7B">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w:t>
            </w:r>
            <w:r w:rsidR="00764B7B" w:rsidRPr="006D6255">
              <w:rPr>
                <w:rFonts w:ascii="Times New Roman" w:eastAsia="Times New Roman" w:hAnsi="Times New Roman" w:cs="Times New Roman"/>
                <w:color w:val="000000"/>
                <w:lang w:val="ro-RO"/>
              </w:rPr>
              <w:t>) adopte, în termen rezonabil, măsurile necesare pentru a asigura că această persoană este sau devine adecvată pentru funcţia respectivă.</w:t>
            </w:r>
          </w:p>
          <w:p w14:paraId="5BF6B7F3" w14:textId="77777777" w:rsidR="00764B7B" w:rsidRPr="006D6255" w:rsidRDefault="00764B7B" w:rsidP="00764B7B">
            <w:pPr>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(7) Fiecare dintre persoanele prevăzute la alin.(1) este supusă procedurii de notificare către CNPF anterior începerii exercitării atribuțiilor, notificarea urmând a fi depusă cu cel puțin 45 de zile lucrătoare înainte de data preluării efective a funcției.  </w:t>
            </w:r>
          </w:p>
          <w:p w14:paraId="22FBC87C" w14:textId="372FDA2D"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(9)</w:t>
            </w:r>
            <w:r w:rsidRPr="006D6255">
              <w:rPr>
                <w:rFonts w:ascii="Times New Roman" w:eastAsia="Calibri" w:hAnsi="Times New Roman" w:cs="Times New Roman"/>
                <w:i/>
                <w:color w:val="FF0000"/>
                <w:lang w:val="ro-RO"/>
              </w:rPr>
              <w:t xml:space="preserve"> </w:t>
            </w:r>
            <w:r w:rsidR="001B75BD" w:rsidRPr="001B75BD">
              <w:rPr>
                <w:rFonts w:ascii="Times New Roman" w:eastAsia="Times New Roman" w:hAnsi="Times New Roman" w:cs="Times New Roman"/>
                <w:color w:val="000000"/>
                <w:lang w:val="ro-RO"/>
              </w:rPr>
              <w:t>CNPF monitorizează în mod continuu respectarea de către persoanele prevăzute la alin.(1) a cerințelor de adecvare pe întreaga durată a exercitării funcției. În acest scop, CNPF verifică dacă cerințele de adecvare prevăzute de prezentul articol continuă să fie îndeplinite, în special în cazul în care există motive întemeiate de a se suspecta că se săvârșește sau s-a săvârșit o faptă ori o tentativă de spălare a banilor sau de finanțare a terorismului, potrivit legislației privind prevenirea și combaterea spălării banilor și finanțării terorismului, ori că există un risc sporit în acest sens în legătură cu firma de investiții.</w:t>
            </w:r>
          </w:p>
          <w:p w14:paraId="156ED044" w14:textId="77777777" w:rsidR="001B75BD" w:rsidRPr="001B75BD" w:rsidRDefault="001B75BD" w:rsidP="001B75BD">
            <w:pPr>
              <w:ind w:left="11" w:right="6" w:hanging="11"/>
              <w:jc w:val="both"/>
              <w:rPr>
                <w:rFonts w:ascii="Times New Roman" w:eastAsia="Times New Roman" w:hAnsi="Times New Roman" w:cs="Times New Roman"/>
                <w:color w:val="000000"/>
                <w:lang w:val="ro-RO"/>
              </w:rPr>
            </w:pPr>
            <w:r w:rsidRPr="001B75BD">
              <w:rPr>
                <w:rFonts w:ascii="Times New Roman" w:eastAsia="Times New Roman" w:hAnsi="Times New Roman" w:cs="Times New Roman"/>
                <w:color w:val="000000"/>
                <w:lang w:val="ro-RO"/>
              </w:rPr>
              <w:lastRenderedPageBreak/>
              <w:t xml:space="preserve">(11) În cazul în care, în orice moment, CNPF constată că persoanele prevăzute la alin.(1) nu îndeplinesc cerințele de adecvare stabilite de prezentul articol, aceasta dispune, după caz, una sau mai multe din următoarele măsuri de supraveghere: </w:t>
            </w:r>
          </w:p>
          <w:p w14:paraId="573880B1" w14:textId="77777777" w:rsidR="001B75BD" w:rsidRPr="001B75BD" w:rsidRDefault="001B75BD" w:rsidP="001B75BD">
            <w:pPr>
              <w:ind w:left="11" w:right="6" w:hanging="11"/>
              <w:jc w:val="both"/>
              <w:rPr>
                <w:rFonts w:ascii="Times New Roman" w:eastAsia="Times New Roman" w:hAnsi="Times New Roman" w:cs="Times New Roman"/>
                <w:color w:val="000000"/>
                <w:lang w:val="ro-RO"/>
              </w:rPr>
            </w:pPr>
            <w:r w:rsidRPr="001B75BD">
              <w:rPr>
                <w:rFonts w:ascii="Times New Roman" w:eastAsia="Times New Roman" w:hAnsi="Times New Roman" w:cs="Times New Roman"/>
                <w:color w:val="000000"/>
                <w:lang w:val="ro-RO"/>
              </w:rPr>
              <w:t>a) interzice numirea persoanei vizate în funcție, în cazul în care constatarea are loc anterior preluării efective a funcției;</w:t>
            </w:r>
          </w:p>
          <w:p w14:paraId="2DADE4C9" w14:textId="77777777" w:rsidR="001B75BD" w:rsidRPr="001B75BD" w:rsidRDefault="001B75BD" w:rsidP="001B75BD">
            <w:pPr>
              <w:ind w:left="11" w:right="6" w:hanging="11"/>
              <w:jc w:val="both"/>
              <w:rPr>
                <w:rFonts w:ascii="Times New Roman" w:eastAsia="Times New Roman" w:hAnsi="Times New Roman" w:cs="Times New Roman"/>
                <w:color w:val="000000"/>
                <w:lang w:val="ro-RO"/>
              </w:rPr>
            </w:pPr>
            <w:r w:rsidRPr="001B75BD">
              <w:rPr>
                <w:rFonts w:ascii="Times New Roman" w:eastAsia="Times New Roman" w:hAnsi="Times New Roman" w:cs="Times New Roman"/>
                <w:color w:val="000000"/>
                <w:lang w:val="ro-RO"/>
              </w:rPr>
              <w:t>b) solicită firmei de investiții revocarea persoanei din funcție, în termenul stabilit de CNPF;</w:t>
            </w:r>
          </w:p>
          <w:p w14:paraId="032ECEBC" w14:textId="77777777" w:rsidR="001B75BD" w:rsidRPr="001B75BD" w:rsidRDefault="001B75BD" w:rsidP="001B75BD">
            <w:pPr>
              <w:ind w:left="11" w:right="6" w:hanging="11"/>
              <w:jc w:val="both"/>
              <w:rPr>
                <w:rFonts w:ascii="Times New Roman" w:eastAsia="Times New Roman" w:hAnsi="Times New Roman" w:cs="Times New Roman"/>
                <w:color w:val="000000"/>
                <w:lang w:val="ro-RO"/>
              </w:rPr>
            </w:pPr>
            <w:r w:rsidRPr="001B75BD">
              <w:rPr>
                <w:rFonts w:ascii="Times New Roman" w:eastAsia="Times New Roman" w:hAnsi="Times New Roman" w:cs="Times New Roman"/>
                <w:color w:val="000000"/>
                <w:lang w:val="ro-RO"/>
              </w:rPr>
              <w:t>c) solicită firmei de investiții adoptarea măsurilor suplimentare necesare pentru a asigura că persoana respectivă este sau devine adecvată pentru exercitarea funcției respective.</w:t>
            </w:r>
          </w:p>
          <w:p w14:paraId="7F189714" w14:textId="43B6E5C4"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(12)</w:t>
            </w:r>
            <w:r w:rsidRPr="006D6255">
              <w:rPr>
                <w:rFonts w:ascii="Times New Roman" w:eastAsia="Calibri" w:hAnsi="Times New Roman" w:cs="Times New Roman"/>
                <w:i/>
                <w:color w:val="FF0000"/>
                <w:lang w:val="ro-RO"/>
              </w:rPr>
              <w:t xml:space="preserve"> </w:t>
            </w:r>
            <w:r w:rsidRPr="006D6255">
              <w:rPr>
                <w:rFonts w:ascii="Times New Roman" w:eastAsia="Times New Roman" w:hAnsi="Times New Roman" w:cs="Times New Roman"/>
                <w:color w:val="000000"/>
                <w:lang w:val="ro-RO"/>
              </w:rPr>
              <w:t>În cazul în care apar fapte noi sau alte circumstanțe care ar putea afecta adecvarea persoanelor prevăzute la alin.(1), firma de investiții este obligată să reevalueze adecvarea acestora și să informeze CNPF, fără întârzieri nejustificate, cu privire la rezultatul reevaluării.</w:t>
            </w:r>
          </w:p>
          <w:p w14:paraId="6D68E58E" w14:textId="77777777"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(13) În situația în care CNPF constată că informațiile relevante privind adecvarea persoanelor prevăzute la alin.(1) s-au modificat și că aceste modificări pot afecta îndeplinirea cerințelor prevăzute de prezentul articol, CNPF procedează la reevaluarea adecvării persoanelor în cauză. CNPF nu este obligată să reevalueze adecvarea persoanelor prevăzute la alin.(1) cu ocazia reînnoirii mandatului acestora, cu excepția cazului în care au intervenit modificări ale unor informații relevante, cunoscute de CNPF, care pot afecta adecvarea persoanei respective.</w:t>
            </w:r>
          </w:p>
          <w:p w14:paraId="6C3B6C33" w14:textId="77777777" w:rsidR="00764B7B" w:rsidRPr="006D6255" w:rsidRDefault="00764B7B" w:rsidP="00764B7B">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(14) În cadrul exercitării competențelor prevăzute de prezentul articol, CNPF poate solicita autorității competente în domeniul prevenirii și combaterii spălării banilor și finanțării terorismului informații relevante referitoare la persoanele prevăzute la </w:t>
            </w:r>
            <w:r w:rsidRPr="006D6255">
              <w:rPr>
                <w:rFonts w:ascii="Times New Roman" w:eastAsia="Times New Roman" w:hAnsi="Times New Roman" w:cs="Times New Roman"/>
                <w:color w:val="000000"/>
                <w:lang w:val="ro-RO"/>
              </w:rPr>
              <w:lastRenderedPageBreak/>
              <w:t>alin.(1), în măsura necesară evaluării adecvării acestora și în funcție de riscurile identificate.</w:t>
            </w:r>
          </w:p>
          <w:p w14:paraId="3EB2C4DB" w14:textId="5A997A27" w:rsidR="00764B7B" w:rsidRPr="006D6255" w:rsidRDefault="00764B7B" w:rsidP="00764B7B">
            <w:pPr>
              <w:ind w:left="11" w:right="6" w:hanging="11"/>
              <w:jc w:val="both"/>
              <w:rPr>
                <w:rFonts w:ascii="Times New Roman" w:eastAsia="Calibri" w:hAnsi="Times New Roman" w:cs="Times New Roman"/>
                <w:i/>
                <w:color w:val="FF0000"/>
                <w:lang w:val="ro-RO"/>
              </w:rPr>
            </w:pPr>
            <w:r w:rsidRPr="006D6255">
              <w:rPr>
                <w:rFonts w:ascii="Times New Roman" w:eastAsia="Times New Roman" w:hAnsi="Times New Roman" w:cs="Times New Roman"/>
                <w:color w:val="000000"/>
                <w:lang w:val="ro-RO"/>
              </w:rPr>
              <w:t xml:space="preserve">(15) Toţi membrii organului de conducere trebuie să dedice suficient timp pentru a-şi îndeplini atribuţiile în cadrul firmei de investiții. </w:t>
            </w:r>
          </w:p>
          <w:p w14:paraId="6B36E7CA" w14:textId="2DEADD01" w:rsidR="00764B7B" w:rsidRPr="006D6255" w:rsidRDefault="00764B7B" w:rsidP="00764B7B">
            <w:pPr>
              <w:ind w:left="-5" w:hanging="11"/>
              <w:jc w:val="both"/>
              <w:rPr>
                <w:rFonts w:ascii="Times New Roman" w:eastAsia="Calibri" w:hAnsi="Times New Roman" w:cs="Times New Roman"/>
                <w:i/>
                <w:color w:val="FF0000"/>
                <w:lang w:val="ro-RO"/>
              </w:rPr>
            </w:pPr>
            <w:r w:rsidRPr="006D6255">
              <w:rPr>
                <w:rFonts w:ascii="Times New Roman" w:eastAsia="Times New Roman" w:hAnsi="Times New Roman" w:cs="Times New Roman"/>
                <w:lang w:val="ro-RO"/>
              </w:rPr>
              <w:t xml:space="preserve">(16) </w:t>
            </w:r>
            <w:r w:rsidRPr="006D6255">
              <w:rPr>
                <w:rFonts w:ascii="Times New Roman" w:eastAsia="Times New Roman" w:hAnsi="Times New Roman" w:cs="Times New Roman"/>
                <w:color w:val="000000"/>
                <w:lang w:val="ro-RO"/>
              </w:rPr>
              <w:t xml:space="preserve">În aplicarea alin.(15), numărul </w:t>
            </w:r>
            <w:proofErr w:type="spellStart"/>
            <w:r w:rsidRPr="006D6255">
              <w:rPr>
                <w:rFonts w:ascii="Times New Roman" w:eastAsia="Times New Roman" w:hAnsi="Times New Roman" w:cs="Times New Roman"/>
                <w:color w:val="000000"/>
                <w:lang w:val="ro-RO"/>
              </w:rPr>
              <w:t>funcţiilor</w:t>
            </w:r>
            <w:proofErr w:type="spellEnd"/>
            <w:r w:rsidRPr="006D6255">
              <w:rPr>
                <w:rFonts w:ascii="Times New Roman" w:eastAsia="Times New Roman" w:hAnsi="Times New Roman" w:cs="Times New Roman"/>
                <w:color w:val="000000"/>
                <w:lang w:val="ro-RO"/>
              </w:rPr>
              <w:t xml:space="preserve"> pe care o persoană le poate deţine în alte entităţi în </w:t>
            </w:r>
            <w:proofErr w:type="spellStart"/>
            <w:r w:rsidRPr="006D6255">
              <w:rPr>
                <w:rFonts w:ascii="Times New Roman" w:eastAsia="Times New Roman" w:hAnsi="Times New Roman" w:cs="Times New Roman"/>
                <w:color w:val="000000"/>
                <w:lang w:val="ro-RO"/>
              </w:rPr>
              <w:t>acelaşi</w:t>
            </w:r>
            <w:proofErr w:type="spellEnd"/>
            <w:r w:rsidRPr="006D6255">
              <w:rPr>
                <w:rFonts w:ascii="Times New Roman" w:eastAsia="Times New Roman" w:hAnsi="Times New Roman" w:cs="Times New Roman"/>
                <w:color w:val="000000"/>
                <w:lang w:val="ro-RO"/>
              </w:rPr>
              <w:t xml:space="preserve"> timp se stabileşte în funcţie de circumstanţele individuale, precum şi de natura, dimensiunea şi complexitatea activităților firmei de investiții.</w:t>
            </w:r>
          </w:p>
          <w:p w14:paraId="76D6E876" w14:textId="77777777" w:rsidR="00EB208B" w:rsidRPr="006D6255" w:rsidRDefault="00EB208B" w:rsidP="00EB208B">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lang w:val="ro-RO"/>
              </w:rPr>
              <w:t xml:space="preserve">(17) </w:t>
            </w:r>
            <w:r w:rsidRPr="006D6255">
              <w:rPr>
                <w:rFonts w:ascii="Times New Roman" w:eastAsia="Times New Roman" w:hAnsi="Times New Roman" w:cs="Times New Roman"/>
                <w:color w:val="000000"/>
                <w:lang w:val="ro-RO"/>
              </w:rPr>
              <w:t xml:space="preserve">În cazul firmelor de investiții considerate semnificativă din punctul de vedere al dimensiunii, al organizării interne și al naturii, amplorii și complexității activităților desfășurate, persoanele prevăzute la alin.(15), atunci </w:t>
            </w:r>
            <w:proofErr w:type="spellStart"/>
            <w:r w:rsidRPr="006D6255">
              <w:rPr>
                <w:rFonts w:ascii="Times New Roman" w:eastAsia="Times New Roman" w:hAnsi="Times New Roman" w:cs="Times New Roman"/>
                <w:color w:val="000000"/>
                <w:lang w:val="ro-RO"/>
              </w:rPr>
              <w:t>cînd</w:t>
            </w:r>
            <w:proofErr w:type="spellEnd"/>
            <w:r w:rsidRPr="006D6255">
              <w:rPr>
                <w:rFonts w:ascii="Times New Roman" w:eastAsia="Times New Roman" w:hAnsi="Times New Roman" w:cs="Times New Roman"/>
                <w:color w:val="000000"/>
                <w:lang w:val="ro-RO"/>
              </w:rPr>
              <w:t xml:space="preserve"> cumulează mai multe funcţii, nu se pot afla în mai mult de una dintre următoarele situaţii:</w:t>
            </w:r>
          </w:p>
          <w:p w14:paraId="2DA0E5B0" w14:textId="273871DE" w:rsidR="00EB208B" w:rsidRPr="006D6255" w:rsidRDefault="00726637" w:rsidP="00EB208B">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w:t>
            </w:r>
            <w:r w:rsidR="00EB208B" w:rsidRPr="006D6255">
              <w:rPr>
                <w:rFonts w:ascii="Times New Roman" w:eastAsia="Times New Roman" w:hAnsi="Times New Roman" w:cs="Times New Roman"/>
                <w:color w:val="000000"/>
                <w:lang w:val="ro-RO"/>
              </w:rPr>
              <w:t xml:space="preserve">) exercită o funcţie de membru al organului executiv sau altă funcție de conducere similară concomitent cu două funcţii de membru al consiliului sau alte două funcții neexecutive similare; </w:t>
            </w:r>
          </w:p>
          <w:p w14:paraId="10985D4B" w14:textId="17BC1B79" w:rsidR="00EB208B" w:rsidRPr="006D6255" w:rsidRDefault="00726637" w:rsidP="00EB208B">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w:t>
            </w:r>
            <w:r w:rsidR="00EB208B" w:rsidRPr="006D6255">
              <w:rPr>
                <w:rFonts w:ascii="Times New Roman" w:eastAsia="Times New Roman" w:hAnsi="Times New Roman" w:cs="Times New Roman"/>
                <w:color w:val="000000"/>
                <w:lang w:val="ro-RO"/>
              </w:rPr>
              <w:t>) exercită concomitent patru funcţii de membru al consiliului sau alte patru funcții neexecutive similare.</w:t>
            </w:r>
          </w:p>
          <w:p w14:paraId="403FBD3E" w14:textId="77777777" w:rsidR="00EB208B" w:rsidRPr="006D6255" w:rsidRDefault="00EB208B" w:rsidP="00EB208B">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Prevederile prezentului alineat nu se aplică persoanelor desemnate în calitate de reprezentanți ai statului sau ai statelor membre în organele de conducere ale persoanelor juridice.</w:t>
            </w:r>
          </w:p>
          <w:p w14:paraId="34670F3E" w14:textId="3F50FEA5" w:rsidR="00764B7B" w:rsidRPr="006D6255" w:rsidRDefault="00764B7B" w:rsidP="00764B7B">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lang w:val="ro-RO"/>
              </w:rPr>
              <w:t>(18)</w:t>
            </w:r>
            <w:r w:rsidRPr="006D6255">
              <w:rPr>
                <w:rFonts w:ascii="Times New Roman" w:eastAsia="Times New Roman" w:hAnsi="Times New Roman" w:cs="Times New Roman"/>
                <w:color w:val="000000"/>
                <w:lang w:val="ro-RO"/>
              </w:rPr>
              <w:t xml:space="preserve"> În scopul aplicării alin.(16) și </w:t>
            </w:r>
            <w:r w:rsidR="009E7DE3">
              <w:rPr>
                <w:rFonts w:ascii="Times New Roman" w:eastAsia="Times New Roman" w:hAnsi="Times New Roman" w:cs="Times New Roman"/>
                <w:color w:val="000000"/>
                <w:lang w:val="ro-RO"/>
              </w:rPr>
              <w:t>alin.</w:t>
            </w:r>
            <w:r w:rsidRPr="006D6255">
              <w:rPr>
                <w:rFonts w:ascii="Times New Roman" w:eastAsia="Times New Roman" w:hAnsi="Times New Roman" w:cs="Times New Roman"/>
                <w:color w:val="000000"/>
                <w:lang w:val="ro-RO"/>
              </w:rPr>
              <w:t>(17):</w:t>
            </w:r>
          </w:p>
          <w:p w14:paraId="70C095DC" w14:textId="7100F110" w:rsidR="00764B7B" w:rsidRPr="006D6255" w:rsidRDefault="00EB208B" w:rsidP="00764B7B">
            <w:pPr>
              <w:ind w:left="-6"/>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t>1</w:t>
            </w:r>
            <w:r w:rsidR="00764B7B" w:rsidRPr="006D6255">
              <w:rPr>
                <w:rFonts w:ascii="Times New Roman" w:eastAsia="Calibri" w:hAnsi="Times New Roman" w:cs="Times New Roman"/>
                <w:iCs/>
                <w:lang w:val="ro-RO"/>
              </w:rPr>
              <w:t xml:space="preserve">) </w:t>
            </w:r>
            <w:r w:rsidR="00764B7B" w:rsidRPr="006D6255">
              <w:rPr>
                <w:rFonts w:ascii="Times New Roman" w:eastAsia="Times New Roman" w:hAnsi="Times New Roman" w:cs="Times New Roman"/>
                <w:color w:val="000000"/>
                <w:lang w:val="ro-RO"/>
              </w:rPr>
              <w:t>se consideră ca fiind o singură funcție de conducere</w:t>
            </w:r>
            <w:r w:rsidR="00764B7B" w:rsidRPr="006D6255">
              <w:rPr>
                <w:rFonts w:ascii="Times New Roman" w:eastAsia="Calibri" w:hAnsi="Times New Roman" w:cs="Times New Roman"/>
                <w:iCs/>
                <w:lang w:val="ro-RO"/>
              </w:rPr>
              <w:t xml:space="preserve"> </w:t>
            </w:r>
            <w:r w:rsidR="00764B7B" w:rsidRPr="006D6255">
              <w:rPr>
                <w:rFonts w:ascii="Times New Roman" w:eastAsia="Times New Roman" w:hAnsi="Times New Roman" w:cs="Times New Roman"/>
                <w:color w:val="000000"/>
                <w:lang w:val="ro-RO"/>
              </w:rPr>
              <w:t>toate funcţiile de membru al organului executiv sau de membru al consiliului ori similare acestora, deţinute în cadrul:</w:t>
            </w:r>
          </w:p>
          <w:p w14:paraId="27421F0C" w14:textId="11473A8B" w:rsidR="00764B7B" w:rsidRPr="006D6255" w:rsidRDefault="00EB208B" w:rsidP="00764B7B">
            <w:pPr>
              <w:ind w:left="-6" w:firstLine="432"/>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t>a</w:t>
            </w:r>
            <w:r w:rsidR="00764B7B" w:rsidRPr="006D6255">
              <w:rPr>
                <w:rFonts w:ascii="Times New Roman" w:eastAsia="Calibri" w:hAnsi="Times New Roman" w:cs="Times New Roman"/>
                <w:iCs/>
                <w:lang w:val="ro-RO"/>
              </w:rPr>
              <w:t xml:space="preserve">) </w:t>
            </w:r>
            <w:proofErr w:type="spellStart"/>
            <w:r w:rsidR="00764B7B" w:rsidRPr="006D6255">
              <w:rPr>
                <w:rFonts w:ascii="Times New Roman" w:eastAsia="Times New Roman" w:hAnsi="Times New Roman" w:cs="Times New Roman"/>
                <w:color w:val="000000"/>
                <w:lang w:val="ro-RO"/>
              </w:rPr>
              <w:t>aceluiaşi</w:t>
            </w:r>
            <w:proofErr w:type="spellEnd"/>
            <w:r w:rsidR="00764B7B" w:rsidRPr="006D6255">
              <w:rPr>
                <w:rFonts w:ascii="Times New Roman" w:eastAsia="Times New Roman" w:hAnsi="Times New Roman" w:cs="Times New Roman"/>
                <w:color w:val="000000"/>
                <w:lang w:val="ro-RO"/>
              </w:rPr>
              <w:t xml:space="preserve"> grup; </w:t>
            </w:r>
          </w:p>
          <w:p w14:paraId="2EADC83B" w14:textId="262D4169" w:rsidR="00764B7B" w:rsidRPr="006D6255" w:rsidRDefault="00EB208B" w:rsidP="00764B7B">
            <w:pPr>
              <w:ind w:left="-6" w:firstLine="432"/>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t>b</w:t>
            </w:r>
            <w:r w:rsidR="00764B7B" w:rsidRPr="006D6255">
              <w:rPr>
                <w:rFonts w:ascii="Times New Roman" w:eastAsia="Calibri" w:hAnsi="Times New Roman" w:cs="Times New Roman"/>
                <w:iCs/>
                <w:lang w:val="ro-RO"/>
              </w:rPr>
              <w:t xml:space="preserve">) </w:t>
            </w:r>
            <w:r w:rsidR="00764B7B" w:rsidRPr="006D6255">
              <w:rPr>
                <w:rFonts w:ascii="Times New Roman" w:eastAsia="Times New Roman" w:hAnsi="Times New Roman" w:cs="Times New Roman"/>
                <w:color w:val="000000"/>
                <w:lang w:val="ro-RO"/>
              </w:rPr>
              <w:t xml:space="preserve">entităților în care firma de investiții deţine o </w:t>
            </w:r>
            <w:proofErr w:type="spellStart"/>
            <w:r w:rsidR="00764B7B" w:rsidRPr="006D6255">
              <w:rPr>
                <w:rFonts w:ascii="Times New Roman" w:eastAsia="Times New Roman" w:hAnsi="Times New Roman" w:cs="Times New Roman"/>
                <w:color w:val="000000"/>
                <w:lang w:val="ro-RO"/>
              </w:rPr>
              <w:t>participaţie</w:t>
            </w:r>
            <w:proofErr w:type="spellEnd"/>
            <w:r w:rsidR="00764B7B" w:rsidRPr="006D6255">
              <w:rPr>
                <w:rFonts w:ascii="Times New Roman" w:eastAsia="Times New Roman" w:hAnsi="Times New Roman" w:cs="Times New Roman"/>
                <w:color w:val="000000"/>
                <w:lang w:val="ro-RO"/>
              </w:rPr>
              <w:t xml:space="preserve"> calificată; sau</w:t>
            </w:r>
          </w:p>
          <w:p w14:paraId="5BE7541A" w14:textId="31332F03" w:rsidR="00764B7B" w:rsidRPr="006D6255" w:rsidRDefault="00EB208B" w:rsidP="00764B7B">
            <w:pPr>
              <w:ind w:left="-6" w:firstLine="432"/>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lastRenderedPageBreak/>
              <w:t>c</w:t>
            </w:r>
            <w:r w:rsidR="00764B7B" w:rsidRPr="006D6255">
              <w:rPr>
                <w:rFonts w:ascii="Times New Roman" w:eastAsia="Calibri" w:hAnsi="Times New Roman" w:cs="Times New Roman"/>
                <w:iCs/>
                <w:lang w:val="ro-RO"/>
              </w:rPr>
              <w:t xml:space="preserve">) </w:t>
            </w:r>
            <w:r w:rsidR="00764B7B" w:rsidRPr="006D6255">
              <w:rPr>
                <w:rFonts w:ascii="Times New Roman" w:eastAsia="Times New Roman" w:hAnsi="Times New Roman" w:cs="Times New Roman"/>
                <w:color w:val="000000"/>
                <w:lang w:val="ro-RO"/>
              </w:rPr>
              <w:t xml:space="preserve">sistemelor de </w:t>
            </w:r>
            <w:proofErr w:type="spellStart"/>
            <w:r w:rsidR="00764B7B" w:rsidRPr="006D6255">
              <w:rPr>
                <w:rFonts w:ascii="Times New Roman" w:eastAsia="Times New Roman" w:hAnsi="Times New Roman" w:cs="Times New Roman"/>
                <w:color w:val="000000"/>
                <w:lang w:val="ro-RO"/>
              </w:rPr>
              <w:t>protecţie</w:t>
            </w:r>
            <w:proofErr w:type="spellEnd"/>
            <w:r w:rsidR="00764B7B" w:rsidRPr="006D6255">
              <w:rPr>
                <w:rFonts w:ascii="Times New Roman" w:eastAsia="Times New Roman" w:hAnsi="Times New Roman" w:cs="Times New Roman"/>
                <w:color w:val="000000"/>
                <w:lang w:val="ro-RO"/>
              </w:rPr>
              <w:t xml:space="preserve"> contractuală sau </w:t>
            </w:r>
            <w:proofErr w:type="spellStart"/>
            <w:r w:rsidR="00764B7B" w:rsidRPr="006D6255">
              <w:rPr>
                <w:rFonts w:ascii="Times New Roman" w:eastAsia="Times New Roman" w:hAnsi="Times New Roman" w:cs="Times New Roman"/>
                <w:color w:val="000000"/>
                <w:lang w:val="ro-RO"/>
              </w:rPr>
              <w:t>instituţională</w:t>
            </w:r>
            <w:proofErr w:type="spellEnd"/>
            <w:r w:rsidR="00764B7B" w:rsidRPr="006D6255">
              <w:rPr>
                <w:rFonts w:ascii="Times New Roman" w:eastAsia="Times New Roman" w:hAnsi="Times New Roman" w:cs="Times New Roman"/>
                <w:color w:val="000000"/>
                <w:lang w:val="ro-RO"/>
              </w:rPr>
              <w:t xml:space="preserve"> care constau într-un acord de stabilire contractuală sau legală a </w:t>
            </w:r>
            <w:proofErr w:type="spellStart"/>
            <w:r w:rsidR="00764B7B" w:rsidRPr="006D6255">
              <w:rPr>
                <w:rFonts w:ascii="Times New Roman" w:eastAsia="Times New Roman" w:hAnsi="Times New Roman" w:cs="Times New Roman"/>
                <w:color w:val="000000"/>
                <w:lang w:val="ro-RO"/>
              </w:rPr>
              <w:t>responsabilităţilor</w:t>
            </w:r>
            <w:proofErr w:type="spellEnd"/>
            <w:r w:rsidR="00764B7B" w:rsidRPr="006D6255">
              <w:rPr>
                <w:rFonts w:ascii="Times New Roman" w:eastAsia="Times New Roman" w:hAnsi="Times New Roman" w:cs="Times New Roman"/>
                <w:color w:val="000000"/>
                <w:lang w:val="ro-RO"/>
              </w:rPr>
              <w:t xml:space="preserve"> care protejează firmele de investiții;</w:t>
            </w:r>
          </w:p>
          <w:p w14:paraId="54924D06" w14:textId="0E6B10BB" w:rsidR="00764B7B" w:rsidRPr="006D6255" w:rsidRDefault="00EB208B" w:rsidP="00764B7B">
            <w:pPr>
              <w:ind w:left="-6"/>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t>2</w:t>
            </w:r>
            <w:r w:rsidR="00764B7B" w:rsidRPr="006D6255">
              <w:rPr>
                <w:rFonts w:ascii="Times New Roman" w:eastAsia="Calibri" w:hAnsi="Times New Roman" w:cs="Times New Roman"/>
                <w:iCs/>
                <w:lang w:val="ro-RO"/>
              </w:rPr>
              <w:t>)</w:t>
            </w:r>
            <w:r w:rsidR="00764B7B" w:rsidRPr="006D6255">
              <w:rPr>
                <w:rFonts w:ascii="Times New Roman" w:eastAsia="Calibri" w:hAnsi="Times New Roman" w:cs="Times New Roman"/>
                <w:i/>
                <w:lang w:val="ro-RO"/>
              </w:rPr>
              <w:t xml:space="preserve"> </w:t>
            </w:r>
            <w:r w:rsidR="00764B7B" w:rsidRPr="006D6255">
              <w:rPr>
                <w:rFonts w:ascii="Times New Roman" w:eastAsia="Times New Roman" w:hAnsi="Times New Roman" w:cs="Times New Roman"/>
                <w:color w:val="000000"/>
                <w:lang w:val="ro-RO"/>
              </w:rPr>
              <w:t xml:space="preserve">funcţiile deţinute în </w:t>
            </w:r>
            <w:proofErr w:type="spellStart"/>
            <w:r w:rsidR="00764B7B" w:rsidRPr="006D6255">
              <w:rPr>
                <w:rFonts w:ascii="Times New Roman" w:eastAsia="Times New Roman" w:hAnsi="Times New Roman" w:cs="Times New Roman"/>
                <w:color w:val="000000"/>
                <w:lang w:val="ro-RO"/>
              </w:rPr>
              <w:t>organizaţii</w:t>
            </w:r>
            <w:proofErr w:type="spellEnd"/>
            <w:r w:rsidR="00764B7B" w:rsidRPr="006D6255">
              <w:rPr>
                <w:rFonts w:ascii="Times New Roman" w:eastAsia="Times New Roman" w:hAnsi="Times New Roman" w:cs="Times New Roman"/>
                <w:color w:val="000000"/>
                <w:lang w:val="ro-RO"/>
              </w:rPr>
              <w:t xml:space="preserve"> sau entităţi care nu urmăresc, în mod predominant, obiective comerciale nu trebuie avute în vedere.</w:t>
            </w:r>
          </w:p>
        </w:tc>
        <w:tc>
          <w:tcPr>
            <w:tcW w:w="2150" w:type="dxa"/>
            <w:vAlign w:val="center"/>
          </w:tcPr>
          <w:p w14:paraId="0BA1C862" w14:textId="34DAAB4D"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8910BFA" w14:textId="0EC62441" w:rsidR="00764B7B" w:rsidRPr="006D6255" w:rsidRDefault="000218C5"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Dispozițiile art.88 și 91 din Directiva 2013/36/UE privind guvernanța și adecvarea membrilor organului de conducere sunt reflectate prin norme detaliate privind cerințele de reputație, competență, independență și monitorizare continuă de către autoritatea competentă.</w:t>
            </w:r>
          </w:p>
        </w:tc>
      </w:tr>
      <w:tr w:rsidR="00764B7B" w:rsidRPr="00AB7481" w14:paraId="215A5F0E" w14:textId="5B1F8915" w:rsidTr="00D54F9A">
        <w:trPr>
          <w:trHeight w:val="80"/>
        </w:trPr>
        <w:tc>
          <w:tcPr>
            <w:tcW w:w="4649" w:type="dxa"/>
            <w:gridSpan w:val="2"/>
            <w:vAlign w:val="center"/>
          </w:tcPr>
          <w:p w14:paraId="481CFA44" w14:textId="77777777" w:rsidR="00764B7B" w:rsidRPr="006D6255" w:rsidRDefault="00764B7B" w:rsidP="00764B7B">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ESMA și ABE adoptă orientări comune cu privire la elementele enumerate la articolul 91 alineatul (12) din Directiva 2013/36/UE.</w:t>
            </w:r>
          </w:p>
        </w:tc>
        <w:tc>
          <w:tcPr>
            <w:tcW w:w="4979" w:type="dxa"/>
            <w:gridSpan w:val="2"/>
            <w:vAlign w:val="center"/>
          </w:tcPr>
          <w:p w14:paraId="1AB9D56D" w14:textId="4DC50341" w:rsidR="00764B7B" w:rsidRPr="006D6255" w:rsidRDefault="00764B7B" w:rsidP="00764B7B">
            <w:pPr>
              <w:tabs>
                <w:tab w:val="left" w:pos="13500"/>
              </w:tabs>
              <w:ind w:right="-118"/>
              <w:jc w:val="both"/>
              <w:rPr>
                <w:rFonts w:ascii="Times New Roman" w:hAnsi="Times New Roman" w:cs="Times New Roman"/>
                <w:lang w:val="ro-MD"/>
              </w:rPr>
            </w:pPr>
          </w:p>
        </w:tc>
        <w:tc>
          <w:tcPr>
            <w:tcW w:w="2150" w:type="dxa"/>
            <w:vAlign w:val="center"/>
          </w:tcPr>
          <w:p w14:paraId="663D7E74" w14:textId="16E87464" w:rsidR="00764B7B" w:rsidRPr="006D6255" w:rsidRDefault="00764B7B" w:rsidP="00764B7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0290965" w14:textId="4D1C8CAC" w:rsidR="00764B7B" w:rsidRPr="006D6255" w:rsidRDefault="00764B7B" w:rsidP="00851DA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 și ABE.</w:t>
            </w:r>
          </w:p>
        </w:tc>
      </w:tr>
      <w:tr w:rsidR="00DD5B1B" w:rsidRPr="00AB7481" w14:paraId="778FB38F" w14:textId="5E4AB7C0" w:rsidTr="00D54F9A">
        <w:trPr>
          <w:trHeight w:val="2085"/>
        </w:trPr>
        <w:tc>
          <w:tcPr>
            <w:tcW w:w="4649" w:type="dxa"/>
            <w:gridSpan w:val="2"/>
            <w:vAlign w:val="center"/>
          </w:tcPr>
          <w:p w14:paraId="76AE3325" w14:textId="5439F7F0"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(2)   Atunci când acordă autorizația în conformitate cu articolul 5, autoritățile competente pot autoriza membrii organului de conducere să dețină o funcție de conducere suplimentară față de cele autorizate la articolul 91 alineatul (3) din Directiva 2013/36/UE. Autoritățile competente informează periodic ESMA în legătură cu astfel de autorizații.</w:t>
            </w:r>
          </w:p>
        </w:tc>
        <w:tc>
          <w:tcPr>
            <w:tcW w:w="4979" w:type="dxa"/>
            <w:gridSpan w:val="2"/>
            <w:vAlign w:val="center"/>
          </w:tcPr>
          <w:p w14:paraId="2E546764" w14:textId="5A52AE8B" w:rsidR="00DD5B1B" w:rsidRPr="006D6255" w:rsidRDefault="00DD5B1B" w:rsidP="00DD5B1B">
            <w:pPr>
              <w:tabs>
                <w:tab w:val="left" w:pos="13500"/>
              </w:tabs>
              <w:ind w:right="43"/>
              <w:jc w:val="both"/>
              <w:rPr>
                <w:rFonts w:ascii="Times New Roman" w:hAnsi="Times New Roman" w:cs="Times New Roman"/>
                <w:lang w:val="ro-MD"/>
              </w:rPr>
            </w:pPr>
            <w:r w:rsidRPr="006D6255">
              <w:rPr>
                <w:rFonts w:ascii="Times New Roman" w:hAnsi="Times New Roman" w:cs="Times New Roman"/>
                <w:lang w:val="ro-MD"/>
              </w:rPr>
              <w:t xml:space="preserve">(19) La cererea justificată a firmei de investiții, CNPF poate aproba deținerea unei funcții suplimentare de membru al consiliului sau a unei funcţii neexecutive similare de către membrii organului de conducere al unei firme de investiții, </w:t>
            </w:r>
            <w:r w:rsidR="001B75BD">
              <w:rPr>
                <w:rFonts w:ascii="Times New Roman" w:hAnsi="Times New Roman" w:cs="Times New Roman"/>
                <w:lang w:val="ro-MD"/>
              </w:rPr>
              <w:t>ținându-se cont de</w:t>
            </w:r>
            <w:r w:rsidRPr="006D6255">
              <w:rPr>
                <w:rFonts w:ascii="Times New Roman" w:hAnsi="Times New Roman" w:cs="Times New Roman"/>
                <w:lang w:val="ro-MD"/>
              </w:rPr>
              <w:t xml:space="preserve"> complexitatea atribuţiilor conferite de toate funcţiile deţinute de aceste persoane. </w:t>
            </w:r>
          </w:p>
          <w:p w14:paraId="13ECFE44" w14:textId="770F37CC" w:rsidR="00DD5B1B" w:rsidRPr="006D6255" w:rsidRDefault="00DD5B1B" w:rsidP="00DD5B1B">
            <w:pPr>
              <w:tabs>
                <w:tab w:val="left" w:pos="13500"/>
              </w:tabs>
              <w:ind w:right="43"/>
              <w:jc w:val="both"/>
              <w:rPr>
                <w:rFonts w:ascii="Times New Roman" w:hAnsi="Times New Roman" w:cs="Times New Roman"/>
                <w:lang w:val="ro-MD"/>
              </w:rPr>
            </w:pPr>
            <w:r w:rsidRPr="006D6255">
              <w:rPr>
                <w:rFonts w:ascii="Times New Roman" w:hAnsi="Times New Roman" w:cs="Times New Roman"/>
                <w:lang w:val="ro-MD"/>
              </w:rPr>
              <w:t xml:space="preserve">(20) CNPF informează periodic ESMA în legătură cu aprobările eliberate în condițiile prevederilor alin.(19) din prezentul articol.  </w:t>
            </w:r>
          </w:p>
        </w:tc>
        <w:tc>
          <w:tcPr>
            <w:tcW w:w="2150" w:type="dxa"/>
            <w:vAlign w:val="center"/>
          </w:tcPr>
          <w:p w14:paraId="05E338DE" w14:textId="543BC12C" w:rsidR="00DD5B1B" w:rsidRPr="006D6255" w:rsidRDefault="00D5400E"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w:t>
            </w:r>
            <w:r w:rsidR="00DD5B1B" w:rsidRPr="006D6255">
              <w:rPr>
                <w:rFonts w:ascii="Times New Roman" w:hAnsi="Times New Roman" w:cs="Times New Roman"/>
                <w:lang w:val="ro-MD"/>
              </w:rPr>
              <w:t>ompatibil</w:t>
            </w:r>
          </w:p>
        </w:tc>
        <w:tc>
          <w:tcPr>
            <w:tcW w:w="2937" w:type="dxa"/>
            <w:vAlign w:val="center"/>
          </w:tcPr>
          <w:p w14:paraId="79095F08" w14:textId="41EFE2CB" w:rsidR="00DD5B1B" w:rsidRPr="006D6255" w:rsidRDefault="00DD5B1B"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art.20 alin.(20) intră în vigoare la data intrării în vigoare a Tratatului de aderare a Republicii Moldova la UE.</w:t>
            </w:r>
          </w:p>
        </w:tc>
      </w:tr>
      <w:tr w:rsidR="00DD5B1B" w:rsidRPr="00AB7481" w14:paraId="0D8421F0" w14:textId="77777777" w:rsidTr="00D54F9A">
        <w:trPr>
          <w:trHeight w:val="1125"/>
        </w:trPr>
        <w:tc>
          <w:tcPr>
            <w:tcW w:w="4649" w:type="dxa"/>
            <w:gridSpan w:val="2"/>
            <w:vAlign w:val="center"/>
          </w:tcPr>
          <w:p w14:paraId="29975B7B" w14:textId="4EE998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ABE și ESMA coordonează colectarea informațiilor prevăzute la primul paragraf de la prezentul alineat și la articolul 91 alineatul (6) din Directiva 2013/36/UE referitoare la firmele de investiții.</w:t>
            </w:r>
          </w:p>
        </w:tc>
        <w:tc>
          <w:tcPr>
            <w:tcW w:w="4979" w:type="dxa"/>
            <w:gridSpan w:val="2"/>
            <w:vAlign w:val="center"/>
          </w:tcPr>
          <w:p w14:paraId="2E9D3A3A" w14:textId="77777777" w:rsidR="00DD5B1B" w:rsidRPr="006D6255" w:rsidRDefault="00DD5B1B" w:rsidP="00DD5B1B">
            <w:pPr>
              <w:tabs>
                <w:tab w:val="left" w:pos="13500"/>
              </w:tabs>
              <w:ind w:right="-118"/>
              <w:jc w:val="both"/>
              <w:rPr>
                <w:rFonts w:ascii="Times New Roman" w:hAnsi="Times New Roman" w:cs="Times New Roman"/>
                <w:lang w:val="ro-MD"/>
              </w:rPr>
            </w:pPr>
          </w:p>
        </w:tc>
        <w:tc>
          <w:tcPr>
            <w:tcW w:w="2150" w:type="dxa"/>
            <w:vAlign w:val="center"/>
          </w:tcPr>
          <w:p w14:paraId="60CF93EB" w14:textId="5121A2D4"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66A77D7" w14:textId="7BF01C37" w:rsidR="00DD5B1B" w:rsidRPr="006D6255" w:rsidRDefault="00DD5B1B"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 și ABE.</w:t>
            </w:r>
          </w:p>
        </w:tc>
      </w:tr>
      <w:tr w:rsidR="00DD5B1B" w:rsidRPr="006D6255" w14:paraId="27DA4AE8" w14:textId="64896308" w:rsidTr="00D54F9A">
        <w:trPr>
          <w:trHeight w:val="2085"/>
        </w:trPr>
        <w:tc>
          <w:tcPr>
            <w:tcW w:w="4649" w:type="dxa"/>
            <w:gridSpan w:val="2"/>
            <w:vAlign w:val="center"/>
          </w:tcPr>
          <w:p w14:paraId="5EE86650"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se asigură că organul de conducere al unei firme de investiții definește, supraveghează și este responsabil de implementarea mecanismelor de guvernanță care să asigure gestionarea eficace și prudentă a firmei de investiții, inclusiv separarea sarcinilor în cadrul firmei de investiții și prevenirea conflictelor de interese, într-un mod care promovează integritatea pieței și interesele clienților săi.</w:t>
            </w:r>
          </w:p>
          <w:p w14:paraId="14AA0486"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Fără a aduce atingere cerințelor stabilite la articolul 88 alineatul (1) din Directiva 2013/36/UE, </w:t>
            </w:r>
            <w:r w:rsidRPr="006D6255">
              <w:rPr>
                <w:rFonts w:ascii="Times New Roman" w:hAnsi="Times New Roman" w:cs="Times New Roman"/>
                <w:lang w:val="ro-MD"/>
              </w:rPr>
              <w:lastRenderedPageBreak/>
              <w:t>mecanismele respective garantează că organul de conducere definește, aprobă și supervizează:</w:t>
            </w:r>
          </w:p>
        </w:tc>
        <w:tc>
          <w:tcPr>
            <w:tcW w:w="4979" w:type="dxa"/>
            <w:gridSpan w:val="2"/>
            <w:vAlign w:val="center"/>
          </w:tcPr>
          <w:p w14:paraId="597C4D03" w14:textId="4577702D" w:rsidR="00DD5B1B" w:rsidRPr="006D6255" w:rsidRDefault="00DD5B1B" w:rsidP="00DD5B1B">
            <w:pPr>
              <w:tabs>
                <w:tab w:val="left" w:pos="13500"/>
              </w:tabs>
              <w:ind w:right="-118"/>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18.</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Consiliul firmei de investiții</w:t>
            </w:r>
          </w:p>
          <w:p w14:paraId="668461AD" w14:textId="1217547A"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(3) Consiliul firmei de investiții are următoarele atribuţii principale:</w:t>
            </w:r>
          </w:p>
          <w:p w14:paraId="7FA42600" w14:textId="3D7A85CB"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b) definește, supraveghează și este responsabil de implementarea mecanismelor de guvernanță care trebuie să asigure gestionarea eficientă și prudentă a firmei de investiții, inclusiv separarea sarcinilor în cadrul firmei de investiții și prevenirea conflictelor de interese, într-un mod care promovează integritatea pieței și interesele clienților săi;</w:t>
            </w:r>
          </w:p>
        </w:tc>
        <w:tc>
          <w:tcPr>
            <w:tcW w:w="2150" w:type="dxa"/>
            <w:vAlign w:val="center"/>
          </w:tcPr>
          <w:p w14:paraId="5752CD61" w14:textId="67B74F40"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E9DD3FD"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08C61AD7" w14:textId="40F8BCF0" w:rsidTr="00D54F9A">
        <w:trPr>
          <w:trHeight w:val="2085"/>
        </w:trPr>
        <w:tc>
          <w:tcPr>
            <w:tcW w:w="4649" w:type="dxa"/>
            <w:gridSpan w:val="2"/>
            <w:vAlign w:val="center"/>
          </w:tcPr>
          <w:p w14:paraId="7C787062"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(a) organizarea firmei, în vederea furnizării de servicii de investiții și a exercitării de activități de investiții, precum și de servicii auxiliare, inclusiv competențele, cunoștințele și experiența necesare personalului, resursele, procedurile și mecanismele de furnizare a serviciilor și de desfășurare a activităților, ținând cont de natura, amploarea și complexitatea profilului de activitate al societății, precum și cerințele pe care firma trebuie să le îndeplinească;</w:t>
            </w:r>
          </w:p>
          <w:p w14:paraId="337C5218" w14:textId="77777777" w:rsidR="00DD5B1B" w:rsidRPr="006D6255" w:rsidRDefault="00DD5B1B" w:rsidP="00DD5B1B">
            <w:pPr>
              <w:tabs>
                <w:tab w:val="left" w:pos="13500"/>
              </w:tabs>
              <w:jc w:val="both"/>
              <w:rPr>
                <w:rFonts w:ascii="Times New Roman" w:hAnsi="Times New Roman" w:cs="Times New Roman"/>
                <w:lang w:val="ro-MD"/>
              </w:rPr>
            </w:pPr>
          </w:p>
        </w:tc>
        <w:tc>
          <w:tcPr>
            <w:tcW w:w="4979" w:type="dxa"/>
            <w:gridSpan w:val="2"/>
            <w:vAlign w:val="center"/>
          </w:tcPr>
          <w:p w14:paraId="43662B2D" w14:textId="52DF6B22"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Fără a aduce atingere altor prevederi ale alin.(3), mecanismele de guvernanță prevăzute la alin.(3)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trebuie să includă următoarele principii:</w:t>
            </w:r>
          </w:p>
          <w:p w14:paraId="419329A0" w14:textId="580FE619"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t xml:space="preserve">c) definirea, aprobarea și supravegherea organizării firmei de investiții, în vederea prestării de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a desfăşurării de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precum şi de servicii auxiliare, inclusiv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necesare personalului, resursele, procedurile şi mecanismele de prestare a serviciilor şi de desfăşurare a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cont de natura, amploarea şi complexitatea profilului de activitate al firmei de investiții, precum şi cerinţele pe care aceasta trebuie să le îndeplinească;</w:t>
            </w:r>
          </w:p>
        </w:tc>
        <w:tc>
          <w:tcPr>
            <w:tcW w:w="2150" w:type="dxa"/>
            <w:vAlign w:val="center"/>
          </w:tcPr>
          <w:p w14:paraId="45B0B584" w14:textId="7C7C952E"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730735A"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5C998F69" w14:textId="237777C5" w:rsidTr="00D54F9A">
        <w:trPr>
          <w:trHeight w:val="2085"/>
        </w:trPr>
        <w:tc>
          <w:tcPr>
            <w:tcW w:w="4649" w:type="dxa"/>
            <w:gridSpan w:val="2"/>
            <w:vAlign w:val="center"/>
          </w:tcPr>
          <w:p w14:paraId="33006719"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(b) politicile referitoare la servicii, activități, produse și operațiuni oferite sau furnizate în conformitate cu nivelul de toleranță la risc al firmei de investiții, cu profilul și nevoile clienților firmei cărora acestea le sunt oferite sau furnizate, inclusiv, dacă este cazul, prin simulări de criză;</w:t>
            </w:r>
          </w:p>
          <w:p w14:paraId="317FFE61" w14:textId="77777777" w:rsidR="00DD5B1B" w:rsidRPr="006D6255" w:rsidRDefault="00DD5B1B" w:rsidP="00DD5B1B">
            <w:pPr>
              <w:tabs>
                <w:tab w:val="left" w:pos="13500"/>
              </w:tabs>
              <w:jc w:val="both"/>
              <w:rPr>
                <w:rFonts w:ascii="Times New Roman" w:hAnsi="Times New Roman" w:cs="Times New Roman"/>
                <w:lang w:val="ro-MD"/>
              </w:rPr>
            </w:pPr>
          </w:p>
        </w:tc>
        <w:tc>
          <w:tcPr>
            <w:tcW w:w="4979" w:type="dxa"/>
            <w:gridSpan w:val="2"/>
            <w:vAlign w:val="center"/>
          </w:tcPr>
          <w:p w14:paraId="164E8FFB" w14:textId="738A4F7C"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t xml:space="preserve">(4) Fără a aduce atingere altor prevederi ale alin.(3), mecanismele de guvernanță prevăzute la alin.(3)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trebuie să includă următoarele principii:</w:t>
            </w:r>
          </w:p>
          <w:p w14:paraId="5EF64143" w14:textId="632AB0BB"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t xml:space="preserve">d) definirea, aprobarea și supravegherea politicilor referitoare la servicii,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produse şi </w:t>
            </w:r>
            <w:proofErr w:type="spellStart"/>
            <w:r w:rsidRPr="006D6255">
              <w:rPr>
                <w:rFonts w:ascii="Times New Roman" w:hAnsi="Times New Roman" w:cs="Times New Roman"/>
                <w:lang w:val="ro-MD"/>
              </w:rPr>
              <w:t>operaţiuni</w:t>
            </w:r>
            <w:proofErr w:type="spellEnd"/>
            <w:r w:rsidRPr="006D6255">
              <w:rPr>
                <w:rFonts w:ascii="Times New Roman" w:hAnsi="Times New Roman" w:cs="Times New Roman"/>
                <w:lang w:val="ro-MD"/>
              </w:rPr>
              <w:t xml:space="preserve"> oferite sau prestate în conformitate cu nivelul de </w:t>
            </w:r>
            <w:proofErr w:type="spellStart"/>
            <w:r w:rsidRPr="006D6255">
              <w:rPr>
                <w:rFonts w:ascii="Times New Roman" w:hAnsi="Times New Roman" w:cs="Times New Roman"/>
                <w:lang w:val="ro-MD"/>
              </w:rPr>
              <w:t>toleranţă</w:t>
            </w:r>
            <w:proofErr w:type="spellEnd"/>
            <w:r w:rsidRPr="006D6255">
              <w:rPr>
                <w:rFonts w:ascii="Times New Roman" w:hAnsi="Times New Roman" w:cs="Times New Roman"/>
                <w:lang w:val="ro-MD"/>
              </w:rPr>
              <w:t xml:space="preserve"> la risc al firmei de investiții, cu profilul şi nevoile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firmei de investiții cărora acestea le sunt oferite sau prestate, inclusiv, dacă este cazul, prin simulări de criză;</w:t>
            </w:r>
          </w:p>
        </w:tc>
        <w:tc>
          <w:tcPr>
            <w:tcW w:w="2150" w:type="dxa"/>
            <w:vAlign w:val="center"/>
          </w:tcPr>
          <w:p w14:paraId="28328035" w14:textId="45EBCC96"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6D3511"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6B9A9345" w14:textId="16C12AC9" w:rsidTr="00D54F9A">
        <w:trPr>
          <w:trHeight w:val="710"/>
        </w:trPr>
        <w:tc>
          <w:tcPr>
            <w:tcW w:w="4649" w:type="dxa"/>
            <w:gridSpan w:val="2"/>
            <w:vAlign w:val="center"/>
          </w:tcPr>
          <w:p w14:paraId="0A1F9EDE"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politica de remunerare a persoanelor implicate în furnizarea de servicii clienților, vizând încurajarea unei conduite profesionale responsabile, tratamentul echitabil al clienților, </w:t>
            </w:r>
            <w:r w:rsidRPr="006D6255">
              <w:rPr>
                <w:rFonts w:ascii="Times New Roman" w:hAnsi="Times New Roman" w:cs="Times New Roman"/>
                <w:lang w:val="ro-MD"/>
              </w:rPr>
              <w:lastRenderedPageBreak/>
              <w:t>precum și evitarea conflictelor de interese în relațiile cu clienții.</w:t>
            </w:r>
          </w:p>
        </w:tc>
        <w:tc>
          <w:tcPr>
            <w:tcW w:w="4979" w:type="dxa"/>
            <w:gridSpan w:val="2"/>
            <w:vAlign w:val="center"/>
          </w:tcPr>
          <w:p w14:paraId="268F43CE" w14:textId="77777777"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lastRenderedPageBreak/>
              <w:t xml:space="preserve">(4) Fără a aduce atingere altor prevederi ale alin.(3), mecanismele de guvernanță prevăzute la alin.(3)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trebuie să includă următoarele principii:</w:t>
            </w:r>
          </w:p>
          <w:p w14:paraId="6129101F" w14:textId="09B03B84"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t xml:space="preserve">e) </w:t>
            </w:r>
            <w:r w:rsidR="00EA3748">
              <w:rPr>
                <w:rFonts w:ascii="Times New Roman" w:hAnsi="Times New Roman" w:cs="Times New Roman"/>
                <w:lang w:val="ro-MD"/>
              </w:rPr>
              <w:t xml:space="preserve">definirea, </w:t>
            </w:r>
            <w:r w:rsidRPr="006D6255">
              <w:rPr>
                <w:rFonts w:ascii="Times New Roman" w:hAnsi="Times New Roman" w:cs="Times New Roman"/>
                <w:lang w:val="ro-MD"/>
              </w:rPr>
              <w:t xml:space="preserve">aprobarea și supravegherea politicii de remunerare a persoanelor implicate în prestarea de </w:t>
            </w:r>
            <w:r w:rsidRPr="006D6255">
              <w:rPr>
                <w:rFonts w:ascii="Times New Roman" w:hAnsi="Times New Roman" w:cs="Times New Roman"/>
                <w:lang w:val="ro-MD"/>
              </w:rPr>
              <w:lastRenderedPageBreak/>
              <w:t xml:space="preserve">servicii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vizând încurajarea unei conduite profesionale responsabile, tratamentul echitabil al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precum şi evitarea conflictelor de interese în </w:t>
            </w:r>
            <w:proofErr w:type="spellStart"/>
            <w:r w:rsidRPr="006D6255">
              <w:rPr>
                <w:rFonts w:ascii="Times New Roman" w:hAnsi="Times New Roman" w:cs="Times New Roman"/>
                <w:lang w:val="ro-MD"/>
              </w:rPr>
              <w:t>relaţiile</w:t>
            </w:r>
            <w:proofErr w:type="spellEnd"/>
            <w:r w:rsidRPr="006D6255">
              <w:rPr>
                <w:rFonts w:ascii="Times New Roman" w:hAnsi="Times New Roman" w:cs="Times New Roman"/>
                <w:lang w:val="ro-MD"/>
              </w:rPr>
              <w:t xml:space="preserve"> cu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w:t>
            </w:r>
          </w:p>
        </w:tc>
        <w:tc>
          <w:tcPr>
            <w:tcW w:w="2150" w:type="dxa"/>
            <w:vAlign w:val="center"/>
          </w:tcPr>
          <w:p w14:paraId="7F5C70BD" w14:textId="63F86C21"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85E100D"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5328CDC3" w14:textId="26B98476" w:rsidTr="00D54F9A">
        <w:trPr>
          <w:trHeight w:val="2085"/>
        </w:trPr>
        <w:tc>
          <w:tcPr>
            <w:tcW w:w="4649" w:type="dxa"/>
            <w:gridSpan w:val="2"/>
            <w:vAlign w:val="center"/>
          </w:tcPr>
          <w:p w14:paraId="2410A206"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Organul de conducere monitorizează și evaluează periodic caracterul adecvat și punerea în aplicare a obiectivelor strategice ale firmei în ceea ce privește furnizarea de servicii de investiții și exercitarea de activități de investiții, precum și de servicii auxiliare, eficacitatea mecanismelor de guvernanță ale firmei de investiții și caracterul adecvat al politicilor privind furnizarea de servicii clienților și ia măsurile necesare pentru a soluționa eventualele deficiențe.</w:t>
            </w:r>
          </w:p>
        </w:tc>
        <w:tc>
          <w:tcPr>
            <w:tcW w:w="4979" w:type="dxa"/>
            <w:gridSpan w:val="2"/>
            <w:vAlign w:val="center"/>
          </w:tcPr>
          <w:p w14:paraId="2D247FA5" w14:textId="77CAE174"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t>(3) Consiliul firmei de investiții are următoarele atribuţii principale:</w:t>
            </w:r>
          </w:p>
          <w:p w14:paraId="6C41B102" w14:textId="3D381215" w:rsidR="00DD5B1B" w:rsidRPr="006D6255" w:rsidRDefault="00DD5B1B" w:rsidP="00DD5B1B">
            <w:pPr>
              <w:jc w:val="both"/>
              <w:rPr>
                <w:rFonts w:ascii="Times New Roman" w:hAnsi="Times New Roman" w:cs="Times New Roman"/>
                <w:lang w:val="ro-MD"/>
              </w:rPr>
            </w:pPr>
            <w:r w:rsidRPr="006D6255">
              <w:rPr>
                <w:rFonts w:ascii="Times New Roman" w:hAnsi="Times New Roman" w:cs="Times New Roman"/>
                <w:lang w:val="ro-MD"/>
              </w:rPr>
              <w:t xml:space="preserve">i) monitorizează și evaluează periodic caracterul adecvat și punerea în aplicare a obiectivelor strategice ale firmei de investiții în ceea ce privește prestarea serviciilor de investiții și exercitarea de activități de investiții, precum și de servicii auxiliare și caracterul adecvat al </w:t>
            </w:r>
            <w:proofErr w:type="spellStart"/>
            <w:r w:rsidRPr="006D6255">
              <w:rPr>
                <w:rFonts w:ascii="Times New Roman" w:hAnsi="Times New Roman" w:cs="Times New Roman"/>
                <w:lang w:val="ro-MD"/>
              </w:rPr>
              <w:t>politiicilor</w:t>
            </w:r>
            <w:proofErr w:type="spellEnd"/>
            <w:r w:rsidRPr="006D6255">
              <w:rPr>
                <w:rFonts w:ascii="Times New Roman" w:hAnsi="Times New Roman" w:cs="Times New Roman"/>
                <w:lang w:val="ro-MD"/>
              </w:rPr>
              <w:t xml:space="preserve"> privind prestarea de servicii clienților și adoptă măsuri adecvate pentru remedierea eventualelor deficiențe;</w:t>
            </w:r>
          </w:p>
        </w:tc>
        <w:tc>
          <w:tcPr>
            <w:tcW w:w="2150" w:type="dxa"/>
            <w:vAlign w:val="center"/>
          </w:tcPr>
          <w:p w14:paraId="2F30924A" w14:textId="101806FA"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568DE65"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604319ED" w14:textId="572A41D2" w:rsidTr="00D54F9A">
        <w:trPr>
          <w:trHeight w:val="962"/>
        </w:trPr>
        <w:tc>
          <w:tcPr>
            <w:tcW w:w="4649" w:type="dxa"/>
            <w:gridSpan w:val="2"/>
            <w:vAlign w:val="center"/>
          </w:tcPr>
          <w:p w14:paraId="5F6AA275"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Membrii organului de conducere au acces adecvat la informațiile și documentele necesare pentru supervizarea și monitorizarea procesului decizional al conducerii.</w:t>
            </w:r>
          </w:p>
        </w:tc>
        <w:tc>
          <w:tcPr>
            <w:tcW w:w="4979" w:type="dxa"/>
            <w:gridSpan w:val="2"/>
            <w:vAlign w:val="center"/>
          </w:tcPr>
          <w:p w14:paraId="18E73C92" w14:textId="19EC9A6D"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Consiliul are acces adecvat la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şi documentele necesare pentru supravegherea şi monitorizarea procesului decizional al organului de conducere.</w:t>
            </w:r>
          </w:p>
        </w:tc>
        <w:tc>
          <w:tcPr>
            <w:tcW w:w="2150" w:type="dxa"/>
            <w:vAlign w:val="center"/>
          </w:tcPr>
          <w:p w14:paraId="7A0B6D40" w14:textId="480BEAF4"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6B23A4"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6A644805" w14:textId="33306C3E" w:rsidTr="00D54F9A">
        <w:trPr>
          <w:trHeight w:val="2085"/>
        </w:trPr>
        <w:tc>
          <w:tcPr>
            <w:tcW w:w="4649" w:type="dxa"/>
            <w:gridSpan w:val="2"/>
            <w:vAlign w:val="center"/>
          </w:tcPr>
          <w:p w14:paraId="094680A7"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(4)   Autoritatea competentă refuză autorizarea dacă nu este convinsă că membrii organului de conducere al firmei de investiții au o reputație suficient de bună, posedă suficiente cunoștințe, competențe și experiență și dedică suficient timp pentru îndeplinirea sarcinilor ce le revin în cadrul firmei de investiții sau dacă există motive obiective și demonstrabile de a crede că organul de conducere al firmei ar risca să compromită administrarea eficace, corectă și prudentă a acesteia și să afecteze luarea în considerare în mod corespunzător a intereselor clienților săi și a integrității pieței.</w:t>
            </w:r>
          </w:p>
          <w:p w14:paraId="70C23B31" w14:textId="77777777" w:rsidR="00DD5B1B" w:rsidRPr="006D6255" w:rsidRDefault="00DD5B1B" w:rsidP="00DD5B1B">
            <w:pPr>
              <w:tabs>
                <w:tab w:val="left" w:pos="13500"/>
              </w:tabs>
              <w:jc w:val="both"/>
              <w:rPr>
                <w:rFonts w:ascii="Times New Roman" w:hAnsi="Times New Roman" w:cs="Times New Roman"/>
                <w:lang w:val="ro-MD"/>
              </w:rPr>
            </w:pPr>
          </w:p>
        </w:tc>
        <w:tc>
          <w:tcPr>
            <w:tcW w:w="4979" w:type="dxa"/>
            <w:gridSpan w:val="2"/>
            <w:vAlign w:val="center"/>
          </w:tcPr>
          <w:p w14:paraId="6665AD4D" w14:textId="3474020A" w:rsidR="00DD5B1B" w:rsidRPr="006D6255" w:rsidRDefault="00DD5B1B" w:rsidP="00DD5B1B">
            <w:pPr>
              <w:tabs>
                <w:tab w:val="left" w:pos="13500"/>
              </w:tabs>
              <w:ind w:right="-118"/>
              <w:jc w:val="both"/>
              <w:rPr>
                <w:rFonts w:ascii="Times New Roman" w:hAnsi="Times New Roman" w:cs="Times New Roman"/>
                <w:i/>
                <w:iCs/>
                <w:lang w:val="ro-MD"/>
              </w:rPr>
            </w:pPr>
            <w:r w:rsidRPr="006D6255">
              <w:rPr>
                <w:rFonts w:ascii="Times New Roman" w:hAnsi="Times New Roman" w:cs="Times New Roman"/>
                <w:b/>
                <w:bCs/>
                <w:lang w:val="ro-MD"/>
              </w:rPr>
              <w:t>Articolul 15.</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Respingerea cererii de acordare a autorizației</w:t>
            </w:r>
          </w:p>
          <w:p w14:paraId="65B64F64" w14:textId="3207AA10"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respinge o cerere de acordare a autorizației de firmă de investiții dacă:</w:t>
            </w:r>
          </w:p>
          <w:p w14:paraId="1E10A92A" w14:textId="782605A2"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CNPF nu este satisfăcută de calitatea membrilor organului de conducere al firmei de investiții sau, după caz, a persoanelor care dețin funcții-cheie, întrucât </w:t>
            </w:r>
            <w:proofErr w:type="spellStart"/>
            <w:r w:rsidRPr="006D6255">
              <w:rPr>
                <w:rFonts w:ascii="Times New Roman" w:hAnsi="Times New Roman" w:cs="Times New Roman"/>
                <w:lang w:val="ro-MD"/>
              </w:rPr>
              <w:t>reputaţia</w:t>
            </w:r>
            <w:proofErr w:type="spellEnd"/>
            <w:r w:rsidRPr="006D6255">
              <w:rPr>
                <w:rFonts w:ascii="Times New Roman" w:hAnsi="Times New Roman" w:cs="Times New Roman"/>
                <w:lang w:val="ro-MD"/>
              </w:rPr>
              <w:t xml:space="preserve">, cunoștințele, competențele sau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profesională a acestora nu este adecvată naturii, volumului şi </w:t>
            </w:r>
            <w:proofErr w:type="spellStart"/>
            <w:r w:rsidRPr="006D6255">
              <w:rPr>
                <w:rFonts w:ascii="Times New Roman" w:hAnsi="Times New Roman" w:cs="Times New Roman"/>
                <w:lang w:val="ro-MD"/>
              </w:rPr>
              <w:t>complexităţii</w:t>
            </w:r>
            <w:proofErr w:type="spellEnd"/>
            <w:r w:rsidRPr="006D6255">
              <w:rPr>
                <w:rFonts w:ascii="Times New Roman" w:hAnsi="Times New Roman" w:cs="Times New Roman"/>
                <w:lang w:val="ro-MD"/>
              </w:rPr>
              <w:t xml:space="preserve"> activităţii firmei de investiții sau nu corespunde </w:t>
            </w:r>
            <w:proofErr w:type="spellStart"/>
            <w:r w:rsidRPr="006D6255">
              <w:rPr>
                <w:rFonts w:ascii="Times New Roman" w:hAnsi="Times New Roman" w:cs="Times New Roman"/>
                <w:lang w:val="ro-MD"/>
              </w:rPr>
              <w:t>necesităţii</w:t>
            </w:r>
            <w:proofErr w:type="spellEnd"/>
            <w:r w:rsidRPr="006D6255">
              <w:rPr>
                <w:rFonts w:ascii="Times New Roman" w:hAnsi="Times New Roman" w:cs="Times New Roman"/>
                <w:lang w:val="ro-MD"/>
              </w:rPr>
              <w:t xml:space="preserve"> asigurării unei administrări corecte și prudente, conform art.20;</w:t>
            </w:r>
          </w:p>
        </w:tc>
        <w:tc>
          <w:tcPr>
            <w:tcW w:w="2150" w:type="dxa"/>
            <w:vAlign w:val="center"/>
          </w:tcPr>
          <w:p w14:paraId="00367113" w14:textId="453BF8BC"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39C9DF3"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445CF1C0" w14:textId="3ED471C1" w:rsidTr="00D54F9A">
        <w:trPr>
          <w:trHeight w:val="1430"/>
        </w:trPr>
        <w:tc>
          <w:tcPr>
            <w:tcW w:w="4649" w:type="dxa"/>
            <w:gridSpan w:val="2"/>
            <w:vAlign w:val="center"/>
          </w:tcPr>
          <w:p w14:paraId="242BE0C1"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(5)   Statele membre impun firmelor de investiții să informeze autoritatea competentă cu privire la toți membrii organelor lor de conducere și la orice modificare a componenței acestora și să îi comunice, de asemenea, toate informațiile necesare pentru a aprecia dacă firma respectă cerințele de la alineatele (1), (2) și (3).</w:t>
            </w:r>
          </w:p>
        </w:tc>
        <w:tc>
          <w:tcPr>
            <w:tcW w:w="4979" w:type="dxa"/>
            <w:gridSpan w:val="2"/>
            <w:vAlign w:val="center"/>
          </w:tcPr>
          <w:p w14:paraId="425A0608" w14:textId="5FDEFFE0" w:rsidR="00DD5B1B" w:rsidRPr="006D6255" w:rsidRDefault="00DD5B1B" w:rsidP="00DD5B1B">
            <w:pPr>
              <w:tabs>
                <w:tab w:val="left" w:pos="13500"/>
              </w:tabs>
              <w:ind w:right="-118"/>
              <w:jc w:val="both"/>
              <w:rPr>
                <w:rFonts w:ascii="Times New Roman" w:hAnsi="Times New Roman" w:cs="Times New Roman"/>
                <w:i/>
                <w:iCs/>
                <w:lang w:val="ro-MD"/>
              </w:rPr>
            </w:pPr>
            <w:r w:rsidRPr="006D6255">
              <w:rPr>
                <w:rFonts w:ascii="Times New Roman" w:hAnsi="Times New Roman" w:cs="Times New Roman"/>
                <w:b/>
                <w:bCs/>
                <w:lang w:val="ro-MD"/>
              </w:rPr>
              <w:t>Articolul 13.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Autorizarea, modificarea și retragerea autorizației</w:t>
            </w:r>
          </w:p>
          <w:p w14:paraId="12A64A69" w14:textId="65B305C5"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Pentru </w:t>
            </w:r>
            <w:proofErr w:type="spellStart"/>
            <w:r w:rsidRPr="006D6255">
              <w:rPr>
                <w:rFonts w:ascii="Times New Roman" w:hAnsi="Times New Roman" w:cs="Times New Roman"/>
                <w:lang w:val="ro-MD"/>
              </w:rPr>
              <w:t>obţinerea</w:t>
            </w:r>
            <w:proofErr w:type="spellEnd"/>
            <w:r w:rsidRPr="006D6255">
              <w:rPr>
                <w:rFonts w:ascii="Times New Roman" w:hAnsi="Times New Roman" w:cs="Times New Roman"/>
                <w:lang w:val="ro-MD"/>
              </w:rPr>
              <w:t xml:space="preserve"> autorizației de firmă de investiții, solicitantul depune la CNPF, în modul stabilit prin actele normative emise pentru executarea prezentei legi, o cerere scrisă, la care anexează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solicitantului, după cum urmează:</w:t>
            </w:r>
          </w:p>
          <w:p w14:paraId="7F07212F" w14:textId="77777777"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informații privind identitatea membrilor organului de conducere și documente care atestă îndeplinirea cerințelor de calificare,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profesională şi </w:t>
            </w:r>
            <w:proofErr w:type="spellStart"/>
            <w:r w:rsidRPr="006D6255">
              <w:rPr>
                <w:rFonts w:ascii="Times New Roman" w:hAnsi="Times New Roman" w:cs="Times New Roman"/>
                <w:lang w:val="ro-MD"/>
              </w:rPr>
              <w:t>reputaţie</w:t>
            </w:r>
            <w:proofErr w:type="spellEnd"/>
            <w:r w:rsidRPr="006D6255">
              <w:rPr>
                <w:rFonts w:ascii="Times New Roman" w:hAnsi="Times New Roman" w:cs="Times New Roman"/>
                <w:lang w:val="ro-MD"/>
              </w:rPr>
              <w:t xml:space="preserve"> prevăzute de prezenta lege și actele normative emise pentru executarea prezentei legi;</w:t>
            </w:r>
          </w:p>
          <w:p w14:paraId="5605D60F" w14:textId="77777777" w:rsidR="000C54D4" w:rsidRPr="006D6255" w:rsidRDefault="000C54D4" w:rsidP="000C54D4">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Articolul 17. Organul de conducere</w:t>
            </w:r>
          </w:p>
          <w:p w14:paraId="10814808" w14:textId="1FF14264" w:rsidR="000C54D4" w:rsidRPr="006D6255" w:rsidRDefault="000C54D4"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Firma de investiții este obligată să informeze CNPF cu privire la orice modificare a componenței organului său de conducere înainte ca o astfel de modificare să se producă.</w:t>
            </w:r>
          </w:p>
        </w:tc>
        <w:tc>
          <w:tcPr>
            <w:tcW w:w="2150" w:type="dxa"/>
            <w:vAlign w:val="center"/>
          </w:tcPr>
          <w:p w14:paraId="4AB522FD" w14:textId="39EE37AE"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20C13B6"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DD5B1B" w:rsidRPr="006D6255" w14:paraId="67E33143" w14:textId="25184BDF" w:rsidTr="00D54F9A">
        <w:trPr>
          <w:trHeight w:val="1250"/>
        </w:trPr>
        <w:tc>
          <w:tcPr>
            <w:tcW w:w="4649" w:type="dxa"/>
            <w:gridSpan w:val="2"/>
            <w:vAlign w:val="center"/>
          </w:tcPr>
          <w:p w14:paraId="3CB33B47" w14:textId="77777777" w:rsidR="00DD5B1B" w:rsidRPr="006D6255" w:rsidRDefault="00DD5B1B" w:rsidP="00DD5B1B">
            <w:pPr>
              <w:tabs>
                <w:tab w:val="left" w:pos="13500"/>
              </w:tabs>
              <w:jc w:val="both"/>
              <w:rPr>
                <w:rFonts w:ascii="Times New Roman" w:hAnsi="Times New Roman" w:cs="Times New Roman"/>
                <w:lang w:val="ro-MD"/>
              </w:rPr>
            </w:pPr>
            <w:r w:rsidRPr="006D6255">
              <w:rPr>
                <w:rFonts w:ascii="Times New Roman" w:hAnsi="Times New Roman" w:cs="Times New Roman"/>
                <w:lang w:val="ro-MD"/>
              </w:rPr>
              <w:t>(6)   Statele membre impun ca administrarea efectivă a firmelor de investiții solicitante să fie asigurată de cel puțin două persoane care îndeplinesc cerințele prevăzute la alineatul (1).</w:t>
            </w:r>
          </w:p>
          <w:p w14:paraId="42F5D52E" w14:textId="77777777" w:rsidR="00DD5B1B" w:rsidRPr="006D6255" w:rsidRDefault="00DD5B1B" w:rsidP="00DD5B1B">
            <w:pPr>
              <w:tabs>
                <w:tab w:val="left" w:pos="13500"/>
              </w:tabs>
              <w:jc w:val="both"/>
              <w:rPr>
                <w:rFonts w:ascii="Times New Roman" w:hAnsi="Times New Roman" w:cs="Times New Roman"/>
                <w:i/>
                <w:iCs/>
                <w:lang w:val="ro-MD"/>
              </w:rPr>
            </w:pPr>
          </w:p>
        </w:tc>
        <w:tc>
          <w:tcPr>
            <w:tcW w:w="4979" w:type="dxa"/>
            <w:gridSpan w:val="2"/>
            <w:vAlign w:val="center"/>
          </w:tcPr>
          <w:p w14:paraId="6C001D00" w14:textId="058CB86B" w:rsidR="00DD5B1B" w:rsidRPr="006D6255" w:rsidRDefault="00DD5B1B" w:rsidP="00DD5B1B">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19.</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Organul executiv al firmei de investiții</w:t>
            </w:r>
          </w:p>
          <w:p w14:paraId="5B657A4A" w14:textId="028B9C4B" w:rsidR="00DD5B1B" w:rsidRPr="006D6255" w:rsidRDefault="00DD5B1B" w:rsidP="00DD5B1B">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Administrarea efectivă a unei firme de investiții este asigurată de cel puţin două persoane care îndeplinesc cerinţele prevăzute la art.20.</w:t>
            </w:r>
          </w:p>
        </w:tc>
        <w:tc>
          <w:tcPr>
            <w:tcW w:w="2150" w:type="dxa"/>
            <w:vAlign w:val="center"/>
          </w:tcPr>
          <w:p w14:paraId="5F115B4C" w14:textId="23610842" w:rsidR="00DD5B1B" w:rsidRPr="006D6255" w:rsidRDefault="00DD5B1B" w:rsidP="00DD5B1B">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7E85A76" w14:textId="77777777" w:rsidR="00DD5B1B" w:rsidRPr="006D6255" w:rsidRDefault="00DD5B1B" w:rsidP="00D5400E">
            <w:pPr>
              <w:tabs>
                <w:tab w:val="left" w:pos="13500"/>
              </w:tabs>
              <w:ind w:right="33"/>
              <w:jc w:val="both"/>
              <w:rPr>
                <w:rFonts w:ascii="Times New Roman" w:hAnsi="Times New Roman" w:cs="Times New Roman"/>
                <w:lang w:val="ro-MD"/>
              </w:rPr>
            </w:pPr>
          </w:p>
        </w:tc>
      </w:tr>
      <w:tr w:rsidR="000C54D4" w:rsidRPr="006D6255" w14:paraId="0745D328" w14:textId="58F148A2" w:rsidTr="00D54F9A">
        <w:trPr>
          <w:trHeight w:val="4220"/>
        </w:trPr>
        <w:tc>
          <w:tcPr>
            <w:tcW w:w="4649" w:type="dxa"/>
            <w:gridSpan w:val="2"/>
            <w:vAlign w:val="center"/>
          </w:tcPr>
          <w:p w14:paraId="11E5D3B9"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Prin derogare de la primul paragraf, statele membre pot autoriza firme de investiții care sunt persoane fizice sau firme de investiții care sunt persoane juridice conduse de o singură persoană fizică în conformitate cu statutul lor și cu dreptul intern aplicabil. Cu toate acestea, statele membre impun:</w:t>
            </w:r>
          </w:p>
          <w:p w14:paraId="38F827C4"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(a) luarea de alte măsuri care să garanteze administrarea corectă și prudentă a acestor firme de investiții și luarea în considerare în mod corespunzător a intereselor clienților și a integrității pieței;</w:t>
            </w:r>
          </w:p>
          <w:p w14:paraId="231A4F97"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(b) respectarea de către persoanele fizice respective a cerinței de a avea o reputație suficient de bună, cunoștințe, competențe și experiență suficiente și de a dedica suficient timp pentru îndeplinirea sarcinilor lor.</w:t>
            </w:r>
          </w:p>
        </w:tc>
        <w:tc>
          <w:tcPr>
            <w:tcW w:w="4979" w:type="dxa"/>
            <w:gridSpan w:val="2"/>
            <w:vAlign w:val="center"/>
          </w:tcPr>
          <w:p w14:paraId="436C0EF9" w14:textId="40F79E4C"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Prin derogare de la prevederile alin.(5) și art.17 alin.(3), CNPF poate autoriza administrarea unei firme de investiții de către o singură persoană fizică, în condițiile stabilite prin actele normative emise pentru executarea prezentei legi, cu respectarea cumulativă a cel puțin următoarelor cerințe: </w:t>
            </w:r>
          </w:p>
          <w:p w14:paraId="23874C5D" w14:textId="3DC0F5D6"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firma de investiții implementează măsuri organizatorice și de control intern suplimentare pentru a garanta administrarea corectă şi prudentă, cu protejarea corespunzătoare a intereselor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şi a </w:t>
            </w:r>
            <w:proofErr w:type="spellStart"/>
            <w:r w:rsidRPr="006D6255">
              <w:rPr>
                <w:rFonts w:ascii="Times New Roman" w:hAnsi="Times New Roman" w:cs="Times New Roman"/>
                <w:lang w:val="ro-MD"/>
              </w:rPr>
              <w:t>integrităţii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w:t>
            </w:r>
          </w:p>
          <w:p w14:paraId="18894076" w14:textId="2EA3DFD8"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persoana fizică care asigură administrarea firmei de investiții îndeplinește în mod permanent cerințele privind buna reputație, cunoștințele, competențele și experiența adecvată și dedică suficient timp pentru exercitarea atribuțiilor sale.</w:t>
            </w:r>
          </w:p>
        </w:tc>
        <w:tc>
          <w:tcPr>
            <w:tcW w:w="2150" w:type="dxa"/>
            <w:vAlign w:val="center"/>
          </w:tcPr>
          <w:p w14:paraId="647ABCF1" w14:textId="0C4806EE"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3AF4DBB"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0C54D4" w:rsidRPr="006D6255" w14:paraId="19EA2D40" w14:textId="28EF4C22" w:rsidTr="00D54F9A">
        <w:trPr>
          <w:trHeight w:val="1250"/>
        </w:trPr>
        <w:tc>
          <w:tcPr>
            <w:tcW w:w="4649" w:type="dxa"/>
            <w:gridSpan w:val="2"/>
            <w:vAlign w:val="center"/>
          </w:tcPr>
          <w:p w14:paraId="1CC25F4E" w14:textId="77777777" w:rsidR="000C54D4" w:rsidRPr="006D6255" w:rsidRDefault="000C54D4" w:rsidP="000C54D4">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10</w:t>
            </w:r>
          </w:p>
          <w:p w14:paraId="67CEE888" w14:textId="77777777" w:rsidR="000C54D4" w:rsidRPr="006D6255" w:rsidRDefault="000C54D4" w:rsidP="000C54D4">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Acționari și asociați care dețin participații calificate</w:t>
            </w:r>
          </w:p>
          <w:p w14:paraId="07BBA843"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Autoritățile competente nu autorizează furnizarea de servicii de investiții sau exercitarea de activități de investiții de către o firmă de investiții înainte de a li se comunica identitatea acționarilor și a asociaților, direcți sau indirecți, persoane fizice sau juridice, care dețin participații calificate, și valoarea acestor participații.</w:t>
            </w:r>
          </w:p>
          <w:p w14:paraId="4532D9AC" w14:textId="77777777" w:rsidR="000C54D4" w:rsidRPr="006D6255" w:rsidRDefault="000C54D4" w:rsidP="000C54D4">
            <w:pPr>
              <w:tabs>
                <w:tab w:val="left" w:pos="13500"/>
              </w:tabs>
              <w:jc w:val="both"/>
              <w:rPr>
                <w:rFonts w:ascii="Times New Roman" w:hAnsi="Times New Roman" w:cs="Times New Roman"/>
                <w:lang w:val="ro-MD"/>
              </w:rPr>
            </w:pPr>
          </w:p>
        </w:tc>
        <w:tc>
          <w:tcPr>
            <w:tcW w:w="4979" w:type="dxa"/>
            <w:gridSpan w:val="2"/>
            <w:vAlign w:val="center"/>
          </w:tcPr>
          <w:p w14:paraId="6A04F09D" w14:textId="77777777" w:rsidR="000C54D4" w:rsidRPr="006D6255" w:rsidRDefault="000C54D4" w:rsidP="000C54D4">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23.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Acţionari</w:t>
            </w:r>
          </w:p>
          <w:p w14:paraId="5A8FB357" w14:textId="16A9629E"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acordă autorizație unei firme de investiții solicitante doar dacă firma de investiții respectivă a prezentat informaţia cu privire la identitatea acţionarilor, </w:t>
            </w:r>
            <w:proofErr w:type="spellStart"/>
            <w:r w:rsidRPr="006D6255">
              <w:rPr>
                <w:rFonts w:ascii="Times New Roman" w:hAnsi="Times New Roman" w:cs="Times New Roman"/>
                <w:lang w:val="ro-MD"/>
              </w:rPr>
              <w:t>direcţi</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indirecţi</w:t>
            </w:r>
            <w:proofErr w:type="spellEnd"/>
            <w:r w:rsidRPr="006D6255">
              <w:rPr>
                <w:rFonts w:ascii="Times New Roman" w:hAnsi="Times New Roman" w:cs="Times New Roman"/>
                <w:lang w:val="ro-MD"/>
              </w:rPr>
              <w:t xml:space="preserve">, inclusiv beneficiari efectivi, persoane fizice sau juridice, care vor avea participații calificate, precum şi cu privire la cuantumul participațiilor acestora, iar în cazul în care nu există participații calificate, firma de investiții solicitantă prezintă o informaţie cu privire la identitatea celor mai mari 20 de acţionari, </w:t>
            </w:r>
            <w:proofErr w:type="spellStart"/>
            <w:r w:rsidRPr="006D6255">
              <w:rPr>
                <w:rFonts w:ascii="Times New Roman" w:hAnsi="Times New Roman" w:cs="Times New Roman"/>
                <w:lang w:val="ro-MD"/>
              </w:rPr>
              <w:t>direcţi</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indirecţi</w:t>
            </w:r>
            <w:proofErr w:type="spellEnd"/>
            <w:r w:rsidRPr="006D6255">
              <w:rPr>
                <w:rFonts w:ascii="Times New Roman" w:hAnsi="Times New Roman" w:cs="Times New Roman"/>
                <w:lang w:val="ro-MD"/>
              </w:rPr>
              <w:t>, inclusiv beneficiari efectivi, persoane fizice sau juridice.</w:t>
            </w:r>
          </w:p>
        </w:tc>
        <w:tc>
          <w:tcPr>
            <w:tcW w:w="2150" w:type="dxa"/>
            <w:vAlign w:val="center"/>
          </w:tcPr>
          <w:p w14:paraId="55DFF78E" w14:textId="157DAE7B"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28F275"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0C54D4" w:rsidRPr="006D6255" w14:paraId="173E518E" w14:textId="18427C00" w:rsidTr="00000DC8">
        <w:trPr>
          <w:trHeight w:val="85"/>
        </w:trPr>
        <w:tc>
          <w:tcPr>
            <w:tcW w:w="4649" w:type="dxa"/>
            <w:gridSpan w:val="2"/>
            <w:vAlign w:val="center"/>
          </w:tcPr>
          <w:p w14:paraId="12A9CD58" w14:textId="3EFB428B" w:rsidR="000C54D4" w:rsidRPr="006D6255" w:rsidRDefault="000C54D4" w:rsidP="00000DC8">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Autoritățile competente refuză autorizarea în cazul în care, ținând seama de necesitatea de a garanta administrarea corectă și prudentă a unei firme de investiții, nu sunt convinse că acționarii sau asociații care dețin participații calificate au calitățile necesare.</w:t>
            </w:r>
          </w:p>
        </w:tc>
        <w:tc>
          <w:tcPr>
            <w:tcW w:w="4979" w:type="dxa"/>
            <w:gridSpan w:val="2"/>
            <w:vAlign w:val="center"/>
          </w:tcPr>
          <w:p w14:paraId="1ECE81AC" w14:textId="4B4BD07C"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w:t>
            </w:r>
            <w:r w:rsidR="001B75BD">
              <w:rPr>
                <w:rFonts w:ascii="Times New Roman" w:hAnsi="Times New Roman" w:cs="Times New Roman"/>
                <w:lang w:val="ro-MD"/>
              </w:rPr>
              <w:t>acordă</w:t>
            </w:r>
            <w:r w:rsidRPr="006D6255">
              <w:rPr>
                <w:rFonts w:ascii="Times New Roman" w:hAnsi="Times New Roman" w:cs="Times New Roman"/>
                <w:lang w:val="ro-MD"/>
              </w:rPr>
              <w:t xml:space="preserve"> autorizați</w:t>
            </w:r>
            <w:r w:rsidR="001B75BD">
              <w:rPr>
                <w:rFonts w:ascii="Times New Roman" w:hAnsi="Times New Roman" w:cs="Times New Roman"/>
                <w:lang w:val="ro-MD"/>
              </w:rPr>
              <w:t>a</w:t>
            </w:r>
            <w:r w:rsidRPr="006D6255">
              <w:rPr>
                <w:rFonts w:ascii="Times New Roman" w:hAnsi="Times New Roman" w:cs="Times New Roman"/>
                <w:lang w:val="ro-MD"/>
              </w:rPr>
              <w:t xml:space="preserve"> numai dacă este pe deplin convinsă că, din perspectiva </w:t>
            </w:r>
            <w:proofErr w:type="spellStart"/>
            <w:r w:rsidRPr="006D6255">
              <w:rPr>
                <w:rFonts w:ascii="Times New Roman" w:hAnsi="Times New Roman" w:cs="Times New Roman"/>
                <w:lang w:val="ro-MD"/>
              </w:rPr>
              <w:t>necesităţii</w:t>
            </w:r>
            <w:proofErr w:type="spellEnd"/>
            <w:r w:rsidRPr="006D6255">
              <w:rPr>
                <w:rFonts w:ascii="Times New Roman" w:hAnsi="Times New Roman" w:cs="Times New Roman"/>
                <w:lang w:val="ro-MD"/>
              </w:rPr>
              <w:t xml:space="preserve"> asigurării unei administrări corecte, prudente și eficiente a firmei de investiții, calitatea persoanelor prevăzute la alin.(1) este în corespundere cu prevederile art.28.</w:t>
            </w:r>
          </w:p>
        </w:tc>
        <w:tc>
          <w:tcPr>
            <w:tcW w:w="2150" w:type="dxa"/>
            <w:vAlign w:val="center"/>
          </w:tcPr>
          <w:p w14:paraId="73516259" w14:textId="13D91D4C"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436D962"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0C54D4" w:rsidRPr="006D6255" w14:paraId="6B746070" w14:textId="78946B67" w:rsidTr="00D54F9A">
        <w:trPr>
          <w:trHeight w:val="980"/>
        </w:trPr>
        <w:tc>
          <w:tcPr>
            <w:tcW w:w="4649" w:type="dxa"/>
            <w:gridSpan w:val="2"/>
            <w:vAlign w:val="center"/>
          </w:tcPr>
          <w:p w14:paraId="4CCB7CF7"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În cazul în care există legături strânse între firma de investiții și alte persoane fizice sau juridice, autoritatea competentă nu eliberează autorizația decât în cazul în care aceste legături nu o împiedică să își exercite în mod eficace funcțiile de supraveghere.</w:t>
            </w:r>
          </w:p>
        </w:tc>
        <w:tc>
          <w:tcPr>
            <w:tcW w:w="4979" w:type="dxa"/>
            <w:gridSpan w:val="2"/>
            <w:vAlign w:val="center"/>
          </w:tcPr>
          <w:p w14:paraId="527106F1" w14:textId="53AF988A"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În cazul în care există legături strânse între firma de investiții şi oricare alte persoane fizice sau juridice, CNPF acordă autorizația numai în cazul în care legăturile respective nu împiedică exercitarea funcției sale de supraveghere.</w:t>
            </w:r>
          </w:p>
        </w:tc>
        <w:tc>
          <w:tcPr>
            <w:tcW w:w="2150" w:type="dxa"/>
            <w:vAlign w:val="center"/>
          </w:tcPr>
          <w:p w14:paraId="55242C35" w14:textId="097459A9"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7C0D33B"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0C54D4" w:rsidRPr="006D6255" w14:paraId="57331386" w14:textId="3DE7E4A2" w:rsidTr="00D54F9A">
        <w:trPr>
          <w:trHeight w:val="710"/>
        </w:trPr>
        <w:tc>
          <w:tcPr>
            <w:tcW w:w="4649" w:type="dxa"/>
            <w:gridSpan w:val="2"/>
            <w:vAlign w:val="center"/>
          </w:tcPr>
          <w:p w14:paraId="6AA49901"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(2)   Autoritatea competentă refuză autorizarea în cazul în care actele cu putere de lege sau actele administrative ale unei țări terțe aplicabile uneia sau mai multor persoane fizice sau juridice cu care firma de investiții are legături strânse, sau anumite dificultăți legate de aplicarea actelor menționate anterior o împiedică să își exercite efectiv funcțiile de supraveghere.</w:t>
            </w:r>
          </w:p>
          <w:p w14:paraId="478E9FFE" w14:textId="77777777" w:rsidR="000C54D4" w:rsidRPr="006D6255" w:rsidRDefault="000C54D4" w:rsidP="000C54D4">
            <w:pPr>
              <w:tabs>
                <w:tab w:val="left" w:pos="13500"/>
              </w:tabs>
              <w:jc w:val="center"/>
              <w:rPr>
                <w:rFonts w:ascii="Times New Roman" w:hAnsi="Times New Roman" w:cs="Times New Roman"/>
                <w:i/>
                <w:iCs/>
                <w:lang w:val="ro-MD"/>
              </w:rPr>
            </w:pPr>
          </w:p>
        </w:tc>
        <w:tc>
          <w:tcPr>
            <w:tcW w:w="4979" w:type="dxa"/>
            <w:gridSpan w:val="2"/>
            <w:vAlign w:val="center"/>
          </w:tcPr>
          <w:p w14:paraId="31A9F091" w14:textId="2FDF8C5F"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CNPF refuză unei firme de investiții acordarea autorizației în cazul în care actele cu putere de lege sau actele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publice din alt stat, care reglementează activitatea uneia sau mai multor persoane fizice sau juridice cu care firma de investiții respectivă are legături strânse, sau </w:t>
            </w:r>
            <w:proofErr w:type="spellStart"/>
            <w:r w:rsidRPr="006D6255">
              <w:rPr>
                <w:rFonts w:ascii="Times New Roman" w:hAnsi="Times New Roman" w:cs="Times New Roman"/>
                <w:lang w:val="ro-MD"/>
              </w:rPr>
              <w:t>dificultăţile</w:t>
            </w:r>
            <w:proofErr w:type="spellEnd"/>
            <w:r w:rsidRPr="006D6255">
              <w:rPr>
                <w:rFonts w:ascii="Times New Roman" w:hAnsi="Times New Roman" w:cs="Times New Roman"/>
                <w:lang w:val="ro-MD"/>
              </w:rPr>
              <w:t xml:space="preserve"> prezentate de punerea în aplicare a respectivelor acte împiedică exercitarea </w:t>
            </w:r>
            <w:proofErr w:type="spellStart"/>
            <w:r w:rsidRPr="006D6255">
              <w:rPr>
                <w:rFonts w:ascii="Times New Roman" w:hAnsi="Times New Roman" w:cs="Times New Roman"/>
                <w:lang w:val="ro-MD"/>
              </w:rPr>
              <w:t>funcţiei</w:t>
            </w:r>
            <w:proofErr w:type="spellEnd"/>
            <w:r w:rsidRPr="006D6255">
              <w:rPr>
                <w:rFonts w:ascii="Times New Roman" w:hAnsi="Times New Roman" w:cs="Times New Roman"/>
                <w:lang w:val="ro-MD"/>
              </w:rPr>
              <w:t xml:space="preserve"> de supraveghere a CNPF.</w:t>
            </w:r>
          </w:p>
        </w:tc>
        <w:tc>
          <w:tcPr>
            <w:tcW w:w="2150" w:type="dxa"/>
            <w:vAlign w:val="center"/>
          </w:tcPr>
          <w:p w14:paraId="5F7EBB99" w14:textId="53FA4251"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BEFBD04"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0C54D4" w:rsidRPr="006D6255" w14:paraId="21329C8F" w14:textId="66B2A5FC" w:rsidTr="00D54F9A">
        <w:trPr>
          <w:trHeight w:val="2330"/>
        </w:trPr>
        <w:tc>
          <w:tcPr>
            <w:tcW w:w="4649" w:type="dxa"/>
            <w:gridSpan w:val="2"/>
            <w:vAlign w:val="center"/>
          </w:tcPr>
          <w:p w14:paraId="5D80EA0C"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impun ca, în cazul în care influența exercitată de persoanele menționate la primul paragraf de la alineatul (1) poate prejudicia administrarea corectă și prudentă a unei firme de investiții, autoritățile competente să ia măsurile necesare pentru a stopa această situație.</w:t>
            </w:r>
          </w:p>
          <w:p w14:paraId="359FBD8E" w14:textId="77777777" w:rsidR="000C54D4" w:rsidRPr="006D6255" w:rsidRDefault="000C54D4" w:rsidP="000C54D4">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Aceste măsuri pot include cereri de hotărâri judecătorești și aplicarea de sancțiuni administratorilor și a persoanelor responsabile de conducerea activității sau suspendarea drepturilor de vot aferente acțiunilor deținute de acționarii sau asociații respectivi.</w:t>
            </w:r>
          </w:p>
        </w:tc>
        <w:tc>
          <w:tcPr>
            <w:tcW w:w="4979" w:type="dxa"/>
            <w:gridSpan w:val="2"/>
            <w:vAlign w:val="center"/>
          </w:tcPr>
          <w:p w14:paraId="10CE26C2" w14:textId="7C0AA603" w:rsidR="000C54D4" w:rsidRPr="006D6255" w:rsidRDefault="000C54D4" w:rsidP="000C54D4">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cazul în care </w:t>
            </w:r>
            <w:proofErr w:type="spellStart"/>
            <w:r w:rsidRPr="006D6255">
              <w:rPr>
                <w:rFonts w:ascii="Times New Roman" w:hAnsi="Times New Roman" w:cs="Times New Roman"/>
                <w:lang w:val="ro-MD"/>
              </w:rPr>
              <w:t>influenţa</w:t>
            </w:r>
            <w:proofErr w:type="spellEnd"/>
            <w:r w:rsidRPr="006D6255">
              <w:rPr>
                <w:rFonts w:ascii="Times New Roman" w:hAnsi="Times New Roman" w:cs="Times New Roman"/>
                <w:lang w:val="ro-MD"/>
              </w:rPr>
              <w:t xml:space="preserve"> exercitată de persoanele prevăzute la alin.(1) prejudiciază sau poate prejudicia administrarea corectă şi prudentă a unei firme de investiții, CNPF </w:t>
            </w:r>
            <w:r w:rsidR="001B75BD">
              <w:rPr>
                <w:rFonts w:ascii="Times New Roman" w:hAnsi="Times New Roman" w:cs="Times New Roman"/>
                <w:lang w:val="ro-MD"/>
              </w:rPr>
              <w:t>dispune</w:t>
            </w:r>
            <w:r w:rsidRPr="006D6255">
              <w:rPr>
                <w:rFonts w:ascii="Times New Roman" w:hAnsi="Times New Roman" w:cs="Times New Roman"/>
                <w:lang w:val="ro-MD"/>
              </w:rPr>
              <w:t xml:space="preserve"> măsuri de supraveghere și alte măsuri prevăzute de prezenta lege pentru a stopa această </w:t>
            </w:r>
            <w:proofErr w:type="spellStart"/>
            <w:r w:rsidRPr="006D6255">
              <w:rPr>
                <w:rFonts w:ascii="Times New Roman" w:hAnsi="Times New Roman" w:cs="Times New Roman"/>
                <w:lang w:val="ro-MD"/>
              </w:rPr>
              <w:t>situaţie</w:t>
            </w:r>
            <w:proofErr w:type="spellEnd"/>
            <w:r w:rsidRPr="006D6255">
              <w:rPr>
                <w:rFonts w:ascii="Times New Roman" w:hAnsi="Times New Roman" w:cs="Times New Roman"/>
                <w:lang w:val="ro-MD"/>
              </w:rPr>
              <w:t>, inclusiv, fără a limita la, refuzul eliberării aprobării prealabile pentru achiziția propusă sau aplicarea de sancțiuni și măsuri sancționatorii.</w:t>
            </w:r>
          </w:p>
        </w:tc>
        <w:tc>
          <w:tcPr>
            <w:tcW w:w="2150" w:type="dxa"/>
            <w:vAlign w:val="center"/>
          </w:tcPr>
          <w:p w14:paraId="4FB1A662" w14:textId="17B76B79"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D48E97F"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0C54D4" w:rsidRPr="00AB7481" w14:paraId="5730CA59" w14:textId="250E8D88" w:rsidTr="00D54F9A">
        <w:trPr>
          <w:trHeight w:val="2510"/>
        </w:trPr>
        <w:tc>
          <w:tcPr>
            <w:tcW w:w="4649" w:type="dxa"/>
            <w:gridSpan w:val="2"/>
            <w:vAlign w:val="center"/>
          </w:tcPr>
          <w:p w14:paraId="2DACD153" w14:textId="77777777" w:rsidR="000C54D4" w:rsidRPr="006D6255" w:rsidRDefault="000C54D4" w:rsidP="000C54D4">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11</w:t>
            </w:r>
          </w:p>
          <w:p w14:paraId="59E7198B" w14:textId="77777777" w:rsidR="000C54D4" w:rsidRPr="006D6255" w:rsidRDefault="000C54D4" w:rsidP="000C54D4">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Notificarea proiectelor de achiziții</w:t>
            </w:r>
          </w:p>
          <w:p w14:paraId="11CBD2C6"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oricărei persoane fizice sau juridice sau unor astfel de persoane care acționează concertat (denumite în continuare „potențialul achizitor”), care au decis să achiziționeze, direct sau indirect, o participație calificată într-o firmă de investiții sau să majoreze, direct sau indirect, o astfel de participație calificată într-o firmă de investiții astfel încât proporția drepturilor de vot sau a capitalului deținut să fie egală sau mai mare decât 20 %, 30 % sau 50 % sau astfel încât firma de investiții să devină filiala lor (denumită în continuare „proiect de achiziție”), să notifice mai întâi în scris autoritățile competente ale firmei de investiții în cadrul căreia intenționează să achiziționeze ori să majoreze o participație calificată, indicând valoarea participației vizate și informațiile relevante, astfel cum se prevede la articolul 13 alineatul (4).</w:t>
            </w:r>
          </w:p>
        </w:tc>
        <w:tc>
          <w:tcPr>
            <w:tcW w:w="4979" w:type="dxa"/>
            <w:gridSpan w:val="2"/>
            <w:vAlign w:val="center"/>
          </w:tcPr>
          <w:p w14:paraId="5361B146" w14:textId="1612CB33" w:rsidR="000C54D4" w:rsidRPr="006D6255" w:rsidRDefault="000C54D4" w:rsidP="000C54D4">
            <w:pPr>
              <w:tabs>
                <w:tab w:val="left" w:pos="13500"/>
              </w:tabs>
              <w:ind w:right="-13"/>
              <w:jc w:val="both"/>
              <w:rPr>
                <w:rFonts w:ascii="Times New Roman" w:hAnsi="Times New Roman" w:cs="Times New Roman"/>
                <w:i/>
                <w:iCs/>
                <w:lang w:val="ro-MD"/>
              </w:rPr>
            </w:pPr>
            <w:r w:rsidRPr="006D6255">
              <w:rPr>
                <w:rFonts w:ascii="Times New Roman" w:hAnsi="Times New Roman" w:cs="Times New Roman"/>
                <w:b/>
                <w:bCs/>
                <w:lang w:val="ro-MD"/>
              </w:rPr>
              <w:t>Articolul 24.</w:t>
            </w:r>
            <w:r w:rsidRPr="006D6255">
              <w:rPr>
                <w:rFonts w:ascii="Times New Roman" w:hAnsi="Times New Roman" w:cs="Times New Roman"/>
                <w:i/>
                <w:iCs/>
                <w:lang w:val="ro-MD"/>
              </w:rPr>
              <w:t xml:space="preserve"> </w:t>
            </w:r>
            <w:proofErr w:type="spellStart"/>
            <w:r w:rsidRPr="006D6255">
              <w:rPr>
                <w:rFonts w:ascii="Times New Roman" w:hAnsi="Times New Roman" w:cs="Times New Roman"/>
                <w:b/>
                <w:bCs/>
                <w:lang w:val="ro-MD"/>
              </w:rPr>
              <w:t>Obligaţia</w:t>
            </w:r>
            <w:proofErr w:type="spellEnd"/>
            <w:r w:rsidRPr="006D6255">
              <w:rPr>
                <w:rFonts w:ascii="Times New Roman" w:hAnsi="Times New Roman" w:cs="Times New Roman"/>
                <w:b/>
                <w:bCs/>
                <w:lang w:val="ro-MD"/>
              </w:rPr>
              <w:t xml:space="preserve"> privind </w:t>
            </w:r>
            <w:proofErr w:type="spellStart"/>
            <w:r w:rsidRPr="006D6255">
              <w:rPr>
                <w:rFonts w:ascii="Times New Roman" w:hAnsi="Times New Roman" w:cs="Times New Roman"/>
                <w:b/>
                <w:bCs/>
                <w:lang w:val="ro-MD"/>
              </w:rPr>
              <w:t>obţinerea</w:t>
            </w:r>
            <w:proofErr w:type="spellEnd"/>
            <w:r w:rsidRPr="006D6255">
              <w:rPr>
                <w:rFonts w:ascii="Times New Roman" w:hAnsi="Times New Roman" w:cs="Times New Roman"/>
                <w:b/>
                <w:bCs/>
                <w:lang w:val="ro-MD"/>
              </w:rPr>
              <w:t xml:space="preserve"> unei aprobări prealabile şi </w:t>
            </w:r>
            <w:proofErr w:type="spellStart"/>
            <w:r w:rsidRPr="006D6255">
              <w:rPr>
                <w:rFonts w:ascii="Times New Roman" w:hAnsi="Times New Roman" w:cs="Times New Roman"/>
                <w:b/>
                <w:bCs/>
                <w:lang w:val="ro-MD"/>
              </w:rPr>
              <w:t>restricţii</w:t>
            </w:r>
            <w:proofErr w:type="spellEnd"/>
          </w:p>
          <w:p w14:paraId="65DA9EDF" w14:textId="503AF8FF" w:rsidR="000C54D4" w:rsidRPr="006D6255" w:rsidRDefault="000C54D4" w:rsidP="000C54D4">
            <w:pPr>
              <w:tabs>
                <w:tab w:val="left" w:pos="13500"/>
              </w:tabs>
              <w:ind w:right="-15"/>
              <w:jc w:val="both"/>
              <w:rPr>
                <w:rFonts w:ascii="Times New Roman" w:hAnsi="Times New Roman" w:cs="Times New Roman"/>
                <w:i/>
                <w:iCs/>
                <w:lang w:val="ro-MD"/>
              </w:rPr>
            </w:pPr>
            <w:r w:rsidRPr="006D6255">
              <w:rPr>
                <w:rFonts w:ascii="Times New Roman" w:hAnsi="Times New Roman" w:cs="Times New Roman"/>
                <w:lang w:val="ro-MD"/>
              </w:rPr>
              <w:t xml:space="preserve">(1) Orice persoană este obligată, până la achiziţionarea/dobândirea acţiunilor unei firme de investiții, să </w:t>
            </w:r>
            <w:proofErr w:type="spellStart"/>
            <w:r w:rsidRPr="006D6255">
              <w:rPr>
                <w:rFonts w:ascii="Times New Roman" w:hAnsi="Times New Roman" w:cs="Times New Roman"/>
                <w:lang w:val="ro-MD"/>
              </w:rPr>
              <w:t>obţină</w:t>
            </w:r>
            <w:proofErr w:type="spellEnd"/>
            <w:r w:rsidRPr="006D6255">
              <w:rPr>
                <w:rFonts w:ascii="Times New Roman" w:hAnsi="Times New Roman" w:cs="Times New Roman"/>
                <w:lang w:val="ro-MD"/>
              </w:rPr>
              <w:t xml:space="preserve"> de la CNPF aprobarea prealabilă, în condiţiile prevăzute la art.26-28, dacă, în calitate de achizitor potenţial,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w:t>
            </w:r>
            <w:proofErr w:type="spellStart"/>
            <w:r w:rsidRPr="006D6255">
              <w:rPr>
                <w:rFonts w:ascii="Times New Roman" w:hAnsi="Times New Roman" w:cs="Times New Roman"/>
                <w:lang w:val="ro-MD"/>
              </w:rPr>
              <w:t>achiziţioneze</w:t>
            </w:r>
            <w:proofErr w:type="spellEnd"/>
            <w:r w:rsidRPr="006D6255">
              <w:rPr>
                <w:rFonts w:ascii="Times New Roman" w:hAnsi="Times New Roman" w:cs="Times New Roman"/>
                <w:lang w:val="ro-MD"/>
              </w:rPr>
              <w:t xml:space="preserve">, prin orice modalitate, direct sau indirect, inclusiv în calitate de beneficiar efectiv, o participație calificată într-o firmă de investiții ori să îşi majoreze, direct sau indirect, inclusiv în calitate de beneficiar efectiv, participația calificată astfel încât </w:t>
            </w:r>
            <w:proofErr w:type="spellStart"/>
            <w:r w:rsidRPr="006D6255">
              <w:rPr>
                <w:rFonts w:ascii="Times New Roman" w:hAnsi="Times New Roman" w:cs="Times New Roman"/>
                <w:lang w:val="ro-MD"/>
              </w:rPr>
              <w:t>proporţia</w:t>
            </w:r>
            <w:proofErr w:type="spellEnd"/>
            <w:r w:rsidRPr="006D6255">
              <w:rPr>
                <w:rFonts w:ascii="Times New Roman" w:hAnsi="Times New Roman" w:cs="Times New Roman"/>
                <w:lang w:val="ro-MD"/>
              </w:rPr>
              <w:t xml:space="preserve"> drepturilor sale de vot sau a participației să atingă ori să depăşească nivelul de 20%, 33% sau 50% ori astfel încât firma de investiții să devină o filială a sa.</w:t>
            </w:r>
          </w:p>
        </w:tc>
        <w:tc>
          <w:tcPr>
            <w:tcW w:w="2150" w:type="dxa"/>
            <w:vAlign w:val="center"/>
          </w:tcPr>
          <w:p w14:paraId="0F0DC60E" w14:textId="6AF309D3"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E73AFED" w14:textId="1F014813" w:rsidR="000C54D4" w:rsidRPr="006D6255" w:rsidRDefault="00F9039A"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Pragul de 30% prevăzut de directivă este redat prin pragul de 33%, în conformitate cu posibilitatea acordată statelor membre de a stabili acest prag, în conformitate cu art.11 alin.(1) para.3 din Directivă.</w:t>
            </w:r>
          </w:p>
        </w:tc>
      </w:tr>
      <w:tr w:rsidR="000C54D4" w:rsidRPr="006D6255" w14:paraId="02C521B3" w14:textId="68DEA6B4" w:rsidTr="00D54F9A">
        <w:trPr>
          <w:trHeight w:val="2510"/>
        </w:trPr>
        <w:tc>
          <w:tcPr>
            <w:tcW w:w="4649" w:type="dxa"/>
            <w:gridSpan w:val="2"/>
            <w:vAlign w:val="center"/>
          </w:tcPr>
          <w:p w14:paraId="05CF9B77" w14:textId="77777777" w:rsidR="000C54D4" w:rsidRPr="006D6255" w:rsidRDefault="000C54D4" w:rsidP="000C54D4">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impun oricărei persoane fizice sau juridice care a decis să cedeze, direct sau indirect, o participație calificată într-o firmă de investiții, să notifice mai întâi în scris autoritățile competente, indicând mărimea participației vizate. O astfel de persoană trebuie, de asemenea, să notifice autoritățile competente în cazul în care a decis să își reducă participația calificată, astfel încât proporția drepturilor de vot sau a capitalului deținut să scadă sub 20 %, 30 % sau 50 % sau astfel încât firma de investiții să înceteze să mai fie filiala acesteia.</w:t>
            </w:r>
          </w:p>
          <w:p w14:paraId="088BE3A0" w14:textId="77777777" w:rsidR="000C54D4" w:rsidRPr="006D6255" w:rsidRDefault="000C54D4" w:rsidP="000C54D4">
            <w:pPr>
              <w:tabs>
                <w:tab w:val="left" w:pos="13500"/>
              </w:tabs>
              <w:jc w:val="center"/>
              <w:rPr>
                <w:rFonts w:ascii="Times New Roman" w:hAnsi="Times New Roman" w:cs="Times New Roman"/>
                <w:i/>
                <w:iCs/>
                <w:lang w:val="ro-MD"/>
              </w:rPr>
            </w:pPr>
          </w:p>
        </w:tc>
        <w:tc>
          <w:tcPr>
            <w:tcW w:w="4979" w:type="dxa"/>
            <w:gridSpan w:val="2"/>
            <w:vAlign w:val="center"/>
          </w:tcPr>
          <w:p w14:paraId="79A817DC" w14:textId="22B9552A" w:rsidR="000C54D4" w:rsidRPr="006D6255" w:rsidRDefault="000C54D4" w:rsidP="000C54D4">
            <w:pPr>
              <w:tabs>
                <w:tab w:val="left" w:pos="555"/>
                <w:tab w:val="left" w:pos="13500"/>
              </w:tabs>
              <w:ind w:right="-103"/>
              <w:jc w:val="both"/>
              <w:rPr>
                <w:rFonts w:ascii="Times New Roman" w:hAnsi="Times New Roman" w:cs="Times New Roman"/>
                <w:b/>
                <w:bCs/>
                <w:lang w:val="ro-MD"/>
              </w:rPr>
            </w:pPr>
            <w:r w:rsidRPr="006D6255">
              <w:rPr>
                <w:rFonts w:ascii="Times New Roman" w:hAnsi="Times New Roman" w:cs="Times New Roman"/>
                <w:b/>
                <w:bCs/>
                <w:lang w:val="ro-MD"/>
              </w:rPr>
              <w:t xml:space="preserve">Articolul 29. Notificarea înstrăinării sau reducerii </w:t>
            </w:r>
            <w:proofErr w:type="spellStart"/>
            <w:r w:rsidRPr="006D6255">
              <w:rPr>
                <w:rFonts w:ascii="Times New Roman" w:hAnsi="Times New Roman" w:cs="Times New Roman"/>
                <w:b/>
                <w:bCs/>
                <w:lang w:val="ro-MD"/>
              </w:rPr>
              <w:t>deţinerii</w:t>
            </w:r>
            <w:proofErr w:type="spellEnd"/>
            <w:r w:rsidRPr="006D6255">
              <w:rPr>
                <w:rFonts w:ascii="Times New Roman" w:hAnsi="Times New Roman" w:cs="Times New Roman"/>
                <w:b/>
                <w:bCs/>
                <w:lang w:val="ro-MD"/>
              </w:rPr>
              <w:t xml:space="preserve"> calificate</w:t>
            </w:r>
          </w:p>
          <w:p w14:paraId="40A84F9A" w14:textId="38817C2E" w:rsidR="000C54D4" w:rsidRPr="006D6255" w:rsidRDefault="000C54D4" w:rsidP="000C54D4">
            <w:pPr>
              <w:tabs>
                <w:tab w:val="left" w:pos="555"/>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Orice persoană fizică sau juridică care a decis să înstrăineze, direct ori indirect, inclusiv în calitate de beneficiar efectiv, o participație calificată într-o firmă de investiții sau să îşi reducă participația calificată astfel încât </w:t>
            </w:r>
            <w:proofErr w:type="spellStart"/>
            <w:r w:rsidRPr="006D6255">
              <w:rPr>
                <w:rFonts w:ascii="Times New Roman" w:hAnsi="Times New Roman" w:cs="Times New Roman"/>
                <w:lang w:val="ro-MD"/>
              </w:rPr>
              <w:t>proporţia</w:t>
            </w:r>
            <w:proofErr w:type="spellEnd"/>
            <w:r w:rsidRPr="006D6255">
              <w:rPr>
                <w:rFonts w:ascii="Times New Roman" w:hAnsi="Times New Roman" w:cs="Times New Roman"/>
                <w:lang w:val="ro-MD"/>
              </w:rPr>
              <w:t xml:space="preserve"> drepturilor sale de vot ori a participației în capitalul social să se situeze sub nivelurile de 20%, 33% sau 50% sau astfel încât firma de investiții în cauză să înceteze să mai fie o filială a persoanei respective trebuie să notifice în prealabil, în scris, CNPF şi firma de investiții în legătură cu această decizie, conform actelor normative emise în acest sens.</w:t>
            </w:r>
          </w:p>
        </w:tc>
        <w:tc>
          <w:tcPr>
            <w:tcW w:w="2150" w:type="dxa"/>
            <w:vAlign w:val="center"/>
          </w:tcPr>
          <w:p w14:paraId="1402AA61" w14:textId="353D321A" w:rsidR="000C54D4" w:rsidRPr="006D6255" w:rsidRDefault="000C54D4" w:rsidP="000C54D4">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4F0023" w14:textId="77777777" w:rsidR="000C54D4" w:rsidRPr="006D6255" w:rsidRDefault="000C54D4" w:rsidP="00D5400E">
            <w:pPr>
              <w:tabs>
                <w:tab w:val="left" w:pos="13500"/>
              </w:tabs>
              <w:ind w:right="33"/>
              <w:jc w:val="both"/>
              <w:rPr>
                <w:rFonts w:ascii="Times New Roman" w:hAnsi="Times New Roman" w:cs="Times New Roman"/>
                <w:lang w:val="ro-MD"/>
              </w:rPr>
            </w:pPr>
          </w:p>
        </w:tc>
      </w:tr>
      <w:tr w:rsidR="00F9039A" w:rsidRPr="006D6255" w14:paraId="298CD77D" w14:textId="74CA5441" w:rsidTr="00D54F9A">
        <w:trPr>
          <w:trHeight w:val="962"/>
        </w:trPr>
        <w:tc>
          <w:tcPr>
            <w:tcW w:w="4649" w:type="dxa"/>
            <w:gridSpan w:val="2"/>
            <w:vAlign w:val="center"/>
          </w:tcPr>
          <w:p w14:paraId="5FAA817A"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Nu este necesar ca statele membre să aplice pragul de 30 % în cazurile în care, în conformitate cu articolul 9 alineatul (3) litera (a) din Directiva 2004/109/CE, aplică un prag de o treime.</w:t>
            </w:r>
          </w:p>
        </w:tc>
        <w:tc>
          <w:tcPr>
            <w:tcW w:w="4979" w:type="dxa"/>
            <w:gridSpan w:val="2"/>
            <w:vAlign w:val="center"/>
          </w:tcPr>
          <w:p w14:paraId="6E8DB97F" w14:textId="77777777" w:rsidR="00F9039A" w:rsidRPr="006D6255" w:rsidRDefault="00F9039A" w:rsidP="00F9039A">
            <w:pPr>
              <w:tabs>
                <w:tab w:val="left" w:pos="13500"/>
              </w:tabs>
              <w:ind w:right="43"/>
              <w:jc w:val="both"/>
              <w:rPr>
                <w:rFonts w:ascii="Times New Roman" w:hAnsi="Times New Roman" w:cs="Times New Roman"/>
                <w:i/>
                <w:iCs/>
                <w:lang w:val="ro-MD"/>
              </w:rPr>
            </w:pPr>
            <w:r w:rsidRPr="006D6255">
              <w:rPr>
                <w:rFonts w:ascii="Times New Roman" w:hAnsi="Times New Roman" w:cs="Times New Roman"/>
                <w:b/>
                <w:bCs/>
                <w:lang w:val="ro-MD"/>
              </w:rPr>
              <w:t>Articolul 24.</w:t>
            </w:r>
            <w:r w:rsidRPr="006D6255">
              <w:rPr>
                <w:rFonts w:ascii="Times New Roman" w:hAnsi="Times New Roman" w:cs="Times New Roman"/>
                <w:i/>
                <w:iCs/>
                <w:lang w:val="ro-MD"/>
              </w:rPr>
              <w:t xml:space="preserve"> </w:t>
            </w:r>
            <w:proofErr w:type="spellStart"/>
            <w:r w:rsidRPr="006D6255">
              <w:rPr>
                <w:rFonts w:ascii="Times New Roman" w:hAnsi="Times New Roman" w:cs="Times New Roman"/>
                <w:b/>
                <w:bCs/>
                <w:lang w:val="ro-MD"/>
              </w:rPr>
              <w:t>Obligaţia</w:t>
            </w:r>
            <w:proofErr w:type="spellEnd"/>
            <w:r w:rsidRPr="006D6255">
              <w:rPr>
                <w:rFonts w:ascii="Times New Roman" w:hAnsi="Times New Roman" w:cs="Times New Roman"/>
                <w:b/>
                <w:bCs/>
                <w:lang w:val="ro-MD"/>
              </w:rPr>
              <w:t xml:space="preserve"> privind </w:t>
            </w:r>
            <w:proofErr w:type="spellStart"/>
            <w:r w:rsidRPr="006D6255">
              <w:rPr>
                <w:rFonts w:ascii="Times New Roman" w:hAnsi="Times New Roman" w:cs="Times New Roman"/>
                <w:b/>
                <w:bCs/>
                <w:lang w:val="ro-MD"/>
              </w:rPr>
              <w:t>obţinerea</w:t>
            </w:r>
            <w:proofErr w:type="spellEnd"/>
            <w:r w:rsidRPr="006D6255">
              <w:rPr>
                <w:rFonts w:ascii="Times New Roman" w:hAnsi="Times New Roman" w:cs="Times New Roman"/>
                <w:b/>
                <w:bCs/>
                <w:lang w:val="ro-MD"/>
              </w:rPr>
              <w:t xml:space="preserve"> unei aprobări prealabile şi </w:t>
            </w:r>
            <w:proofErr w:type="spellStart"/>
            <w:r w:rsidRPr="006D6255">
              <w:rPr>
                <w:rFonts w:ascii="Times New Roman" w:hAnsi="Times New Roman" w:cs="Times New Roman"/>
                <w:b/>
                <w:bCs/>
                <w:lang w:val="ro-MD"/>
              </w:rPr>
              <w:t>restricţii</w:t>
            </w:r>
            <w:proofErr w:type="spellEnd"/>
          </w:p>
          <w:p w14:paraId="2B362108" w14:textId="064222CE" w:rsidR="00F9039A" w:rsidRPr="006D6255" w:rsidRDefault="00F9039A" w:rsidP="00F9039A">
            <w:pPr>
              <w:tabs>
                <w:tab w:val="left" w:pos="13500"/>
              </w:tabs>
              <w:ind w:right="43"/>
              <w:jc w:val="both"/>
              <w:rPr>
                <w:rFonts w:ascii="Times New Roman" w:hAnsi="Times New Roman" w:cs="Times New Roman"/>
                <w:i/>
                <w:iCs/>
                <w:lang w:val="ro-MD"/>
              </w:rPr>
            </w:pPr>
            <w:r w:rsidRPr="006D6255">
              <w:rPr>
                <w:rFonts w:ascii="Times New Roman" w:hAnsi="Times New Roman" w:cs="Times New Roman"/>
                <w:lang w:val="ro-MD"/>
              </w:rPr>
              <w:t xml:space="preserve">(1) Orice persoană este obligată, până la achiziţionarea/dobândirea acţiunilor unei firme de investiții, să </w:t>
            </w:r>
            <w:proofErr w:type="spellStart"/>
            <w:r w:rsidRPr="006D6255">
              <w:rPr>
                <w:rFonts w:ascii="Times New Roman" w:hAnsi="Times New Roman" w:cs="Times New Roman"/>
                <w:lang w:val="ro-MD"/>
              </w:rPr>
              <w:t>obţină</w:t>
            </w:r>
            <w:proofErr w:type="spellEnd"/>
            <w:r w:rsidRPr="006D6255">
              <w:rPr>
                <w:rFonts w:ascii="Times New Roman" w:hAnsi="Times New Roman" w:cs="Times New Roman"/>
                <w:lang w:val="ro-MD"/>
              </w:rPr>
              <w:t xml:space="preserve"> de la CNPF aprobarea prealabilă, în condiţiile prevăzute la art.26-28, dacă, în calitate de achizitor potenţial,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w:t>
            </w:r>
            <w:proofErr w:type="spellStart"/>
            <w:r w:rsidRPr="006D6255">
              <w:rPr>
                <w:rFonts w:ascii="Times New Roman" w:hAnsi="Times New Roman" w:cs="Times New Roman"/>
                <w:lang w:val="ro-MD"/>
              </w:rPr>
              <w:t>achiziţioneze</w:t>
            </w:r>
            <w:proofErr w:type="spellEnd"/>
            <w:r w:rsidRPr="006D6255">
              <w:rPr>
                <w:rFonts w:ascii="Times New Roman" w:hAnsi="Times New Roman" w:cs="Times New Roman"/>
                <w:lang w:val="ro-MD"/>
              </w:rPr>
              <w:t xml:space="preserve">, prin orice modalitate, direct sau indirect, inclusiv în calitate de beneficiar efectiv, o participație calificată într-o firmă de investiții ori să îşi majoreze, direct sau indirect, inclusiv în calitate de beneficiar efectiv, participația calificată astfel încât </w:t>
            </w:r>
            <w:proofErr w:type="spellStart"/>
            <w:r w:rsidRPr="006D6255">
              <w:rPr>
                <w:rFonts w:ascii="Times New Roman" w:hAnsi="Times New Roman" w:cs="Times New Roman"/>
                <w:lang w:val="ro-MD"/>
              </w:rPr>
              <w:t>proporţia</w:t>
            </w:r>
            <w:proofErr w:type="spellEnd"/>
            <w:r w:rsidRPr="006D6255">
              <w:rPr>
                <w:rFonts w:ascii="Times New Roman" w:hAnsi="Times New Roman" w:cs="Times New Roman"/>
                <w:lang w:val="ro-MD"/>
              </w:rPr>
              <w:t xml:space="preserve"> drepturilor sale de vot sau a participației să atingă ori să depăşească nivelul de 20%, 33% sau 50% ori astfel încât firma de investiții să devină o filială a sa.</w:t>
            </w:r>
          </w:p>
        </w:tc>
        <w:tc>
          <w:tcPr>
            <w:tcW w:w="2150" w:type="dxa"/>
            <w:vAlign w:val="center"/>
          </w:tcPr>
          <w:p w14:paraId="569DF61D" w14:textId="1A1AD47A"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4F797F2"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5E5DF138" w14:textId="124E35D0" w:rsidTr="00D54F9A">
        <w:trPr>
          <w:trHeight w:val="962"/>
        </w:trPr>
        <w:tc>
          <w:tcPr>
            <w:tcW w:w="4649" w:type="dxa"/>
            <w:gridSpan w:val="2"/>
            <w:vAlign w:val="center"/>
          </w:tcPr>
          <w:p w14:paraId="1B338F35"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Pentru a stabili dacă au fost respectate criteriile privind participația calificată prevăzute de articolul 10 și de prezentul articol, statele membre nu țin seama de drepturile de vot sau de acțiunile deținute de firme de investiții sau de instituții de credit ca urmare a subscrierii de instrumente financiare și/sau a plasării instrumentelor financiare în baza unui angajament ferm, prevăzute în anexa I secțiunea A punctul 6, cu condiția ca drepturile respective să nu fie exercitate sau utilizate în vreun alt mod pentru a interveni în administrarea activității emitentului, pe de o parte, și cedate în termen de un an de la data achiziției, pe de altă parte.</w:t>
            </w:r>
          </w:p>
        </w:tc>
        <w:tc>
          <w:tcPr>
            <w:tcW w:w="4979" w:type="dxa"/>
            <w:gridSpan w:val="2"/>
            <w:vAlign w:val="center"/>
          </w:tcPr>
          <w:p w14:paraId="2409B1F5" w14:textId="323DF71A" w:rsidR="00F9039A" w:rsidRPr="006D6255" w:rsidRDefault="00F9039A" w:rsidP="00F9039A">
            <w:pPr>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(5)</w:t>
            </w:r>
            <w:r w:rsidRPr="006D6255">
              <w:rPr>
                <w:rFonts w:ascii="Times New Roman" w:eastAsia="Times New Roman" w:hAnsi="Times New Roman" w:cs="Times New Roman"/>
                <w:b/>
                <w:color w:val="000000"/>
                <w:lang w:val="ro-RO"/>
              </w:rPr>
              <w:t xml:space="preserve"> </w:t>
            </w:r>
            <w:r w:rsidRPr="006D6255">
              <w:rPr>
                <w:rFonts w:ascii="Times New Roman" w:eastAsia="Times New Roman" w:hAnsi="Times New Roman" w:cs="Times New Roman"/>
                <w:color w:val="000000"/>
                <w:lang w:val="ro-RO"/>
              </w:rPr>
              <w:t xml:space="preserve">Pentru a se stabili dacă au fost respectate criteriile privind </w:t>
            </w:r>
            <w:proofErr w:type="spellStart"/>
            <w:r w:rsidRPr="006D6255">
              <w:rPr>
                <w:rFonts w:ascii="Times New Roman" w:eastAsia="Times New Roman" w:hAnsi="Times New Roman" w:cs="Times New Roman"/>
                <w:color w:val="000000"/>
                <w:lang w:val="ro-RO"/>
              </w:rPr>
              <w:t>participaţia</w:t>
            </w:r>
            <w:proofErr w:type="spellEnd"/>
            <w:r w:rsidRPr="006D6255">
              <w:rPr>
                <w:rFonts w:ascii="Times New Roman" w:eastAsia="Times New Roman" w:hAnsi="Times New Roman" w:cs="Times New Roman"/>
                <w:color w:val="000000"/>
                <w:lang w:val="ro-RO"/>
              </w:rPr>
              <w:t xml:space="preserve"> calificată nu se iau în considerare drepturile de vot sau de acţiunile deţinute de firma de investiții ca urmare a subscrierii de instrumente financiare şi/sau a plasării instrumentelor financiare în baza unui angajament ferm, în sensul art.9 </w:t>
            </w:r>
            <w:proofErr w:type="spellStart"/>
            <w:r w:rsidRPr="006D6255">
              <w:rPr>
                <w:rFonts w:ascii="Times New Roman" w:eastAsia="Times New Roman" w:hAnsi="Times New Roman" w:cs="Times New Roman"/>
                <w:color w:val="000000"/>
                <w:lang w:val="ro-RO"/>
              </w:rPr>
              <w:t>lit.f</w:t>
            </w:r>
            <w:proofErr w:type="spellEnd"/>
            <w:r w:rsidRPr="006D6255">
              <w:rPr>
                <w:rFonts w:ascii="Times New Roman" w:eastAsia="Times New Roman" w:hAnsi="Times New Roman" w:cs="Times New Roman"/>
                <w:color w:val="000000"/>
                <w:lang w:val="ro-RO"/>
              </w:rPr>
              <w:t xml:space="preserve">), cu </w:t>
            </w:r>
            <w:proofErr w:type="spellStart"/>
            <w:r w:rsidRPr="006D6255">
              <w:rPr>
                <w:rFonts w:ascii="Times New Roman" w:eastAsia="Times New Roman" w:hAnsi="Times New Roman" w:cs="Times New Roman"/>
                <w:color w:val="000000"/>
                <w:lang w:val="ro-RO"/>
              </w:rPr>
              <w:t>condiţia</w:t>
            </w:r>
            <w:proofErr w:type="spellEnd"/>
            <w:r w:rsidRPr="006D6255">
              <w:rPr>
                <w:rFonts w:ascii="Times New Roman" w:eastAsia="Times New Roman" w:hAnsi="Times New Roman" w:cs="Times New Roman"/>
                <w:color w:val="000000"/>
                <w:lang w:val="ro-RO"/>
              </w:rPr>
              <w:t xml:space="preserve"> ca aceste drepturi să nu fie exercitate sau utilizate în vreun alt mod pentru a interveni în administrarea activităţii emitentului, pe de o parte, şi cedate în termen de un an de la data </w:t>
            </w:r>
            <w:proofErr w:type="spellStart"/>
            <w:r w:rsidRPr="006D6255">
              <w:rPr>
                <w:rFonts w:ascii="Times New Roman" w:eastAsia="Times New Roman" w:hAnsi="Times New Roman" w:cs="Times New Roman"/>
                <w:color w:val="000000"/>
                <w:lang w:val="ro-RO"/>
              </w:rPr>
              <w:t>achiziţiei</w:t>
            </w:r>
            <w:proofErr w:type="spellEnd"/>
            <w:r w:rsidRPr="006D6255">
              <w:rPr>
                <w:rFonts w:ascii="Times New Roman" w:eastAsia="Times New Roman" w:hAnsi="Times New Roman" w:cs="Times New Roman"/>
                <w:color w:val="000000"/>
                <w:lang w:val="ro-RO"/>
              </w:rPr>
              <w:t xml:space="preserve">, pe de altă parte. </w:t>
            </w:r>
          </w:p>
        </w:tc>
        <w:tc>
          <w:tcPr>
            <w:tcW w:w="2150" w:type="dxa"/>
            <w:vAlign w:val="center"/>
          </w:tcPr>
          <w:p w14:paraId="22FCC558" w14:textId="715A7B55"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62B836E"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4A979F7F" w14:textId="2578879B" w:rsidTr="00D54F9A">
        <w:tc>
          <w:tcPr>
            <w:tcW w:w="4649" w:type="dxa"/>
            <w:gridSpan w:val="2"/>
            <w:vAlign w:val="center"/>
          </w:tcPr>
          <w:p w14:paraId="54FBDE83"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(2)   Autoritățile competente implicate acționează consultându-se reciproc pe deplin atunci când efectuează evaluarea prevăzută la articolul 13 alineatul (1) (denumită în continuare „evaluarea”), în cazul în care potențialul achizitor este:</w:t>
            </w:r>
          </w:p>
          <w:p w14:paraId="5D943A61"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o instituție de credit, o întreprindere de asigurare, o întreprindere de reasigurare, o firmă de </w:t>
            </w:r>
            <w:r w:rsidRPr="006D6255">
              <w:rPr>
                <w:rFonts w:ascii="Times New Roman" w:hAnsi="Times New Roman" w:cs="Times New Roman"/>
                <w:lang w:val="ro-MD"/>
              </w:rPr>
              <w:lastRenderedPageBreak/>
              <w:t>investiții sau o societate de administrare a OPCVM, autorizată într-un alt stat membru sau într-un alt sector decât cel vizat de achiziție;</w:t>
            </w:r>
          </w:p>
        </w:tc>
        <w:tc>
          <w:tcPr>
            <w:tcW w:w="4979" w:type="dxa"/>
            <w:gridSpan w:val="2"/>
            <w:vAlign w:val="center"/>
          </w:tcPr>
          <w:p w14:paraId="1A907F92" w14:textId="0E8268BA" w:rsidR="00F9039A" w:rsidRPr="006D6255" w:rsidRDefault="00F9039A" w:rsidP="00F9039A">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26</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Colaborarea cu alte autorităţi competente în cadrul evaluării achizitorului potenţial</w:t>
            </w:r>
          </w:p>
          <w:p w14:paraId="347ABFD5" w14:textId="77777777"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realizarea evaluării CNPF colaborează, prin consultare reciprocă, în toate </w:t>
            </w:r>
            <w:proofErr w:type="spellStart"/>
            <w:r w:rsidRPr="006D6255">
              <w:rPr>
                <w:rFonts w:ascii="Times New Roman" w:hAnsi="Times New Roman" w:cs="Times New Roman"/>
                <w:lang w:val="ro-MD"/>
              </w:rPr>
              <w:t>privinţele</w:t>
            </w:r>
            <w:proofErr w:type="spellEnd"/>
            <w:r w:rsidRPr="006D6255">
              <w:rPr>
                <w:rFonts w:ascii="Times New Roman" w:hAnsi="Times New Roman" w:cs="Times New Roman"/>
                <w:lang w:val="ro-MD"/>
              </w:rPr>
              <w:t xml:space="preserve"> cu alte autorităţi competente </w:t>
            </w:r>
            <w:proofErr w:type="spellStart"/>
            <w:r w:rsidRPr="006D6255">
              <w:rPr>
                <w:rFonts w:ascii="Times New Roman" w:hAnsi="Times New Roman" w:cs="Times New Roman"/>
                <w:lang w:val="ro-MD"/>
              </w:rPr>
              <w:t>naţionale</w:t>
            </w:r>
            <w:proofErr w:type="spellEnd"/>
            <w:r w:rsidRPr="006D6255">
              <w:rPr>
                <w:rFonts w:ascii="Times New Roman" w:hAnsi="Times New Roman" w:cs="Times New Roman"/>
                <w:lang w:val="ro-MD"/>
              </w:rPr>
              <w:t xml:space="preserve"> sau din alte state implicate în cazurile în care achizitorul potenţial este:</w:t>
            </w:r>
          </w:p>
          <w:p w14:paraId="641E2645" w14:textId="6EB6F9E2"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w:t>
            </w:r>
            <w:r w:rsidR="008E4C1E" w:rsidRPr="008E4C1E">
              <w:rPr>
                <w:rFonts w:ascii="Times New Roman" w:hAnsi="Times New Roman" w:cs="Times New Roman"/>
                <w:lang w:val="ro-MD"/>
              </w:rPr>
              <w:t xml:space="preserve">o instituție de credit, un asigurător care desfăşoară activitatea de asigurare de </w:t>
            </w:r>
            <w:proofErr w:type="spellStart"/>
            <w:r w:rsidR="008E4C1E" w:rsidRPr="008E4C1E">
              <w:rPr>
                <w:rFonts w:ascii="Times New Roman" w:hAnsi="Times New Roman" w:cs="Times New Roman"/>
                <w:lang w:val="ro-MD"/>
              </w:rPr>
              <w:t>viaţă</w:t>
            </w:r>
            <w:proofErr w:type="spellEnd"/>
            <w:r w:rsidR="008E4C1E" w:rsidRPr="008E4C1E">
              <w:rPr>
                <w:rFonts w:ascii="Times New Roman" w:hAnsi="Times New Roman" w:cs="Times New Roman"/>
                <w:lang w:val="ro-MD"/>
              </w:rPr>
              <w:t xml:space="preserve"> și/sau activitatea de asigurări generale, un </w:t>
            </w:r>
            <w:proofErr w:type="spellStart"/>
            <w:r w:rsidR="008E4C1E" w:rsidRPr="008E4C1E">
              <w:rPr>
                <w:rFonts w:ascii="Times New Roman" w:hAnsi="Times New Roman" w:cs="Times New Roman"/>
                <w:lang w:val="ro-MD"/>
              </w:rPr>
              <w:t>reasigurător</w:t>
            </w:r>
            <w:proofErr w:type="spellEnd"/>
            <w:r w:rsidR="008E4C1E" w:rsidRPr="008E4C1E">
              <w:rPr>
                <w:rFonts w:ascii="Times New Roman" w:hAnsi="Times New Roman" w:cs="Times New Roman"/>
                <w:lang w:val="ro-MD"/>
              </w:rPr>
              <w:t xml:space="preserve">, o firmă de </w:t>
            </w:r>
            <w:proofErr w:type="spellStart"/>
            <w:r w:rsidR="008E4C1E" w:rsidRPr="008E4C1E">
              <w:rPr>
                <w:rFonts w:ascii="Times New Roman" w:hAnsi="Times New Roman" w:cs="Times New Roman"/>
                <w:lang w:val="ro-MD"/>
              </w:rPr>
              <w:t>investiţii</w:t>
            </w:r>
            <w:proofErr w:type="spellEnd"/>
            <w:r w:rsidR="008E4C1E" w:rsidRPr="008E4C1E">
              <w:rPr>
                <w:rFonts w:ascii="Times New Roman" w:hAnsi="Times New Roman" w:cs="Times New Roman"/>
                <w:lang w:val="ro-MD"/>
              </w:rPr>
              <w:t xml:space="preserve"> sau o societate de administrare a investițiilor, autorizat/autorizată într-un alt stat sau într-un alt sector decât cel vizat de </w:t>
            </w:r>
            <w:proofErr w:type="spellStart"/>
            <w:r w:rsidR="008E4C1E" w:rsidRPr="008E4C1E">
              <w:rPr>
                <w:rFonts w:ascii="Times New Roman" w:hAnsi="Times New Roman" w:cs="Times New Roman"/>
                <w:lang w:val="ro-MD"/>
              </w:rPr>
              <w:t>achiziţia</w:t>
            </w:r>
            <w:proofErr w:type="spellEnd"/>
            <w:r w:rsidR="008E4C1E" w:rsidRPr="008E4C1E">
              <w:rPr>
                <w:rFonts w:ascii="Times New Roman" w:hAnsi="Times New Roman" w:cs="Times New Roman"/>
                <w:lang w:val="ro-MD"/>
              </w:rPr>
              <w:t xml:space="preserve"> propusă/dobândirea;</w:t>
            </w:r>
          </w:p>
        </w:tc>
        <w:tc>
          <w:tcPr>
            <w:tcW w:w="2150" w:type="dxa"/>
            <w:vAlign w:val="center"/>
          </w:tcPr>
          <w:p w14:paraId="73AF0160" w14:textId="5562C99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BD4B7B0"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9603BE1" w14:textId="720E2B00" w:rsidTr="00D54F9A">
        <w:tc>
          <w:tcPr>
            <w:tcW w:w="4649" w:type="dxa"/>
            <w:gridSpan w:val="2"/>
            <w:vAlign w:val="center"/>
          </w:tcPr>
          <w:p w14:paraId="35CEACB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(b) întreprinderea-mamă a unei instituții de credit, a unei întreprinderi de asigurare, a unei întreprinderi de reasigurare, a unei firme de investiții sau a unei societăți de administrare a OPCVM, autorizată într-un alt stat membru sau într-un alt sector decât cel vizat de achiziție sau</w:t>
            </w:r>
          </w:p>
        </w:tc>
        <w:tc>
          <w:tcPr>
            <w:tcW w:w="4979" w:type="dxa"/>
            <w:gridSpan w:val="2"/>
            <w:vAlign w:val="center"/>
          </w:tcPr>
          <w:p w14:paraId="54C3EF2C" w14:textId="2E72A874"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r w:rsidR="008E4C1E" w:rsidRPr="008E4C1E">
              <w:rPr>
                <w:rFonts w:ascii="Times New Roman" w:hAnsi="Times New Roman" w:cs="Times New Roman"/>
                <w:lang w:val="ro-MD"/>
              </w:rPr>
              <w:t>o entitate-mamă a unei entităţi din categoria celor prevăzute la lit.a) care sunt autorizate într-un alt stat sau în alt sector al sistemului financiar;</w:t>
            </w:r>
          </w:p>
        </w:tc>
        <w:tc>
          <w:tcPr>
            <w:tcW w:w="2150" w:type="dxa"/>
            <w:vAlign w:val="center"/>
          </w:tcPr>
          <w:p w14:paraId="7BBB41E6" w14:textId="5711470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9DC095E"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580CDA9E" w14:textId="73399064" w:rsidTr="00D54F9A">
        <w:tc>
          <w:tcPr>
            <w:tcW w:w="4649" w:type="dxa"/>
            <w:gridSpan w:val="2"/>
            <w:vAlign w:val="center"/>
          </w:tcPr>
          <w:p w14:paraId="2BE613B0"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(c) o persoană fizică sau juridică ce controlează o instituție de credit, o întreprindere de asigurare, o întreprindere de reasigurare, o firmă de investiții sau o societate de administrare a OPCVM, autorizată într-un alt stat membru sau într-un alt sector decât cel vizat de achiziție.</w:t>
            </w:r>
          </w:p>
        </w:tc>
        <w:tc>
          <w:tcPr>
            <w:tcW w:w="4979" w:type="dxa"/>
            <w:gridSpan w:val="2"/>
            <w:vAlign w:val="center"/>
          </w:tcPr>
          <w:p w14:paraId="348DFE76" w14:textId="21D549C9"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o persoană fizică sau juridică care controlează o entitate din categoria celor prevăzute la lit.a), autorizată într-un alt stat sau într-un alt sector decât cel vizat de </w:t>
            </w:r>
            <w:proofErr w:type="spellStart"/>
            <w:r w:rsidRPr="006D6255">
              <w:rPr>
                <w:rFonts w:ascii="Times New Roman" w:hAnsi="Times New Roman" w:cs="Times New Roman"/>
                <w:lang w:val="ro-MD"/>
              </w:rPr>
              <w:t>achiziţia</w:t>
            </w:r>
            <w:proofErr w:type="spellEnd"/>
            <w:r w:rsidRPr="006D6255">
              <w:rPr>
                <w:rFonts w:ascii="Times New Roman" w:hAnsi="Times New Roman" w:cs="Times New Roman"/>
                <w:lang w:val="ro-MD"/>
              </w:rPr>
              <w:t xml:space="preserve"> propusă.</w:t>
            </w:r>
          </w:p>
        </w:tc>
        <w:tc>
          <w:tcPr>
            <w:tcW w:w="2150" w:type="dxa"/>
            <w:vAlign w:val="center"/>
          </w:tcPr>
          <w:p w14:paraId="4667BF32" w14:textId="130353E9"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51EC233"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155B1731" w14:textId="04696165" w:rsidTr="00D54F9A">
        <w:tc>
          <w:tcPr>
            <w:tcW w:w="4649" w:type="dxa"/>
            <w:gridSpan w:val="2"/>
            <w:vAlign w:val="center"/>
          </w:tcPr>
          <w:p w14:paraId="002BD32B"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Autoritățile competente își furnizează reciproc informații esențiale sau relevante pentru evaluare, fără întârzieri nejustificate. Astfel, acestea își comunică, la cerere, orice informație relevantă și își comunică din proprie inițiativă orice informație esențială. Orice decizie a autorității competente care a autorizat firma de investiții vizată de proiectul de achiziție indică eventualele opinii sau rezerve formulate de autoritatea competentă responsabilă pentru potențialul achizitor.</w:t>
            </w:r>
          </w:p>
          <w:p w14:paraId="2C50BE16"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67EC68BA" w14:textId="77777777"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În sensul prevederilor alin.(1), CNPF asigură, fără întârziere, schimbul de informaţii care sunt esențiale şi relevante pentru realizarea evaluării cu autoritățile de supraveghere implicate. În calitate de autoritate competentă a firmei de investiții vizate de achiziția propusă/dobândirea, CNPF ia în considerare toate informațiile esențiale furnizate de autoritățile de supraveghere în cauză şi poate solicita acestora toate informațiile pe care le consideră relevante pentru realizarea evaluării. Decizia CNPF cu privire la achiziția propusă/dobândirea trebuie să indice orice opinie sau rezervă exprimată de autoritatea competentă a achizitorului potenţial/dobânditorului.</w:t>
            </w:r>
          </w:p>
          <w:p w14:paraId="3E1F66AE" w14:textId="3FFFA23B" w:rsidR="00944CD9" w:rsidRPr="006D6255" w:rsidRDefault="00944CD9" w:rsidP="00944CD9">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w:t>
            </w:r>
            <w:r w:rsidR="001B75BD">
              <w:rPr>
                <w:rFonts w:ascii="Times New Roman" w:hAnsi="Times New Roman" w:cs="Times New Roman"/>
                <w:lang w:val="ro-MD"/>
              </w:rPr>
              <w:t>ia toate măsurile</w:t>
            </w:r>
            <w:r w:rsidRPr="006D6255">
              <w:rPr>
                <w:rFonts w:ascii="Times New Roman" w:hAnsi="Times New Roman" w:cs="Times New Roman"/>
                <w:lang w:val="ro-MD"/>
              </w:rPr>
              <w:t xml:space="preserve"> pentru a verifica informațiile/documentele furnizate de achizitorul potenţial/dobânditorul în cadrul solicitării cu autoritățile competente naționale şi din alte state </w:t>
            </w:r>
            <w:r w:rsidRPr="006D6255">
              <w:rPr>
                <w:rFonts w:ascii="Times New Roman" w:hAnsi="Times New Roman" w:cs="Times New Roman"/>
                <w:lang w:val="ro-MD"/>
              </w:rPr>
              <w:lastRenderedPageBreak/>
              <w:t>implicate. Autoritățile competente naționale vor furniza informațiile solicitate de CNPF.</w:t>
            </w:r>
          </w:p>
          <w:p w14:paraId="55B2E9F7" w14:textId="77777777" w:rsidR="00944CD9" w:rsidRPr="006D6255" w:rsidRDefault="00944CD9" w:rsidP="00944CD9">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Informațiile solicitate în cadrul colaborării trebuie să fie proporționale şi adaptate la natura achizitorului potenţial/dobânditorului şi a achiziției propuse/dobândirii şi să prezinte relevanță din perspectiva unei evaluări prudențiale.</w:t>
            </w:r>
          </w:p>
          <w:p w14:paraId="4BC690E1" w14:textId="77777777" w:rsidR="00944CD9" w:rsidRPr="006D6255" w:rsidRDefault="00944CD9" w:rsidP="00944CD9">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Schimbul de informaţii potrivit prezentului articol poate fi realizat cu sau fără încheierea unor acorduri de colaborare, însă în oricare din aceste situaţii trebuie să se asigure respectarea prevederilor privind secretul profesional din prezenta lege.</w:t>
            </w:r>
          </w:p>
          <w:p w14:paraId="309924F1" w14:textId="79C078EF" w:rsidR="00944CD9" w:rsidRPr="006D6255" w:rsidRDefault="00944CD9" w:rsidP="00F9039A">
            <w:pPr>
              <w:tabs>
                <w:tab w:val="left" w:pos="13500"/>
              </w:tabs>
              <w:ind w:right="-15"/>
              <w:jc w:val="both"/>
              <w:rPr>
                <w:rFonts w:ascii="Times New Roman" w:hAnsi="Times New Roman" w:cs="Times New Roman"/>
                <w:lang w:val="ro-MD"/>
              </w:rPr>
            </w:pPr>
          </w:p>
        </w:tc>
        <w:tc>
          <w:tcPr>
            <w:tcW w:w="2150" w:type="dxa"/>
            <w:vAlign w:val="center"/>
          </w:tcPr>
          <w:p w14:paraId="7E2AF655" w14:textId="5D221782"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1391157"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0147C99A" w14:textId="377C6ABA" w:rsidTr="00D54F9A">
        <w:tc>
          <w:tcPr>
            <w:tcW w:w="4649" w:type="dxa"/>
            <w:gridSpan w:val="2"/>
            <w:vAlign w:val="center"/>
          </w:tcPr>
          <w:p w14:paraId="62956B7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impun firmelor de investiții care sunt informate cu privire la orice achiziție sau cedare de participații deținute în capitalul lor care ar face ca participațiile respective să depășească sau să scadă sub unul dintre pragurile prevăzute la primul paragraf de la alineatul (1) să anunțe de îndată autoritățile competente.</w:t>
            </w:r>
          </w:p>
          <w:p w14:paraId="1947DA8B"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7497D013" w14:textId="5100678D" w:rsidR="00F9039A" w:rsidRPr="006D6255" w:rsidRDefault="00F9039A" w:rsidP="00F9039A">
            <w:pPr>
              <w:tabs>
                <w:tab w:val="left" w:pos="13500"/>
              </w:tabs>
              <w:ind w:right="-15"/>
              <w:rPr>
                <w:rFonts w:ascii="Times New Roman" w:hAnsi="Times New Roman" w:cs="Times New Roman"/>
                <w:i/>
                <w:iCs/>
                <w:lang w:val="ro-MD"/>
              </w:rPr>
            </w:pPr>
            <w:r w:rsidRPr="006D6255">
              <w:rPr>
                <w:rFonts w:ascii="Times New Roman" w:hAnsi="Times New Roman" w:cs="Times New Roman"/>
                <w:b/>
                <w:bCs/>
                <w:lang w:val="ro-MD"/>
              </w:rPr>
              <w:t>Articolul 31.</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Informări subsecvente</w:t>
            </w:r>
          </w:p>
          <w:p w14:paraId="7F1650F9" w14:textId="7B6F9124"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trebuie să identifice şi să informeze CNPF, de îndată ce ia cunoştinţă, despre orice </w:t>
            </w:r>
            <w:proofErr w:type="spellStart"/>
            <w:r w:rsidRPr="006D6255">
              <w:rPr>
                <w:rFonts w:ascii="Times New Roman" w:hAnsi="Times New Roman" w:cs="Times New Roman"/>
                <w:lang w:val="ro-MD"/>
              </w:rPr>
              <w:t>achiziţie</w:t>
            </w:r>
            <w:proofErr w:type="spellEnd"/>
            <w:r w:rsidRPr="006D6255">
              <w:rPr>
                <w:rFonts w:ascii="Times New Roman" w:hAnsi="Times New Roman" w:cs="Times New Roman"/>
                <w:lang w:val="ro-MD"/>
              </w:rPr>
              <w:t xml:space="preserve"> sau înstrăinare, directă sau indirectă, inclusiv de către beneficiarul efectiv, a participațiilor în capitalul ei care depăşeşte nivelurile de 20%, 33% şi 50% sau ca urmare a căreia firma de investiții devine filială, respectiv se situează sub nivelurile menţionate, precum şi despre orice fapte sau </w:t>
            </w:r>
            <w:proofErr w:type="spellStart"/>
            <w:r w:rsidRPr="006D6255">
              <w:rPr>
                <w:rFonts w:ascii="Times New Roman" w:hAnsi="Times New Roman" w:cs="Times New Roman"/>
                <w:lang w:val="ro-MD"/>
              </w:rPr>
              <w:t>circumstanţe</w:t>
            </w:r>
            <w:proofErr w:type="spellEnd"/>
            <w:r w:rsidRPr="006D6255">
              <w:rPr>
                <w:rFonts w:ascii="Times New Roman" w:hAnsi="Times New Roman" w:cs="Times New Roman"/>
                <w:lang w:val="ro-MD"/>
              </w:rPr>
              <w:t xml:space="preserve"> care generează suspiciunea că asemenea achiziție/dobândire sau înstrăinare a avut loc fără respectarea prezentei legi şi a actelor normative ale CNPF.</w:t>
            </w:r>
          </w:p>
        </w:tc>
        <w:tc>
          <w:tcPr>
            <w:tcW w:w="2150" w:type="dxa"/>
            <w:vAlign w:val="center"/>
          </w:tcPr>
          <w:p w14:paraId="162D6C34" w14:textId="38282DF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79CB139"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7373F576" w14:textId="066E6FE3" w:rsidTr="00D54F9A">
        <w:tc>
          <w:tcPr>
            <w:tcW w:w="4649" w:type="dxa"/>
            <w:gridSpan w:val="2"/>
            <w:vAlign w:val="center"/>
          </w:tcPr>
          <w:p w14:paraId="3A0DD005"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Cel puțin o dată pe an, firmele de investiții transmit autorităților competente, de asemenea, numele acționarilor și ale asociaților care dețin participații calificate și valoarea acestor participații, așa cum rezultă, de exemplu, din informațiile comunicate adunării generale anuale a acționarilor și asociaților sau în conformitate cu actele cu putere de lege aplicabile companiilor ale căror valori mobiliare sunt admise la tranzacționare pe o piață reglementată.</w:t>
            </w:r>
          </w:p>
        </w:tc>
        <w:tc>
          <w:tcPr>
            <w:tcW w:w="4979" w:type="dxa"/>
            <w:gridSpan w:val="2"/>
            <w:vAlign w:val="center"/>
          </w:tcPr>
          <w:p w14:paraId="3EF216B3" w14:textId="40A63E3E" w:rsidR="00F9039A" w:rsidRPr="006D6255" w:rsidRDefault="00F9039A" w:rsidP="00F9039A">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Articolul 31. Informări subsecvente</w:t>
            </w:r>
          </w:p>
          <w:p w14:paraId="5B647DA9" w14:textId="365A5950" w:rsidR="00F9039A" w:rsidRPr="006D6255" w:rsidRDefault="00F9039A" w:rsidP="00F9039A">
            <w:pPr>
              <w:tabs>
                <w:tab w:val="left" w:pos="13500"/>
              </w:tabs>
              <w:ind w:right="-15"/>
              <w:jc w:val="both"/>
              <w:rPr>
                <w:rFonts w:ascii="Times New Roman" w:hAnsi="Times New Roman" w:cs="Times New Roman"/>
                <w:lang w:val="ro-RO"/>
              </w:rPr>
            </w:pPr>
            <w:r w:rsidRPr="006D6255">
              <w:rPr>
                <w:rFonts w:ascii="Times New Roman" w:hAnsi="Times New Roman" w:cs="Times New Roman"/>
                <w:lang w:val="ro-MD"/>
              </w:rPr>
              <w:t xml:space="preserve">(2) </w:t>
            </w:r>
            <w:r w:rsidR="00944CD9" w:rsidRPr="006D6255">
              <w:rPr>
                <w:rFonts w:ascii="Times New Roman" w:hAnsi="Times New Roman" w:cs="Times New Roman"/>
                <w:lang w:val="ro-RO"/>
              </w:rPr>
              <w:t xml:space="preserve">Firma de investiții informează CNPF, la solicitarea acesteia, dar în orice caz cel puțin o dată pe an, despre identitatea deținătorilor </w:t>
            </w:r>
            <w:proofErr w:type="spellStart"/>
            <w:r w:rsidR="00944CD9" w:rsidRPr="006D6255">
              <w:rPr>
                <w:rFonts w:ascii="Times New Roman" w:hAnsi="Times New Roman" w:cs="Times New Roman"/>
                <w:lang w:val="ro-RO"/>
              </w:rPr>
              <w:t>direcţi</w:t>
            </w:r>
            <w:proofErr w:type="spellEnd"/>
            <w:r w:rsidR="00944CD9" w:rsidRPr="006D6255">
              <w:rPr>
                <w:rFonts w:ascii="Times New Roman" w:hAnsi="Times New Roman" w:cs="Times New Roman"/>
                <w:lang w:val="ro-RO"/>
              </w:rPr>
              <w:t xml:space="preserve"> şi </w:t>
            </w:r>
            <w:proofErr w:type="spellStart"/>
            <w:r w:rsidR="00944CD9" w:rsidRPr="006D6255">
              <w:rPr>
                <w:rFonts w:ascii="Times New Roman" w:hAnsi="Times New Roman" w:cs="Times New Roman"/>
                <w:lang w:val="ro-RO"/>
              </w:rPr>
              <w:t>indirecţi</w:t>
            </w:r>
            <w:proofErr w:type="spellEnd"/>
            <w:r w:rsidR="00944CD9" w:rsidRPr="006D6255">
              <w:rPr>
                <w:rFonts w:ascii="Times New Roman" w:hAnsi="Times New Roman" w:cs="Times New Roman"/>
                <w:lang w:val="ro-RO"/>
              </w:rPr>
              <w:t xml:space="preserve"> de participații calificate, inclusiv a beneficiarului efectiv, şi despre nivelul acestor participații, conform </w:t>
            </w:r>
            <w:proofErr w:type="spellStart"/>
            <w:r w:rsidR="00944CD9" w:rsidRPr="006D6255">
              <w:rPr>
                <w:rFonts w:ascii="Times New Roman" w:hAnsi="Times New Roman" w:cs="Times New Roman"/>
                <w:lang w:val="ro-RO"/>
              </w:rPr>
              <w:t>informaţiilor</w:t>
            </w:r>
            <w:proofErr w:type="spellEnd"/>
            <w:r w:rsidR="00944CD9" w:rsidRPr="006D6255">
              <w:rPr>
                <w:rFonts w:ascii="Times New Roman" w:hAnsi="Times New Roman" w:cs="Times New Roman"/>
                <w:lang w:val="ro-RO"/>
              </w:rPr>
              <w:t xml:space="preserve"> de care dispune, în modul şi în condiţiile prevăzute de actele normative emise pentru executarea prezentei legi.</w:t>
            </w:r>
          </w:p>
        </w:tc>
        <w:tc>
          <w:tcPr>
            <w:tcW w:w="2150" w:type="dxa"/>
            <w:vAlign w:val="center"/>
          </w:tcPr>
          <w:p w14:paraId="3935AF43" w14:textId="215DE72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B916246"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109EC699" w14:textId="5165C0ED" w:rsidTr="00D54F9A">
        <w:tc>
          <w:tcPr>
            <w:tcW w:w="4649" w:type="dxa"/>
            <w:gridSpan w:val="2"/>
            <w:vAlign w:val="center"/>
          </w:tcPr>
          <w:p w14:paraId="429CAE7F"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Statele membre impun autorităților competente să ia măsuri similare celor menționate la articolul 10 alineatul (3) în cazul persoanelor care nu respectă obligația de a furniza informațiile solicitate în prealabil cu privire la achiziționarea sau majorarea unei participații calificate. În cazul în care o astfel de participație este achiziționată în pofida opoziției autorităților competente, statele membre prevăd, în mod independent de orice altă sancțiune care poate fi aplicată, fie suspendarea drepturilor de vot aferente, fie nulitatea voturilor exprimate sau posibilitatea anulării lor.</w:t>
            </w:r>
          </w:p>
        </w:tc>
        <w:tc>
          <w:tcPr>
            <w:tcW w:w="4979" w:type="dxa"/>
            <w:gridSpan w:val="2"/>
            <w:vAlign w:val="center"/>
          </w:tcPr>
          <w:p w14:paraId="23EC024B" w14:textId="5A07A1EC" w:rsidR="00000DC8" w:rsidRPr="006D6255" w:rsidRDefault="00000DC8" w:rsidP="00F9039A">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24. Obligația privind obținerea unei aprobări prealabile și restricții </w:t>
            </w:r>
          </w:p>
          <w:p w14:paraId="555FD91B" w14:textId="77777777" w:rsidR="00000DC8" w:rsidRPr="006D6255" w:rsidRDefault="00000DC8" w:rsidP="00000DC8">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 </w:t>
            </w:r>
            <w:proofErr w:type="spellStart"/>
            <w:r w:rsidRPr="006D6255">
              <w:rPr>
                <w:rFonts w:ascii="Times New Roman" w:hAnsi="Times New Roman" w:cs="Times New Roman"/>
                <w:lang w:val="ro-RO"/>
              </w:rPr>
              <w:t>Exerciţiul</w:t>
            </w:r>
            <w:proofErr w:type="spellEnd"/>
            <w:r w:rsidRPr="006D6255">
              <w:rPr>
                <w:rFonts w:ascii="Times New Roman" w:hAnsi="Times New Roman" w:cs="Times New Roman"/>
                <w:lang w:val="ro-RO"/>
              </w:rPr>
              <w:t xml:space="preserve"> dreptului de vot, al dreptului de convocare şi desfăşurare a adunării generale a acţionarilor, al dreptului de a introduce chestiuni pe ordinea de zi, al dreptului de a propune candidaţi pentru membrii organului de conducere, al dreptului de a primi dividende este suspendat de drept din data deciziei CNPF prin care se constată </w:t>
            </w:r>
            <w:proofErr w:type="spellStart"/>
            <w:r w:rsidRPr="006D6255">
              <w:rPr>
                <w:rFonts w:ascii="Times New Roman" w:hAnsi="Times New Roman" w:cs="Times New Roman"/>
                <w:lang w:val="ro-RO"/>
              </w:rPr>
              <w:t>achiziţia</w:t>
            </w:r>
            <w:proofErr w:type="spellEnd"/>
            <w:r w:rsidRPr="006D6255">
              <w:rPr>
                <w:rFonts w:ascii="Times New Roman" w:hAnsi="Times New Roman" w:cs="Times New Roman"/>
                <w:lang w:val="ro-RO"/>
              </w:rPr>
              <w:t xml:space="preserve">/dobândirea realizată cu încălcarea prevederilor alin.(1). CNPF notifică achizitorul potenţial/dobânditorul şi firma de investiții, în termen de 5 zile lucrătoare de la data la care a aflat despre </w:t>
            </w:r>
            <w:proofErr w:type="spellStart"/>
            <w:r w:rsidRPr="006D6255">
              <w:rPr>
                <w:rFonts w:ascii="Times New Roman" w:hAnsi="Times New Roman" w:cs="Times New Roman"/>
                <w:lang w:val="ro-RO"/>
              </w:rPr>
              <w:t>achiziţia</w:t>
            </w:r>
            <w:proofErr w:type="spellEnd"/>
            <w:r w:rsidRPr="006D6255">
              <w:rPr>
                <w:rFonts w:ascii="Times New Roman" w:hAnsi="Times New Roman" w:cs="Times New Roman"/>
                <w:lang w:val="ro-RO"/>
              </w:rPr>
              <w:t xml:space="preserve">/dobândirea realizată cu încălcarea prevederilor alin.(1), despre incidenţa prevederilor vizând suspendarea </w:t>
            </w:r>
            <w:proofErr w:type="spellStart"/>
            <w:r w:rsidRPr="006D6255">
              <w:rPr>
                <w:rFonts w:ascii="Times New Roman" w:hAnsi="Times New Roman" w:cs="Times New Roman"/>
                <w:lang w:val="ro-RO"/>
              </w:rPr>
              <w:t>exerciţiului</w:t>
            </w:r>
            <w:proofErr w:type="spellEnd"/>
            <w:r w:rsidRPr="006D6255">
              <w:rPr>
                <w:rFonts w:ascii="Times New Roman" w:hAnsi="Times New Roman" w:cs="Times New Roman"/>
                <w:lang w:val="ro-RO"/>
              </w:rPr>
              <w:t xml:space="preserve"> drepturilor indicate în prezentul alineat.</w:t>
            </w:r>
          </w:p>
          <w:p w14:paraId="5918C73C" w14:textId="77777777" w:rsidR="00000DC8" w:rsidRPr="006D6255" w:rsidRDefault="00000DC8" w:rsidP="00000DC8">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(3) Acţiunile cu drept de vot suspendat nu se exclud din calcul la convocarea adunării generale a acţionarilor şi la stabilirea cvorumului. Dacă acţiunile cu drept de vot suspendat constituie 50% sau mai mult din acţiunile cu drept de vot ale firmei de investiții, prin derogare de la art.57 alin.(1) din </w:t>
            </w:r>
            <w:hyperlink r:id="rId14" w:tgtFrame="_blank" w:history="1">
              <w:r w:rsidRPr="006D6255">
                <w:rPr>
                  <w:rFonts w:ascii="Times New Roman" w:hAnsi="Times New Roman" w:cs="Times New Roman"/>
                  <w:lang w:val="ro-RO"/>
                </w:rPr>
                <w:t>Legea nr.1134/1997</w:t>
              </w:r>
            </w:hyperlink>
            <w:r w:rsidRPr="006D6255">
              <w:rPr>
                <w:rFonts w:ascii="Times New Roman" w:hAnsi="Times New Roman" w:cs="Times New Roman"/>
                <w:lang w:val="ro-RO"/>
              </w:rPr>
              <w:t xml:space="preserve"> privind societăţile pe acţiuni, se consideră că adunarea generală a acţionarilor are cvorum dacă la aceasta participă acţionari care deţin cel puţin 25% din acţiunile cu drept de vot ale firmei de investiții. Acţiunile cu drept de vot suspendat nu participă la adoptarea hotărârilor privind chestiunile incluse pe ordinea de zi a adunării generale a acţionarilor.</w:t>
            </w:r>
          </w:p>
          <w:p w14:paraId="26A02E40" w14:textId="77777777" w:rsidR="00000DC8" w:rsidRPr="006D6255" w:rsidRDefault="00000DC8" w:rsidP="00000DC8">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(4) Persoanele care au încălcat prevederile alin.(1) vor înstrăina, în termen de 3 luni de la data notificării deciziei CNPF prin care s-a constatat </w:t>
            </w:r>
            <w:proofErr w:type="spellStart"/>
            <w:r w:rsidRPr="006D6255">
              <w:rPr>
                <w:rFonts w:ascii="Times New Roman" w:hAnsi="Times New Roman" w:cs="Times New Roman"/>
                <w:lang w:val="ro-RO"/>
              </w:rPr>
              <w:t>achiziţia</w:t>
            </w:r>
            <w:proofErr w:type="spellEnd"/>
            <w:r w:rsidRPr="006D6255">
              <w:rPr>
                <w:rFonts w:ascii="Times New Roman" w:hAnsi="Times New Roman" w:cs="Times New Roman"/>
                <w:lang w:val="ro-RO"/>
              </w:rPr>
              <w:t xml:space="preserve">/dobândirea realizată cu încălcarea </w:t>
            </w:r>
            <w:r w:rsidRPr="006D6255">
              <w:rPr>
                <w:rFonts w:ascii="Times New Roman" w:hAnsi="Times New Roman" w:cs="Times New Roman"/>
                <w:lang w:val="ro-RO"/>
              </w:rPr>
              <w:lastRenderedPageBreak/>
              <w:t xml:space="preserve">prevederilor alin.(1) din prezentul articol, acţiunile aferente participației astfel </w:t>
            </w:r>
            <w:proofErr w:type="spellStart"/>
            <w:r w:rsidRPr="006D6255">
              <w:rPr>
                <w:rFonts w:ascii="Times New Roman" w:hAnsi="Times New Roman" w:cs="Times New Roman"/>
                <w:lang w:val="ro-RO"/>
              </w:rPr>
              <w:t>achiziţionate</w:t>
            </w:r>
            <w:proofErr w:type="spellEnd"/>
            <w:r w:rsidRPr="006D6255">
              <w:rPr>
                <w:rFonts w:ascii="Times New Roman" w:hAnsi="Times New Roman" w:cs="Times New Roman"/>
                <w:lang w:val="ro-RO"/>
              </w:rPr>
              <w:t xml:space="preserve">/dobândite. </w:t>
            </w:r>
          </w:p>
          <w:p w14:paraId="70732AAD" w14:textId="77777777" w:rsidR="00000DC8" w:rsidRPr="006D6255" w:rsidRDefault="00000DC8" w:rsidP="00F9039A">
            <w:pPr>
              <w:tabs>
                <w:tab w:val="left" w:pos="13500"/>
              </w:tabs>
              <w:ind w:right="-15"/>
              <w:jc w:val="both"/>
              <w:rPr>
                <w:rFonts w:ascii="Times New Roman" w:hAnsi="Times New Roman" w:cs="Times New Roman"/>
                <w:lang w:val="ro-MD"/>
              </w:rPr>
            </w:pPr>
          </w:p>
          <w:p w14:paraId="0FDF1714" w14:textId="3020ABFF" w:rsidR="00F9039A" w:rsidRPr="006D6255" w:rsidRDefault="00F9039A" w:rsidP="00F9039A">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30.</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 xml:space="preserve">Nerespectarea cerinţelor privind calitatea </w:t>
            </w:r>
            <w:proofErr w:type="spellStart"/>
            <w:r w:rsidRPr="006D6255">
              <w:rPr>
                <w:rFonts w:ascii="Times New Roman" w:hAnsi="Times New Roman" w:cs="Times New Roman"/>
                <w:b/>
                <w:bCs/>
                <w:lang w:val="ro-MD"/>
              </w:rPr>
              <w:t>acţionariatului</w:t>
            </w:r>
            <w:proofErr w:type="spellEnd"/>
          </w:p>
          <w:p w14:paraId="7C85250A" w14:textId="67B1E375"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deținătorul, direct sau indirect, al unei participații calificate, inclusiv beneficiarul efectiv, nu mai îndeplinește cerinţele prevăzute de prezenta lege şi actele normative emise pentru executarea acesteia privind calitatea acționariatului unei firme de investiții sau exercită asupra acesteia o influență de natură să pericliteze administrarea corecte, prudente și eficiente a firmei de investiții, precum şi în cazul în care </w:t>
            </w:r>
            <w:proofErr w:type="spellStart"/>
            <w:r w:rsidRPr="006D6255">
              <w:rPr>
                <w:rFonts w:ascii="Times New Roman" w:hAnsi="Times New Roman" w:cs="Times New Roman"/>
                <w:lang w:val="ro-MD"/>
              </w:rPr>
              <w:t>deţinătorul</w:t>
            </w:r>
            <w:proofErr w:type="spellEnd"/>
            <w:r w:rsidRPr="006D6255">
              <w:rPr>
                <w:rFonts w:ascii="Times New Roman" w:hAnsi="Times New Roman" w:cs="Times New Roman"/>
                <w:lang w:val="ro-MD"/>
              </w:rPr>
              <w:t>, direct sau indirect, inclusiv beneficiarul efectiv al acestuia, nu a furnizat CNPF informaţii care relevă cu certitudine identitatea beneficiarului efectiv sau în cazul în care CNPF constată acţiunea concertată a acţionarilor cu participații calificate fără aprobarea prealabilă a acesteia, CNPF dispune</w:t>
            </w:r>
            <w:r w:rsidR="001B75BD">
              <w:rPr>
                <w:rFonts w:ascii="Times New Roman" w:hAnsi="Times New Roman" w:cs="Times New Roman"/>
                <w:lang w:val="ro-MD"/>
              </w:rPr>
              <w:t>,</w:t>
            </w:r>
            <w:r w:rsidRPr="006D6255">
              <w:rPr>
                <w:rFonts w:ascii="Times New Roman" w:hAnsi="Times New Roman" w:cs="Times New Roman"/>
                <w:lang w:val="ro-MD"/>
              </w:rPr>
              <w:t xml:space="preserve"> </w:t>
            </w:r>
            <w:r w:rsidR="001B75BD" w:rsidRPr="001B75BD">
              <w:rPr>
                <w:rFonts w:ascii="Times New Roman" w:hAnsi="Times New Roman" w:cs="Times New Roman"/>
                <w:lang w:val="ro-MD"/>
              </w:rPr>
              <w:t xml:space="preserve">după caz, una sau mai multe dintre următoarele măsuri şi </w:t>
            </w:r>
            <w:proofErr w:type="spellStart"/>
            <w:r w:rsidR="001B75BD" w:rsidRPr="001B75BD">
              <w:rPr>
                <w:rFonts w:ascii="Times New Roman" w:hAnsi="Times New Roman" w:cs="Times New Roman"/>
                <w:lang w:val="ro-MD"/>
              </w:rPr>
              <w:t>sancţiuni</w:t>
            </w:r>
            <w:proofErr w:type="spellEnd"/>
            <w:r w:rsidRPr="006D6255">
              <w:rPr>
                <w:rFonts w:ascii="Times New Roman" w:hAnsi="Times New Roman" w:cs="Times New Roman"/>
                <w:lang w:val="ro-MD"/>
              </w:rPr>
              <w:t>:</w:t>
            </w:r>
          </w:p>
          <w:p w14:paraId="1AEAFB7A" w14:textId="2E6FFC90"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suspendarea exercitării drepturilor de vot aferente acţiunilor deţinute, a dreptului de convocare şi desfăşurare a adunării generale a acţionarilor, a dreptului de a introduce chestiuni în ordinea de zi, a dreptului de a propune candidaţi pentru membrii organului de conducere, a dreptului de a primi dividende sau doar a unora dintre aceste drepturi;</w:t>
            </w:r>
          </w:p>
          <w:p w14:paraId="43BE4120" w14:textId="1938D9DC"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înstrăinarea de către persoana al cărei drept de vot a fost suspendat a acţiunilor deţinute, în condiţiile alin.(2) şi (3) din prezentul articol;</w:t>
            </w:r>
          </w:p>
          <w:p w14:paraId="74D53F3D" w14:textId="543CF5AD"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retrage</w:t>
            </w:r>
            <w:r w:rsidR="001B75BD">
              <w:rPr>
                <w:rFonts w:ascii="Times New Roman" w:hAnsi="Times New Roman" w:cs="Times New Roman"/>
                <w:lang w:val="ro-MD"/>
              </w:rPr>
              <w:t>rea aprobării</w:t>
            </w:r>
            <w:r w:rsidRPr="006D6255">
              <w:rPr>
                <w:rFonts w:ascii="Times New Roman" w:hAnsi="Times New Roman" w:cs="Times New Roman"/>
                <w:lang w:val="ro-MD"/>
              </w:rPr>
              <w:t xml:space="preserve"> prealabil</w:t>
            </w:r>
            <w:r w:rsidR="001B75BD">
              <w:rPr>
                <w:rFonts w:ascii="Times New Roman" w:hAnsi="Times New Roman" w:cs="Times New Roman"/>
                <w:lang w:val="ro-MD"/>
              </w:rPr>
              <w:t xml:space="preserve">e </w:t>
            </w:r>
            <w:r w:rsidRPr="006D6255">
              <w:rPr>
                <w:rFonts w:ascii="Times New Roman" w:hAnsi="Times New Roman" w:cs="Times New Roman"/>
                <w:lang w:val="ro-MD"/>
              </w:rPr>
              <w:t>acordată în temeiul art.24;</w:t>
            </w:r>
          </w:p>
          <w:p w14:paraId="33E80677" w14:textId="1086F020"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w:t>
            </w:r>
            <w:r w:rsidR="001B75BD">
              <w:rPr>
                <w:rFonts w:ascii="Times New Roman" w:hAnsi="Times New Roman" w:cs="Times New Roman"/>
                <w:lang w:val="ro-MD"/>
              </w:rPr>
              <w:t>suspendarea autorizației</w:t>
            </w:r>
            <w:r w:rsidRPr="006D6255">
              <w:rPr>
                <w:rFonts w:ascii="Times New Roman" w:hAnsi="Times New Roman" w:cs="Times New Roman"/>
                <w:lang w:val="ro-MD"/>
              </w:rPr>
              <w:t xml:space="preserve"> de firmă de investiții acordată anterior;</w:t>
            </w:r>
          </w:p>
          <w:p w14:paraId="674CCE15" w14:textId="4F119118"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e) </w:t>
            </w:r>
            <w:r w:rsidR="001B75BD">
              <w:rPr>
                <w:rFonts w:ascii="Times New Roman" w:hAnsi="Times New Roman" w:cs="Times New Roman"/>
                <w:lang w:val="ro-MD"/>
              </w:rPr>
              <w:t>aplicarea altor</w:t>
            </w:r>
            <w:r w:rsidRPr="006D6255">
              <w:rPr>
                <w:rFonts w:ascii="Times New Roman" w:hAnsi="Times New Roman" w:cs="Times New Roman"/>
                <w:lang w:val="ro-MD"/>
              </w:rPr>
              <w:t xml:space="preserve"> alte măsuri şi/sau sancțiuni conform </w:t>
            </w:r>
            <w:r w:rsidR="001B75BD" w:rsidRPr="001B75BD">
              <w:rPr>
                <w:rFonts w:ascii="Times New Roman" w:hAnsi="Times New Roman" w:cs="Times New Roman"/>
                <w:lang w:val="ro-MD"/>
              </w:rPr>
              <w:t>art.144 și art.146 alin.(1) și (2)</w:t>
            </w:r>
            <w:r w:rsidRPr="006D6255">
              <w:rPr>
                <w:rFonts w:ascii="Times New Roman" w:hAnsi="Times New Roman" w:cs="Times New Roman"/>
                <w:lang w:val="ro-MD"/>
              </w:rPr>
              <w:t>.</w:t>
            </w:r>
          </w:p>
          <w:p w14:paraId="088AE714" w14:textId="57603B75" w:rsidR="00F9039A" w:rsidRPr="006D6255" w:rsidRDefault="008E7894" w:rsidP="00F9039A">
            <w:pPr>
              <w:tabs>
                <w:tab w:val="left" w:pos="13500"/>
              </w:tabs>
              <w:ind w:right="-15"/>
              <w:jc w:val="both"/>
              <w:rPr>
                <w:rFonts w:ascii="Times New Roman" w:hAnsi="Times New Roman" w:cs="Times New Roman"/>
                <w:lang w:val="ro-MD"/>
              </w:rPr>
            </w:pPr>
            <w:r w:rsidRPr="008E7894">
              <w:rPr>
                <w:rFonts w:ascii="Times New Roman" w:hAnsi="Times New Roman" w:cs="Times New Roman"/>
                <w:lang w:val="ro-MD"/>
              </w:rPr>
              <w:t xml:space="preserve">(2) În termen de 3 luni de la data retragerii aprobării prealabile, deţinătorii de participații calificate </w:t>
            </w:r>
            <w:proofErr w:type="spellStart"/>
            <w:r w:rsidRPr="008E7894">
              <w:rPr>
                <w:rFonts w:ascii="Times New Roman" w:hAnsi="Times New Roman" w:cs="Times New Roman"/>
                <w:lang w:val="ro-MD"/>
              </w:rPr>
              <w:t>vizaţi</w:t>
            </w:r>
            <w:proofErr w:type="spellEnd"/>
            <w:r w:rsidRPr="008E7894">
              <w:rPr>
                <w:rFonts w:ascii="Times New Roman" w:hAnsi="Times New Roman" w:cs="Times New Roman"/>
                <w:lang w:val="ro-MD"/>
              </w:rPr>
              <w:t xml:space="preserve"> trebuie să înstrăineze acţiunile. În cazul în care, în cadrul termenului menţionat, CNPF îi este înaintată o solicitare conform art.27 de către un nou achizitor potenţial/dobânditor cu referire la participația pentru care a fost suspendat dreptul de vot conform alin.(1), pe perioada de evaluare prevăzută la art.28, termenul de 3 luni de înstrăinare a acţiunilor se suspendă pe perioada examinării </w:t>
            </w:r>
            <w:proofErr w:type="spellStart"/>
            <w:r w:rsidRPr="008E7894">
              <w:rPr>
                <w:rFonts w:ascii="Times New Roman" w:hAnsi="Times New Roman" w:cs="Times New Roman"/>
                <w:lang w:val="ro-MD"/>
              </w:rPr>
              <w:t>solicitării.</w:t>
            </w:r>
            <w:r>
              <w:rPr>
                <w:rFonts w:ascii="Times New Roman" w:hAnsi="Times New Roman" w:cs="Times New Roman"/>
                <w:lang w:val="ro-MD"/>
              </w:rPr>
              <w:t>c</w:t>
            </w:r>
            <w:proofErr w:type="spellEnd"/>
          </w:p>
        </w:tc>
        <w:tc>
          <w:tcPr>
            <w:tcW w:w="2150" w:type="dxa"/>
            <w:vAlign w:val="center"/>
          </w:tcPr>
          <w:p w14:paraId="53CFAFE0" w14:textId="218A599D"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19AF466"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58E07B40" w14:textId="73CF33DA" w:rsidTr="00D54F9A">
        <w:tc>
          <w:tcPr>
            <w:tcW w:w="4649" w:type="dxa"/>
            <w:gridSpan w:val="2"/>
            <w:vAlign w:val="center"/>
          </w:tcPr>
          <w:p w14:paraId="36359162" w14:textId="77777777" w:rsidR="00F9039A" w:rsidRPr="006D6255" w:rsidRDefault="00F9039A" w:rsidP="00F9039A">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12</w:t>
            </w:r>
          </w:p>
          <w:p w14:paraId="4017201D" w14:textId="77777777" w:rsidR="00F9039A" w:rsidRPr="006D6255" w:rsidRDefault="00F9039A" w:rsidP="00F9039A">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Termenul de evaluare</w:t>
            </w:r>
          </w:p>
          <w:p w14:paraId="5237C543" w14:textId="2DAA31A9"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Autoritățile competente transmit potențialului achizitor, imediat și în orice caz în termen de două zile lucrătoare de la primirea notificării prevăzute la articolul 11 alineatul (1) primul paragraf, precum și la eventuala primire ulterioară a informațiilor menționate la alineatul (2) din prezentul articol, confirmarea de primire în scris.</w:t>
            </w:r>
          </w:p>
        </w:tc>
        <w:tc>
          <w:tcPr>
            <w:tcW w:w="4979" w:type="dxa"/>
            <w:gridSpan w:val="2"/>
            <w:vAlign w:val="center"/>
          </w:tcPr>
          <w:p w14:paraId="4097752E" w14:textId="3B29D4A7" w:rsidR="00F9039A" w:rsidRPr="006D6255" w:rsidRDefault="00F9039A" w:rsidP="00F9039A">
            <w:pPr>
              <w:keepNext/>
              <w:keepLines/>
              <w:jc w:val="both"/>
              <w:outlineLvl w:val="3"/>
              <w:rPr>
                <w:rFonts w:ascii="Times New Roman" w:eastAsia="Times New Roman" w:hAnsi="Times New Roman" w:cs="Times New Roman"/>
                <w:bCs/>
                <w:i/>
                <w:lang w:val="ro-RO"/>
              </w:rPr>
            </w:pPr>
            <w:bookmarkStart w:id="3" w:name="_Toc223708620"/>
            <w:r w:rsidRPr="006D6255">
              <w:rPr>
                <w:rFonts w:ascii="Times New Roman" w:eastAsia="Times New Roman" w:hAnsi="Times New Roman" w:cs="Times New Roman"/>
                <w:b/>
                <w:iCs/>
                <w:lang w:val="ro-RO"/>
              </w:rPr>
              <w:t>Articolul 27.</w:t>
            </w:r>
            <w:r w:rsidRPr="006D6255">
              <w:rPr>
                <w:rFonts w:ascii="Times New Roman" w:eastAsia="Times New Roman" w:hAnsi="Times New Roman" w:cs="Times New Roman"/>
                <w:bCs/>
                <w:i/>
                <w:lang w:val="ro-RO"/>
              </w:rPr>
              <w:t xml:space="preserve"> </w:t>
            </w:r>
            <w:r w:rsidRPr="006D6255">
              <w:rPr>
                <w:rFonts w:ascii="Times New Roman" w:eastAsia="Times New Roman" w:hAnsi="Times New Roman" w:cs="Times New Roman"/>
                <w:b/>
                <w:iCs/>
                <w:lang w:val="ro-RO"/>
              </w:rPr>
              <w:t>Procesul de solicitare a aprobării prealabile</w:t>
            </w:r>
            <w:bookmarkEnd w:id="3"/>
          </w:p>
          <w:p w14:paraId="0D773763" w14:textId="77777777"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confirmă în scris achizitorului potenţial/ dobânditorului primirea solicitării, în temeiul alin.(1), sau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suplimentare, în temeiul alin.(5), imediat şi, în orice caz, în termen de 2 zile lucrătoare de la primire.</w:t>
            </w:r>
          </w:p>
        </w:tc>
        <w:tc>
          <w:tcPr>
            <w:tcW w:w="2150" w:type="dxa"/>
            <w:vAlign w:val="center"/>
          </w:tcPr>
          <w:p w14:paraId="319483FE" w14:textId="3B4E02D4"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9987580"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9BA4CFF" w14:textId="35CD0068" w:rsidTr="00D54F9A">
        <w:tc>
          <w:tcPr>
            <w:tcW w:w="4649" w:type="dxa"/>
            <w:gridSpan w:val="2"/>
            <w:vAlign w:val="center"/>
          </w:tcPr>
          <w:p w14:paraId="36E53897"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Autoritățile competente au la dispoziție un termen de cel mult 60 de zile lucrătoare de la data confirmării scrise de primire a notificării și a tuturor documentelor care statele membre solicită să fie anexate notificării în baza listei menționate la articolul 13 alineatul (4) (denumit în continuare „termen de evaluare”), pentru a realiza evaluarea.</w:t>
            </w:r>
          </w:p>
          <w:p w14:paraId="12B8D9BE"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În momentul transmiterii confirmării de primire, autoritățile competente comunică potențialului achizitor data de expirare a termenului de evaluare.</w:t>
            </w:r>
          </w:p>
          <w:p w14:paraId="5885FC2E" w14:textId="77777777" w:rsidR="00F9039A" w:rsidRPr="006D6255" w:rsidRDefault="00F9039A" w:rsidP="00F9039A">
            <w:pPr>
              <w:tabs>
                <w:tab w:val="left" w:pos="13500"/>
              </w:tabs>
              <w:jc w:val="center"/>
              <w:rPr>
                <w:rFonts w:ascii="Times New Roman" w:hAnsi="Times New Roman" w:cs="Times New Roman"/>
                <w:i/>
                <w:iCs/>
                <w:lang w:val="ro-MD"/>
              </w:rPr>
            </w:pPr>
          </w:p>
        </w:tc>
        <w:tc>
          <w:tcPr>
            <w:tcW w:w="4979" w:type="dxa"/>
            <w:gridSpan w:val="2"/>
            <w:vAlign w:val="center"/>
          </w:tcPr>
          <w:p w14:paraId="27A962FD" w14:textId="384D4EF2" w:rsidR="00A11DEF" w:rsidRPr="00AB7481" w:rsidRDefault="00F9039A" w:rsidP="00A11DEF">
            <w:pPr>
              <w:ind w:left="-5"/>
              <w:rPr>
                <w:rFonts w:ascii="Times New Roman" w:hAnsi="Times New Roman" w:cs="Times New Roman"/>
                <w:szCs w:val="24"/>
                <w:lang w:val="ro-RO"/>
              </w:rPr>
            </w:pPr>
            <w:r w:rsidRPr="00A11DEF">
              <w:rPr>
                <w:rFonts w:ascii="Times New Roman" w:hAnsi="Times New Roman" w:cs="Times New Roman"/>
                <w:lang w:val="ro-MD"/>
              </w:rPr>
              <w:t xml:space="preserve">(4) </w:t>
            </w:r>
            <w:r w:rsidR="00A11DEF" w:rsidRPr="00AB7481">
              <w:rPr>
                <w:rFonts w:ascii="Times New Roman" w:hAnsi="Times New Roman" w:cs="Times New Roman"/>
                <w:szCs w:val="24"/>
                <w:lang w:val="ro-RO"/>
              </w:rPr>
              <w:t xml:space="preserve">CNPF realizează evaluarea prevăzută la art.28 alin.(1) în termen de cel mult 60 de zile lucrătoare </w:t>
            </w:r>
            <w:r w:rsidR="00A11DEF" w:rsidRPr="00AB7481">
              <w:rPr>
                <w:rFonts w:ascii="Times New Roman" w:hAnsi="Times New Roman" w:cs="Times New Roman"/>
                <w:lang w:val="ro-RO"/>
              </w:rPr>
              <w:t xml:space="preserve">de la data expedierii de către CNPF a notificării privind caracterul complet al cererii </w:t>
            </w:r>
            <w:r w:rsidR="00A11DEF" w:rsidRPr="00AB7481">
              <w:rPr>
                <w:rFonts w:ascii="Times New Roman" w:hAnsi="Times New Roman" w:cs="Times New Roman"/>
                <w:szCs w:val="24"/>
                <w:lang w:val="ro-RO"/>
              </w:rPr>
              <w:t xml:space="preserve">şi a tuturor documentelor care trebuie transmise acesteia, conform actelor normative ale CNPF la care se face referire la art.28 alin.(4). Prin derogare de la </w:t>
            </w:r>
            <w:r w:rsidR="001B75BD" w:rsidRPr="001B75BD">
              <w:rPr>
                <w:rFonts w:ascii="Times New Roman" w:hAnsi="Times New Roman" w:cs="Times New Roman"/>
                <w:szCs w:val="24"/>
                <w:lang w:val="ro-RO"/>
              </w:rPr>
              <w:t xml:space="preserve">art.60 alin.(1) și alin.(2) </w:t>
            </w:r>
            <w:proofErr w:type="spellStart"/>
            <w:r w:rsidR="001B75BD" w:rsidRPr="001B75BD">
              <w:rPr>
                <w:rFonts w:ascii="Times New Roman" w:hAnsi="Times New Roman" w:cs="Times New Roman"/>
                <w:szCs w:val="24"/>
                <w:lang w:val="ro-RO"/>
              </w:rPr>
              <w:t>lit.c</w:t>
            </w:r>
            <w:proofErr w:type="spellEnd"/>
            <w:r w:rsidR="001B75BD" w:rsidRPr="001B75BD">
              <w:rPr>
                <w:rFonts w:ascii="Times New Roman" w:hAnsi="Times New Roman" w:cs="Times New Roman"/>
                <w:szCs w:val="24"/>
                <w:lang w:val="ro-RO"/>
              </w:rPr>
              <w:t xml:space="preserve">) din </w:t>
            </w:r>
            <w:r w:rsidR="00A11DEF" w:rsidRPr="00AB7481">
              <w:rPr>
                <w:rFonts w:ascii="Times New Roman" w:hAnsi="Times New Roman" w:cs="Times New Roman"/>
                <w:szCs w:val="24"/>
                <w:lang w:val="ro-RO"/>
              </w:rPr>
              <w:t>Codul administrativ, î</w:t>
            </w:r>
            <w:r w:rsidR="00A11DEF" w:rsidRPr="00AB7481">
              <w:rPr>
                <w:rFonts w:ascii="Times New Roman" w:hAnsi="Times New Roman" w:cs="Times New Roman"/>
                <w:lang w:val="ro-RO"/>
              </w:rPr>
              <w:t xml:space="preserve">n </w:t>
            </w:r>
            <w:r w:rsidR="00A11DEF" w:rsidRPr="00AB7481">
              <w:rPr>
                <w:rFonts w:ascii="Times New Roman" w:hAnsi="Times New Roman" w:cs="Times New Roman"/>
                <w:szCs w:val="24"/>
                <w:lang w:val="ro-RO"/>
              </w:rPr>
              <w:t>termen</w:t>
            </w:r>
            <w:r w:rsidR="00A11DEF" w:rsidRPr="00AB7481">
              <w:rPr>
                <w:rFonts w:ascii="Times New Roman" w:hAnsi="Times New Roman" w:cs="Times New Roman"/>
                <w:lang w:val="ro-RO"/>
              </w:rPr>
              <w:t xml:space="preserve"> de 20 de zile lucrătoare de la înregistrarea cererii, CNPF o verifică sub aspectul plenitudinii (totalității) documentelor și informațiilor prezentate. </w:t>
            </w:r>
            <w:r w:rsidR="00A11DEF" w:rsidRPr="00AB7481">
              <w:rPr>
                <w:rFonts w:ascii="Times New Roman" w:hAnsi="Times New Roman" w:cs="Times New Roman"/>
                <w:szCs w:val="24"/>
                <w:lang w:val="ro-RO"/>
              </w:rPr>
              <w:t xml:space="preserve">În momentul expedierii confirmării caracterului complet al cererii, CNPF notifică achizitorului potenţial/dobânditorului data de expirare a termenului de evaluare. CNPF </w:t>
            </w:r>
            <w:r w:rsidR="001B75BD">
              <w:rPr>
                <w:rFonts w:ascii="Times New Roman" w:hAnsi="Times New Roman" w:cs="Times New Roman"/>
                <w:szCs w:val="24"/>
                <w:lang w:val="ro-RO"/>
              </w:rPr>
              <w:t>refuză</w:t>
            </w:r>
            <w:r w:rsidR="00A11DEF" w:rsidRPr="00AB7481">
              <w:rPr>
                <w:rFonts w:ascii="Times New Roman" w:hAnsi="Times New Roman" w:cs="Times New Roman"/>
                <w:szCs w:val="24"/>
                <w:lang w:val="ro-RO"/>
              </w:rPr>
              <w:t xml:space="preserve"> eliberarea aprobării prealabile până la începerea </w:t>
            </w:r>
            <w:r w:rsidR="00A11DEF" w:rsidRPr="00AB7481">
              <w:rPr>
                <w:rFonts w:ascii="Times New Roman" w:hAnsi="Times New Roman" w:cs="Times New Roman"/>
                <w:szCs w:val="24"/>
                <w:lang w:val="ro-RO"/>
              </w:rPr>
              <w:lastRenderedPageBreak/>
              <w:t>evaluării dacă dispune de documente, informaţii ce atestă necorespunderea achizitorului potenţial/dobânditorului cel puţin unuia din criteriile stabilite la art.28.</w:t>
            </w:r>
          </w:p>
          <w:p w14:paraId="2728465B" w14:textId="497EA3B1" w:rsidR="00F9039A" w:rsidRPr="00A11DEF"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4F1FDC23" w14:textId="3D0138B8"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44D04B5"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3C8B8F9" w14:textId="4124D83F" w:rsidTr="00D54F9A">
        <w:tc>
          <w:tcPr>
            <w:tcW w:w="4649" w:type="dxa"/>
            <w:gridSpan w:val="2"/>
            <w:vAlign w:val="center"/>
          </w:tcPr>
          <w:p w14:paraId="2B28CA26"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(2)   În cursul termenului de evaluare, dar nu mai târziu de cea de-a cincizecea zi lucrătoare a termenului respectiv, autoritățile competente pot, dacă este necesar, să solicite informațiile suplimentare necesare pentru finalizarea evaluării. O astfel de solicitare se face în scris, precizându-se informațiile suplimentare necesare.</w:t>
            </w:r>
          </w:p>
          <w:p w14:paraId="56DFE2C7"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660BD75D" w14:textId="3B80FC17" w:rsidR="00F9039A" w:rsidRPr="006D6255" w:rsidRDefault="001B75BD" w:rsidP="00F9039A">
            <w:pPr>
              <w:tabs>
                <w:tab w:val="left" w:pos="13500"/>
              </w:tabs>
              <w:ind w:right="-15"/>
              <w:jc w:val="both"/>
              <w:rPr>
                <w:rFonts w:ascii="Times New Roman" w:hAnsi="Times New Roman" w:cs="Times New Roman"/>
                <w:lang w:val="ro-MD"/>
              </w:rPr>
            </w:pPr>
            <w:r w:rsidRPr="001B75BD">
              <w:rPr>
                <w:rFonts w:ascii="Times New Roman" w:hAnsi="Times New Roman" w:cs="Times New Roman"/>
                <w:lang w:val="ro-MD"/>
              </w:rPr>
              <w:t xml:space="preserve">(5) În perioada termenului de evaluare prevăzut la alin.(4), dar nu mai târziu de cea de a 50-a zi lucrătoare a termenului respectiv, CNPF </w:t>
            </w:r>
            <w:proofErr w:type="spellStart"/>
            <w:r w:rsidRPr="001B75BD">
              <w:rPr>
                <w:rFonts w:ascii="Times New Roman" w:hAnsi="Times New Roman" w:cs="Times New Roman"/>
                <w:lang w:val="ro-MD"/>
              </w:rPr>
              <w:t>poatesolicită</w:t>
            </w:r>
            <w:proofErr w:type="spellEnd"/>
            <w:r w:rsidRPr="001B75BD">
              <w:rPr>
                <w:rFonts w:ascii="Times New Roman" w:hAnsi="Times New Roman" w:cs="Times New Roman"/>
                <w:lang w:val="ro-MD"/>
              </w:rPr>
              <w:t>, dacă este necesar, să solicite informaţii suplimentare necesare pentru finalizarea evaluării. O astfel de solicitare se face în scris, precizând-se informațiile suplimentare necesare.</w:t>
            </w:r>
          </w:p>
        </w:tc>
        <w:tc>
          <w:tcPr>
            <w:tcW w:w="2150" w:type="dxa"/>
            <w:vAlign w:val="center"/>
          </w:tcPr>
          <w:p w14:paraId="6F51FA47" w14:textId="0A2EA1A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FB5A6C"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106B8C6" w14:textId="45048FD3" w:rsidTr="00D54F9A">
        <w:tc>
          <w:tcPr>
            <w:tcW w:w="4649" w:type="dxa"/>
            <w:gridSpan w:val="2"/>
            <w:vAlign w:val="center"/>
          </w:tcPr>
          <w:p w14:paraId="266D1D3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Termenul de evaluare se întrerupe între data solicitării de informații de către autoritățile competente și data primirii răspunsului potențialului achizitor la această solicitare. Întreruperea nu poate depăși 20 de zile lucrătoare. Orice solicitări suplimentare formulate de autoritățile competente în vederea completării sau clarificării informațiilor sunt la discreția autorităților competente, dar nu pot conduce la întreruperea termenului de evaluare</w:t>
            </w:r>
          </w:p>
          <w:p w14:paraId="4305E0DA"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538FF54B" w14:textId="703E83FB" w:rsidR="00F9039A" w:rsidRPr="006D6255" w:rsidRDefault="001B75BD" w:rsidP="009D53E1">
            <w:pPr>
              <w:tabs>
                <w:tab w:val="left" w:pos="13500"/>
              </w:tabs>
              <w:ind w:right="-15"/>
              <w:jc w:val="both"/>
              <w:rPr>
                <w:rFonts w:ascii="Times New Roman" w:hAnsi="Times New Roman" w:cs="Times New Roman"/>
                <w:lang w:val="ro-MD"/>
              </w:rPr>
            </w:pPr>
            <w:r w:rsidRPr="001B75BD">
              <w:rPr>
                <w:rFonts w:ascii="Times New Roman" w:hAnsi="Times New Roman" w:cs="Times New Roman"/>
                <w:lang w:val="ro-MD"/>
              </w:rPr>
              <w:t xml:space="preserve">(6) Achizitorul potenţial/dobânditorul transmite </w:t>
            </w:r>
            <w:proofErr w:type="spellStart"/>
            <w:r w:rsidRPr="001B75BD">
              <w:rPr>
                <w:rFonts w:ascii="Times New Roman" w:hAnsi="Times New Roman" w:cs="Times New Roman"/>
                <w:lang w:val="ro-MD"/>
              </w:rPr>
              <w:t>informaţiile</w:t>
            </w:r>
            <w:proofErr w:type="spellEnd"/>
            <w:r w:rsidRPr="001B75BD">
              <w:rPr>
                <w:rFonts w:ascii="Times New Roman" w:hAnsi="Times New Roman" w:cs="Times New Roman"/>
                <w:lang w:val="ro-MD"/>
              </w:rPr>
              <w:t xml:space="preserve"> suplimentare solicitate de CNPF în termen de 20 de zile lucrătoare de la data notificării de către CNPF a solicitării. În cazul neîndeplinirii acestei obligaţii, se aplică prevederile art.28 alin.(2). Pe durata termenului respectiv, termenul de evaluare prevăzut la alin.(4) din prezentul articol se suspendă de drept din momentul expedierii de către CNPF a solicitării. Orice solicitări suplimentare formulate de CNPF de completare sau de clarificare a informațiilor primite nu suspendă termenul de evaluare. Prin derogare de la art.60 alin.(4) din Codul administrativ, CNPF poate decide prelungirea termenului de prezentare a </w:t>
            </w:r>
            <w:proofErr w:type="spellStart"/>
            <w:r w:rsidRPr="001B75BD">
              <w:rPr>
                <w:rFonts w:ascii="Times New Roman" w:hAnsi="Times New Roman" w:cs="Times New Roman"/>
                <w:lang w:val="ro-MD"/>
              </w:rPr>
              <w:t>informaţiilor</w:t>
            </w:r>
            <w:proofErr w:type="spellEnd"/>
            <w:r w:rsidRPr="001B75BD">
              <w:rPr>
                <w:rFonts w:ascii="Times New Roman" w:hAnsi="Times New Roman" w:cs="Times New Roman"/>
                <w:lang w:val="ro-MD"/>
              </w:rPr>
              <w:t xml:space="preserve"> suplimentare necesare evaluării până la 30 de zile lucrătoare dacă achizitorul potenţial/dobânditorul este situat ori reglementat într-o țară terță sau acesta este o persoană care nu face obiectul supravegherii de către o autoritate competentă similară BNM sau CNPF în temeiul cadrului normativ al UE relevant. Termenul de evaluare se suspendă inclusiv pe durata prelungirii termenului de prezentare a </w:t>
            </w:r>
            <w:proofErr w:type="spellStart"/>
            <w:r w:rsidRPr="001B75BD">
              <w:rPr>
                <w:rFonts w:ascii="Times New Roman" w:hAnsi="Times New Roman" w:cs="Times New Roman"/>
                <w:lang w:val="ro-MD"/>
              </w:rPr>
              <w:t>informaţiilor</w:t>
            </w:r>
            <w:proofErr w:type="spellEnd"/>
            <w:r w:rsidRPr="001B75BD">
              <w:rPr>
                <w:rFonts w:ascii="Times New Roman" w:hAnsi="Times New Roman" w:cs="Times New Roman"/>
                <w:lang w:val="ro-MD"/>
              </w:rPr>
              <w:t xml:space="preserve"> suplimentare necesare evaluării.</w:t>
            </w:r>
          </w:p>
        </w:tc>
        <w:tc>
          <w:tcPr>
            <w:tcW w:w="2150" w:type="dxa"/>
            <w:vAlign w:val="center"/>
          </w:tcPr>
          <w:p w14:paraId="54C21FE0" w14:textId="1958751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4DC837"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5FEE38DC" w14:textId="547AC438" w:rsidTr="00D54F9A">
        <w:tc>
          <w:tcPr>
            <w:tcW w:w="4649" w:type="dxa"/>
            <w:gridSpan w:val="2"/>
            <w:vAlign w:val="center"/>
          </w:tcPr>
          <w:p w14:paraId="59EB791E"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(3)   Autoritățile competente pot prelungi perioada de întrerupere menționată la al doilea paragraf de la alineatul (2) cu până la 30 de zile lucrătoare în cazul în care potențialul achizitor se încadrează într-una dintre următoarele categorii:</w:t>
            </w:r>
          </w:p>
          <w:p w14:paraId="39925109"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(a) persoane fizice sau juridice stabilite sau care fac obiectul unor reglementări din afara Uniunii;</w:t>
            </w:r>
          </w:p>
          <w:p w14:paraId="3D3B97A4"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(b) persoane fizice sau juridice care nu fac obiectul supravegherii în temeiul prezentei directive sau al Directivelor 2009/65/CE, 2009/138/CE sau 2013/36/UE.</w:t>
            </w:r>
          </w:p>
        </w:tc>
        <w:tc>
          <w:tcPr>
            <w:tcW w:w="4979" w:type="dxa"/>
            <w:gridSpan w:val="2"/>
            <w:vAlign w:val="center"/>
          </w:tcPr>
          <w:p w14:paraId="32355275" w14:textId="1C88E602" w:rsidR="00F9039A" w:rsidRPr="006D6255" w:rsidRDefault="00F9039A" w:rsidP="00F9039A">
            <w:pPr>
              <w:tabs>
                <w:tab w:val="left" w:pos="13500"/>
              </w:tabs>
              <w:ind w:right="43"/>
              <w:jc w:val="both"/>
              <w:rPr>
                <w:rFonts w:ascii="Times New Roman" w:hAnsi="Times New Roman" w:cs="Times New Roman"/>
                <w:lang w:val="ro-MD"/>
              </w:rPr>
            </w:pPr>
            <w:r w:rsidRPr="006D6255">
              <w:rPr>
                <w:rFonts w:ascii="Times New Roman" w:hAnsi="Times New Roman" w:cs="Times New Roman"/>
                <w:lang w:val="ro-MD"/>
              </w:rPr>
              <w:t xml:space="preserve">(6) ... CNPF poate decide prelungirea termenului de prezentare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suplimentare necesare evaluării până la 30 de zile lucrătoare dacă achizitorul potenţial/dobânditorul este situat ori reglementat într-o țară terță sau acesta este o persoană care nu face obiectul supravegherii de către o autoritate competentă similară BNM sau CNPF în temeiul cadrului normativ al UE relevant. Termenul de evaluare se suspendă inclusiv pe durata prelungirii termenului de prezentare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suplimentare necesare evaluării.</w:t>
            </w:r>
          </w:p>
        </w:tc>
        <w:tc>
          <w:tcPr>
            <w:tcW w:w="2150" w:type="dxa"/>
            <w:vAlign w:val="center"/>
          </w:tcPr>
          <w:p w14:paraId="42A93137" w14:textId="43805DEF"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FD1D53B"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6BC8F5D" w14:textId="4D143B5D" w:rsidTr="00D54F9A">
        <w:tc>
          <w:tcPr>
            <w:tcW w:w="4649" w:type="dxa"/>
            <w:gridSpan w:val="2"/>
            <w:vAlign w:val="center"/>
          </w:tcPr>
          <w:p w14:paraId="510836A6"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În cazul în care autoritățile competente, la finalizarea evaluării, decid să se opună proiectului de achiziție, acestea informează în scris potențialul achizitor în termen de două zile lucrătoare și fără a depăși termenul de evaluare, indicând motivele care au stat la baza acestei decizii. </w:t>
            </w:r>
          </w:p>
        </w:tc>
        <w:tc>
          <w:tcPr>
            <w:tcW w:w="4979" w:type="dxa"/>
            <w:gridSpan w:val="2"/>
            <w:vAlign w:val="center"/>
          </w:tcPr>
          <w:p w14:paraId="43255945" w14:textId="667A24AD"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Dacă CNPF emite decizia cu privire la refuzul sau acceptarea eliberării aprobării prealabile, notifică achizitorului potenţial/dobânditorului hotărârea sa în termen de 2 zile lucrătoare de la data adoptării acesteia, fără a depăşi termenul prevăzut pentru realizarea evaluării, iar în cazul refuzului, va indica motivele acestuia.</w:t>
            </w:r>
          </w:p>
        </w:tc>
        <w:tc>
          <w:tcPr>
            <w:tcW w:w="2150" w:type="dxa"/>
            <w:vAlign w:val="center"/>
          </w:tcPr>
          <w:p w14:paraId="0ADE732D" w14:textId="4B05A337"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2F5474A"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517B0BF7" w14:textId="6A3AC05C" w:rsidTr="00D54F9A">
        <w:tc>
          <w:tcPr>
            <w:tcW w:w="4649" w:type="dxa"/>
            <w:gridSpan w:val="2"/>
            <w:vAlign w:val="center"/>
          </w:tcPr>
          <w:p w14:paraId="6AD4C670"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În conformitate cu dreptul intern, la cererea potențialului achizitor, se poate pune la dispoziția publicului o motivare corespunzătoare a deciziei. Aceasta nu împiedică un stat membru să permită autorității competente să facă publică motivarea respectivă, fără a fi necesară cererea potențialului achizitor.</w:t>
            </w:r>
          </w:p>
          <w:p w14:paraId="7FCDA6DA"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0F86F641" w14:textId="6211BA4D" w:rsidR="00F9039A" w:rsidRPr="006D6255" w:rsidRDefault="001B75BD" w:rsidP="00F9039A">
            <w:pPr>
              <w:tabs>
                <w:tab w:val="left" w:pos="13500"/>
              </w:tabs>
              <w:ind w:right="-15"/>
              <w:jc w:val="both"/>
              <w:rPr>
                <w:rFonts w:ascii="Times New Roman" w:hAnsi="Times New Roman" w:cs="Times New Roman"/>
                <w:lang w:val="ro-MD"/>
              </w:rPr>
            </w:pPr>
            <w:r w:rsidRPr="001B75BD">
              <w:rPr>
                <w:rFonts w:ascii="Times New Roman" w:hAnsi="Times New Roman" w:cs="Times New Roman"/>
                <w:lang w:val="ro-MD"/>
              </w:rPr>
              <w:t xml:space="preserve">(8) </w:t>
            </w:r>
            <w:r>
              <w:rPr>
                <w:rFonts w:ascii="Times New Roman" w:hAnsi="Times New Roman" w:cs="Times New Roman"/>
                <w:lang w:val="ro-MD"/>
              </w:rPr>
              <w:t>L</w:t>
            </w:r>
            <w:r w:rsidRPr="001B75BD">
              <w:rPr>
                <w:rFonts w:ascii="Times New Roman" w:hAnsi="Times New Roman" w:cs="Times New Roman"/>
                <w:lang w:val="ro-MD"/>
              </w:rPr>
              <w:t>a cererea achizitorului potenţial/dobânditorului, CNPF pune la dispoziţia publicului o motivare corespunzătoare a deciziei. Aceasta nu împiedică CNPF să publice motivele refuzului, chiar dacă achizitorul potenţial/dobânditorul nu a formulat o cerere în acest sens.</w:t>
            </w:r>
          </w:p>
        </w:tc>
        <w:tc>
          <w:tcPr>
            <w:tcW w:w="2150" w:type="dxa"/>
            <w:vAlign w:val="center"/>
          </w:tcPr>
          <w:p w14:paraId="47A1D53C" w14:textId="426DCFAB"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67E2C6D"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08DCBF69" w14:textId="73072E48" w:rsidTr="00D54F9A">
        <w:tc>
          <w:tcPr>
            <w:tcW w:w="4649" w:type="dxa"/>
            <w:gridSpan w:val="2"/>
            <w:vAlign w:val="center"/>
          </w:tcPr>
          <w:p w14:paraId="7886EFAC"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(5)   În cazul în care autoritățile competente nu se opun proiectului de achiziție, exprimând acest lucru în scris în cursul termenului de evaluare, aceasta se consideră aprobată.</w:t>
            </w:r>
          </w:p>
          <w:p w14:paraId="6BA59DBB"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4BA0FFB3" w14:textId="537B5662"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(10) În cazul în care CNPF nu adoptă și nu comunică o decizie de refuz în termenul de evaluare calculat potrivit prezentului articol, aprobarea prealabilă se consideră acordată achizitorului potențial/dobânditorului.</w:t>
            </w:r>
          </w:p>
        </w:tc>
        <w:tc>
          <w:tcPr>
            <w:tcW w:w="2150" w:type="dxa"/>
            <w:vAlign w:val="center"/>
          </w:tcPr>
          <w:p w14:paraId="7A7E5E19" w14:textId="56074F40"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CECF0BF"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45FEDCA2" w14:textId="675D3D4F" w:rsidTr="00D54F9A">
        <w:tc>
          <w:tcPr>
            <w:tcW w:w="4649" w:type="dxa"/>
            <w:gridSpan w:val="2"/>
            <w:vAlign w:val="center"/>
          </w:tcPr>
          <w:p w14:paraId="17A7C177"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(6)   Autoritățile competente pot stabili un termen maxim pentru finalizarea proiectului de achiziție și îl pot prelungi, atunci când este necesar.</w:t>
            </w:r>
          </w:p>
          <w:p w14:paraId="19B5AD0D"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69BC95C0" w14:textId="4160D071" w:rsidR="00F9039A" w:rsidRPr="006D6255" w:rsidRDefault="001B75BD" w:rsidP="00F9039A">
            <w:pPr>
              <w:tabs>
                <w:tab w:val="left" w:pos="13500"/>
              </w:tabs>
              <w:ind w:right="-15"/>
              <w:jc w:val="both"/>
              <w:rPr>
                <w:rFonts w:ascii="Times New Roman" w:hAnsi="Times New Roman" w:cs="Times New Roman"/>
                <w:lang w:val="ro-MD"/>
              </w:rPr>
            </w:pPr>
            <w:r w:rsidRPr="001B75BD">
              <w:rPr>
                <w:rFonts w:ascii="Times New Roman" w:hAnsi="Times New Roman" w:cs="Times New Roman"/>
                <w:lang w:val="ro-MD"/>
              </w:rPr>
              <w:t>(9) În cazul eliberării aprobării prealabile, CNPF</w:t>
            </w:r>
            <w:r>
              <w:rPr>
                <w:rFonts w:ascii="Times New Roman" w:hAnsi="Times New Roman" w:cs="Times New Roman"/>
                <w:lang w:val="ro-MD"/>
              </w:rPr>
              <w:t xml:space="preserve"> </w:t>
            </w:r>
            <w:r w:rsidRPr="001B75BD">
              <w:rPr>
                <w:rFonts w:ascii="Times New Roman" w:hAnsi="Times New Roman" w:cs="Times New Roman"/>
                <w:lang w:val="ro-MD"/>
              </w:rPr>
              <w:t>stabilește un termen maxim, care nu poate fi mai mic de 3 luni, pentru finalizarea achiziției propuse/dobândirii şi prelungește acest termen dacă este necesar.</w:t>
            </w:r>
          </w:p>
        </w:tc>
        <w:tc>
          <w:tcPr>
            <w:tcW w:w="2150" w:type="dxa"/>
            <w:vAlign w:val="center"/>
          </w:tcPr>
          <w:p w14:paraId="02C9D247" w14:textId="296F13A2"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949402"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47550D" w14:paraId="76C142EC" w14:textId="218531A1" w:rsidTr="00D54F9A">
        <w:tc>
          <w:tcPr>
            <w:tcW w:w="4649" w:type="dxa"/>
            <w:gridSpan w:val="2"/>
            <w:vAlign w:val="center"/>
          </w:tcPr>
          <w:p w14:paraId="5D62FD67"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(7)   Statele membre nu pot impune cerințe mai stricte decât cele prevăzute de prezenta directivă pentru notificarea autorităților competente și pentru aprobarea de către acestea a unor achiziții directe sau indirecte de capital sau de drepturi de vot.</w:t>
            </w:r>
          </w:p>
        </w:tc>
        <w:tc>
          <w:tcPr>
            <w:tcW w:w="4979" w:type="dxa"/>
            <w:gridSpan w:val="2"/>
            <w:vAlign w:val="center"/>
          </w:tcPr>
          <w:p w14:paraId="39A04E5B" w14:textId="4BACEDAC" w:rsidR="00F9039A" w:rsidRPr="006D6255" w:rsidRDefault="00F9039A" w:rsidP="00F9039A">
            <w:pPr>
              <w:tabs>
                <w:tab w:val="left" w:pos="13500"/>
              </w:tabs>
              <w:ind w:right="-118"/>
              <w:jc w:val="both"/>
              <w:rPr>
                <w:rFonts w:ascii="Times New Roman" w:hAnsi="Times New Roman" w:cs="Times New Roman"/>
                <w:lang w:val="ro-MD"/>
              </w:rPr>
            </w:pPr>
          </w:p>
        </w:tc>
        <w:tc>
          <w:tcPr>
            <w:tcW w:w="2150" w:type="dxa"/>
            <w:vAlign w:val="center"/>
          </w:tcPr>
          <w:p w14:paraId="55EACF26" w14:textId="26AEB33C" w:rsidR="00F9039A" w:rsidRPr="006D6255" w:rsidRDefault="00F226A1"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C19D9B2" w14:textId="6E058DB6" w:rsidR="00F226A1" w:rsidRPr="006D6255" w:rsidRDefault="00F226A1"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Legislația națională nu stabilește cerințe suplimentare față de cele prevăzute de directivă.</w:t>
            </w:r>
          </w:p>
        </w:tc>
      </w:tr>
      <w:tr w:rsidR="00F9039A" w:rsidRPr="0047550D" w14:paraId="746E2052" w14:textId="29174231" w:rsidTr="00D54F9A">
        <w:tc>
          <w:tcPr>
            <w:tcW w:w="4649" w:type="dxa"/>
            <w:gridSpan w:val="2"/>
            <w:vAlign w:val="center"/>
          </w:tcPr>
          <w:p w14:paraId="6F315FF4"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(8)   ESMA elaborează proiecte de standarde tehnice de reglementare pentru a stabili lista exhaustivă a informațiilor, menționate la articolul 13 alineatul (4), care urmează să fie incluse de potențialii achizitori în notificarea lor, fără a aduce atingere alineatului (2) din prezentul articol.</w:t>
            </w:r>
          </w:p>
          <w:p w14:paraId="543AF62C"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1 ianuarie 2014.</w:t>
            </w:r>
          </w:p>
          <w:p w14:paraId="7502CA6D"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071CACA4" w14:textId="1F18DA60" w:rsidR="00F9039A" w:rsidRPr="006D6255" w:rsidRDefault="00F9039A" w:rsidP="00F9039A">
            <w:pPr>
              <w:tabs>
                <w:tab w:val="left" w:pos="13500"/>
              </w:tabs>
              <w:ind w:right="-118"/>
              <w:jc w:val="both"/>
              <w:rPr>
                <w:rFonts w:ascii="Times New Roman" w:hAnsi="Times New Roman" w:cs="Times New Roman"/>
                <w:lang w:val="ro-MD"/>
              </w:rPr>
            </w:pPr>
          </w:p>
        </w:tc>
        <w:tc>
          <w:tcPr>
            <w:tcW w:w="2150" w:type="dxa"/>
            <w:vAlign w:val="center"/>
          </w:tcPr>
          <w:p w14:paraId="7217B890" w14:textId="204D251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31053DE" w14:textId="62AF6750" w:rsidR="00F9039A" w:rsidRPr="006D6255" w:rsidRDefault="00F9039A"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F9039A" w:rsidRPr="0047550D" w14:paraId="6E0BCF0B" w14:textId="1A9368B9" w:rsidTr="00D54F9A">
        <w:tc>
          <w:tcPr>
            <w:tcW w:w="4649" w:type="dxa"/>
            <w:gridSpan w:val="2"/>
            <w:vAlign w:val="center"/>
          </w:tcPr>
          <w:p w14:paraId="3FDADE3A"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(9)   ESMA elaborează proiecte de standarde tehnice de punere în aplicare, în scopul stabilirii unor formulare, modele și proceduri standard pentru procesele de consultare între autoritățile competente relevante, așa cum se menționează la articolul 11 alineatul (2). ESMA înaintează Comisiei aceste proiecte de standarde tehnice de punere în aplicare până la 1 ianuarie 2014.</w:t>
            </w:r>
          </w:p>
          <w:p w14:paraId="4A8C3B66"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00CF9A37" w14:textId="64B59ED4" w:rsidR="00F9039A" w:rsidRPr="006D6255" w:rsidRDefault="00F9039A" w:rsidP="00F9039A">
            <w:pPr>
              <w:tabs>
                <w:tab w:val="left" w:pos="13500"/>
              </w:tabs>
              <w:ind w:right="-118"/>
              <w:jc w:val="both"/>
              <w:rPr>
                <w:rFonts w:ascii="Times New Roman" w:hAnsi="Times New Roman" w:cs="Times New Roman"/>
                <w:lang w:val="ro-MD"/>
              </w:rPr>
            </w:pPr>
          </w:p>
        </w:tc>
        <w:tc>
          <w:tcPr>
            <w:tcW w:w="2150" w:type="dxa"/>
            <w:vAlign w:val="center"/>
          </w:tcPr>
          <w:p w14:paraId="375BE182" w14:textId="6E8333AD"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AE7148A" w14:textId="146B43E6" w:rsidR="00F9039A" w:rsidRPr="006D6255" w:rsidRDefault="00F9039A"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 și a Comisiei.</w:t>
            </w:r>
          </w:p>
        </w:tc>
      </w:tr>
      <w:tr w:rsidR="00F9039A" w:rsidRPr="006D6255" w14:paraId="0A16B1E4" w14:textId="4400DCA0" w:rsidTr="00D54F9A">
        <w:tc>
          <w:tcPr>
            <w:tcW w:w="4649" w:type="dxa"/>
            <w:gridSpan w:val="2"/>
            <w:vAlign w:val="center"/>
          </w:tcPr>
          <w:p w14:paraId="5612BBD3" w14:textId="77777777" w:rsidR="00F9039A" w:rsidRPr="006D6255" w:rsidRDefault="00F9039A" w:rsidP="00F9039A">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13</w:t>
            </w:r>
          </w:p>
          <w:p w14:paraId="27BC7DF9" w14:textId="77777777" w:rsidR="00F9039A" w:rsidRPr="006D6255" w:rsidRDefault="00F9039A" w:rsidP="00F9039A">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Evaluarea</w:t>
            </w:r>
          </w:p>
          <w:p w14:paraId="053977A7"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La examinarea notificării prevăzute la articolul 11 alineatul (1) și a informațiilor menționate la articolul 12 alineatul (2), autoritățile </w:t>
            </w:r>
            <w:r w:rsidRPr="006D6255">
              <w:rPr>
                <w:rFonts w:ascii="Times New Roman" w:hAnsi="Times New Roman" w:cs="Times New Roman"/>
                <w:lang w:val="ro-MD"/>
              </w:rPr>
              <w:lastRenderedPageBreak/>
              <w:t>competente evaluează, pentru a asigura administrarea corectă și prudentă a firmei de investiții vizată de proiectul de achiziție și ținând seama de posibila influență a potențialului achizitor asupra firmei de investiții, caracterul adecvat al potențialului achizitor, precum și soliditatea financiară a proiectului de achiziție, pe baza tuturor criteriilor următoare:</w:t>
            </w:r>
          </w:p>
        </w:tc>
        <w:tc>
          <w:tcPr>
            <w:tcW w:w="4979" w:type="dxa"/>
            <w:gridSpan w:val="2"/>
            <w:vAlign w:val="center"/>
          </w:tcPr>
          <w:p w14:paraId="08AFEC02" w14:textId="2699FA43" w:rsidR="00F9039A" w:rsidRPr="006D6255" w:rsidRDefault="00F9039A" w:rsidP="00F9039A">
            <w:pPr>
              <w:keepNext/>
              <w:keepLines/>
              <w:jc w:val="both"/>
              <w:outlineLvl w:val="3"/>
              <w:rPr>
                <w:rFonts w:ascii="Times New Roman" w:eastAsia="Times New Roman" w:hAnsi="Times New Roman" w:cs="Times New Roman"/>
                <w:bCs/>
                <w:i/>
                <w:lang w:val="ro-RO"/>
              </w:rPr>
            </w:pPr>
            <w:bookmarkStart w:id="4" w:name="_Toc223708621"/>
            <w:r w:rsidRPr="006D6255">
              <w:rPr>
                <w:rFonts w:ascii="Times New Roman" w:eastAsia="Times New Roman" w:hAnsi="Times New Roman" w:cs="Times New Roman"/>
                <w:b/>
                <w:iCs/>
                <w:lang w:val="ro-RO"/>
              </w:rPr>
              <w:lastRenderedPageBreak/>
              <w:t>Articolul 28.</w:t>
            </w:r>
            <w:r w:rsidRPr="006D6255">
              <w:rPr>
                <w:rFonts w:ascii="Times New Roman" w:eastAsia="Times New Roman" w:hAnsi="Times New Roman" w:cs="Times New Roman"/>
                <w:bCs/>
                <w:i/>
                <w:lang w:val="ro-RO"/>
              </w:rPr>
              <w:t xml:space="preserve"> </w:t>
            </w:r>
            <w:r w:rsidRPr="006D6255">
              <w:rPr>
                <w:rFonts w:ascii="Times New Roman" w:eastAsia="Times New Roman" w:hAnsi="Times New Roman" w:cs="Times New Roman"/>
                <w:b/>
                <w:iCs/>
                <w:lang w:val="ro-RO"/>
              </w:rPr>
              <w:t>Evaluarea achizitorului potenţial/dobânditorului</w:t>
            </w:r>
            <w:bookmarkEnd w:id="4"/>
          </w:p>
          <w:p w14:paraId="5FFDADE4" w14:textId="20FFA212" w:rsidR="00F9039A" w:rsidRPr="006D6255" w:rsidRDefault="00F9039A" w:rsidP="00F9039A">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La examinarea solicitării şi a </w:t>
            </w:r>
            <w:proofErr w:type="spellStart"/>
            <w:r w:rsidRPr="006D6255">
              <w:rPr>
                <w:rFonts w:ascii="Times New Roman" w:eastAsia="Times New Roman" w:hAnsi="Times New Roman" w:cs="Times New Roman"/>
                <w:color w:val="000000"/>
                <w:lang w:val="ro-RO"/>
              </w:rPr>
              <w:t>informaţiilor</w:t>
            </w:r>
            <w:proofErr w:type="spellEnd"/>
            <w:r w:rsidRPr="006D6255">
              <w:rPr>
                <w:rFonts w:ascii="Times New Roman" w:eastAsia="Times New Roman" w:hAnsi="Times New Roman" w:cs="Times New Roman"/>
                <w:color w:val="000000"/>
                <w:lang w:val="ro-RO"/>
              </w:rPr>
              <w:t xml:space="preserve"> prevăzute la art.27 alin.(1) şi (2), în vederea asigurării administrării corecte, prudente și eficiente a firmei de </w:t>
            </w:r>
            <w:r w:rsidRPr="006D6255">
              <w:rPr>
                <w:rFonts w:ascii="Times New Roman" w:eastAsia="Times New Roman" w:hAnsi="Times New Roman" w:cs="Times New Roman"/>
                <w:color w:val="000000"/>
                <w:lang w:val="ro-RO"/>
              </w:rPr>
              <w:lastRenderedPageBreak/>
              <w:t xml:space="preserve">investiții vizate de </w:t>
            </w:r>
            <w:proofErr w:type="spellStart"/>
            <w:r w:rsidRPr="006D6255">
              <w:rPr>
                <w:rFonts w:ascii="Times New Roman" w:eastAsia="Times New Roman" w:hAnsi="Times New Roman" w:cs="Times New Roman"/>
                <w:color w:val="000000"/>
                <w:lang w:val="ro-RO"/>
              </w:rPr>
              <w:t>achiziţie</w:t>
            </w:r>
            <w:proofErr w:type="spellEnd"/>
            <w:r w:rsidRPr="006D6255">
              <w:rPr>
                <w:rFonts w:ascii="Times New Roman" w:eastAsia="Times New Roman" w:hAnsi="Times New Roman" w:cs="Times New Roman"/>
                <w:color w:val="000000"/>
                <w:lang w:val="ro-RO"/>
              </w:rPr>
              <w:t xml:space="preserve"> şi luând în considerare posibila influență a achizitorului potenţial asupra firmei de investiții respective, CNPF evaluează adecvarea achizitorului potenţial, precum şi soliditatea financiară în raport cu achiziția propusă prin examinarea cumulativă a următoarelor criterii:</w:t>
            </w:r>
          </w:p>
        </w:tc>
        <w:tc>
          <w:tcPr>
            <w:tcW w:w="2150" w:type="dxa"/>
            <w:vAlign w:val="center"/>
          </w:tcPr>
          <w:p w14:paraId="2204E144" w14:textId="6BA3C425"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042B496"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702E8DBD" w14:textId="173A1838" w:rsidTr="00D54F9A">
        <w:tc>
          <w:tcPr>
            <w:tcW w:w="4649" w:type="dxa"/>
            <w:gridSpan w:val="2"/>
            <w:vAlign w:val="center"/>
          </w:tcPr>
          <w:p w14:paraId="23B331AD"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(a) reputația potențialului achizitor;</w:t>
            </w:r>
          </w:p>
        </w:tc>
        <w:tc>
          <w:tcPr>
            <w:tcW w:w="4979" w:type="dxa"/>
            <w:gridSpan w:val="2"/>
            <w:vAlign w:val="center"/>
          </w:tcPr>
          <w:p w14:paraId="2C857604" w14:textId="5A46994C" w:rsidR="00F9039A" w:rsidRPr="006D6255" w:rsidRDefault="00F9039A" w:rsidP="00F9039A">
            <w:pPr>
              <w:tabs>
                <w:tab w:val="left" w:pos="13500"/>
              </w:tabs>
              <w:ind w:right="-118"/>
              <w:jc w:val="both"/>
              <w:rPr>
                <w:rFonts w:ascii="Times New Roman" w:hAnsi="Times New Roman" w:cs="Times New Roman"/>
                <w:lang w:val="ro-MD"/>
              </w:rPr>
            </w:pPr>
            <w:r w:rsidRPr="006D6255">
              <w:rPr>
                <w:rFonts w:ascii="Times New Roman" w:hAnsi="Times New Roman" w:cs="Times New Roman"/>
                <w:lang w:val="ro-MD"/>
              </w:rPr>
              <w:t>a) reputația achizitorului potenţial;</w:t>
            </w:r>
          </w:p>
        </w:tc>
        <w:tc>
          <w:tcPr>
            <w:tcW w:w="2150" w:type="dxa"/>
            <w:vAlign w:val="center"/>
          </w:tcPr>
          <w:p w14:paraId="170D4BD3" w14:textId="53F6065A"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422A55B"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1E71FE60" w14:textId="1DF5E18C" w:rsidTr="00D54F9A">
        <w:tc>
          <w:tcPr>
            <w:tcW w:w="4649" w:type="dxa"/>
            <w:gridSpan w:val="2"/>
            <w:vAlign w:val="center"/>
          </w:tcPr>
          <w:p w14:paraId="45008B43"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(b) reputația și experiența oricărei persoane care va conduce activitatea firmei de investiții în urma proiectului de achiziție;</w:t>
            </w:r>
          </w:p>
        </w:tc>
        <w:tc>
          <w:tcPr>
            <w:tcW w:w="4979" w:type="dxa"/>
            <w:gridSpan w:val="2"/>
            <w:vAlign w:val="center"/>
          </w:tcPr>
          <w:p w14:paraId="40EB7011" w14:textId="09F941BE"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reputația, cunoștințele, competențele şi experiența oricărui membru al organului de conducere care va conduce activitatea firmei de investiții ca rezultat al achiziției propuse;</w:t>
            </w:r>
          </w:p>
        </w:tc>
        <w:tc>
          <w:tcPr>
            <w:tcW w:w="2150" w:type="dxa"/>
            <w:vAlign w:val="center"/>
          </w:tcPr>
          <w:p w14:paraId="23371724" w14:textId="66B5DA6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7F8730"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492B5995" w14:textId="6390C5B0" w:rsidTr="00D54F9A">
        <w:tc>
          <w:tcPr>
            <w:tcW w:w="4649" w:type="dxa"/>
            <w:gridSpan w:val="2"/>
            <w:vAlign w:val="center"/>
          </w:tcPr>
          <w:p w14:paraId="16387CB9"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(c) soliditatea financiară a potențialului achizitor, în special în ceea ce privește tipul de activitate desfășurată și prevăzută a se desfășura în cadrul firmei de investiții vizate de proiectul de achiziție;</w:t>
            </w:r>
          </w:p>
        </w:tc>
        <w:tc>
          <w:tcPr>
            <w:tcW w:w="4979" w:type="dxa"/>
            <w:gridSpan w:val="2"/>
            <w:vAlign w:val="center"/>
          </w:tcPr>
          <w:p w14:paraId="10158280" w14:textId="6E1A477F" w:rsidR="00F9039A" w:rsidRPr="006D6255" w:rsidRDefault="00F9039A" w:rsidP="00F9039A">
            <w:pPr>
              <w:jc w:val="both"/>
              <w:rPr>
                <w:rFonts w:ascii="Times New Roman" w:hAnsi="Times New Roman" w:cs="Times New Roman"/>
                <w:lang w:val="ro-MD"/>
              </w:rPr>
            </w:pPr>
            <w:r w:rsidRPr="006D6255">
              <w:rPr>
                <w:rFonts w:ascii="Times New Roman" w:hAnsi="Times New Roman" w:cs="Times New Roman"/>
                <w:lang w:val="ro-MD"/>
              </w:rPr>
              <w:t xml:space="preserve">c) soliditatea financiară a achizitorului potenţial, în special în raport cu tipul de activitate </w:t>
            </w:r>
            <w:proofErr w:type="spellStart"/>
            <w:r w:rsidRPr="006D6255">
              <w:rPr>
                <w:rFonts w:ascii="Times New Roman" w:hAnsi="Times New Roman" w:cs="Times New Roman"/>
                <w:lang w:val="ro-MD"/>
              </w:rPr>
              <w:t>desfăşurată</w:t>
            </w:r>
            <w:proofErr w:type="spellEnd"/>
            <w:r w:rsidRPr="006D6255">
              <w:rPr>
                <w:rFonts w:ascii="Times New Roman" w:hAnsi="Times New Roman" w:cs="Times New Roman"/>
                <w:lang w:val="ro-MD"/>
              </w:rPr>
              <w:t xml:space="preserve"> de firma de investiții în prezent şi cu cea preconizată a fi </w:t>
            </w:r>
            <w:proofErr w:type="spellStart"/>
            <w:r w:rsidRPr="006D6255">
              <w:rPr>
                <w:rFonts w:ascii="Times New Roman" w:hAnsi="Times New Roman" w:cs="Times New Roman"/>
                <w:lang w:val="ro-MD"/>
              </w:rPr>
              <w:t>desfăşurată</w:t>
            </w:r>
            <w:proofErr w:type="spellEnd"/>
            <w:r w:rsidRPr="006D6255">
              <w:rPr>
                <w:rFonts w:ascii="Times New Roman" w:hAnsi="Times New Roman" w:cs="Times New Roman"/>
                <w:lang w:val="ro-MD"/>
              </w:rPr>
              <w:t xml:space="preserve"> de firma de investiții, vizată de </w:t>
            </w:r>
            <w:proofErr w:type="spellStart"/>
            <w:r w:rsidRPr="006D6255">
              <w:rPr>
                <w:rFonts w:ascii="Times New Roman" w:hAnsi="Times New Roman" w:cs="Times New Roman"/>
                <w:lang w:val="ro-MD"/>
              </w:rPr>
              <w:t>achiziţia</w:t>
            </w:r>
            <w:proofErr w:type="spellEnd"/>
            <w:r w:rsidRPr="006D6255">
              <w:rPr>
                <w:rFonts w:ascii="Times New Roman" w:hAnsi="Times New Roman" w:cs="Times New Roman"/>
                <w:lang w:val="ro-MD"/>
              </w:rPr>
              <w:t xml:space="preserve"> propusă;</w:t>
            </w:r>
          </w:p>
        </w:tc>
        <w:tc>
          <w:tcPr>
            <w:tcW w:w="2150" w:type="dxa"/>
            <w:vAlign w:val="center"/>
          </w:tcPr>
          <w:p w14:paraId="243C324E" w14:textId="5D4DE815"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62B0F4"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4B80CC67" w14:textId="54F8FA95" w:rsidTr="00D54F9A">
        <w:tc>
          <w:tcPr>
            <w:tcW w:w="4649" w:type="dxa"/>
            <w:gridSpan w:val="2"/>
            <w:vAlign w:val="center"/>
          </w:tcPr>
          <w:p w14:paraId="1F1873E9"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(d) capacitatea firmei de investiții de a respecta și de a continua să respecte cerințele prudențiale care îi revin în temeiul prezentei directive și, după caz, în temeiul altor directive, în special Directivele 2002/87/CE și 2013/36/UE, în special condiția ca grupul din care va face parte să aibă o structură care să permită exercitarea unei supravegheri eficace, un schimb eficace de informații între autoritățile competente și împărțirea responsabilităților între autoritățile competente;</w:t>
            </w:r>
          </w:p>
        </w:tc>
        <w:tc>
          <w:tcPr>
            <w:tcW w:w="4979" w:type="dxa"/>
            <w:gridSpan w:val="2"/>
            <w:vAlign w:val="center"/>
          </w:tcPr>
          <w:p w14:paraId="08236FC4" w14:textId="0135D059"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capacitatea firmei de investiții de a respecta şi de a continua să respecte cerinţele </w:t>
            </w:r>
            <w:proofErr w:type="spellStart"/>
            <w:r w:rsidRPr="006D6255">
              <w:rPr>
                <w:rFonts w:ascii="Times New Roman" w:hAnsi="Times New Roman" w:cs="Times New Roman"/>
                <w:lang w:val="ro-MD"/>
              </w:rPr>
              <w:t>prudenţiale</w:t>
            </w:r>
            <w:proofErr w:type="spellEnd"/>
            <w:r w:rsidRPr="006D6255">
              <w:rPr>
                <w:rFonts w:ascii="Times New Roman" w:hAnsi="Times New Roman" w:cs="Times New Roman"/>
                <w:lang w:val="ro-MD"/>
              </w:rPr>
              <w:t xml:space="preserve"> prevăzute de legislație, inclusiv de prezenta lege;</w:t>
            </w:r>
          </w:p>
          <w:p w14:paraId="52835592" w14:textId="77777777" w:rsidR="00F9039A" w:rsidRPr="006D6255" w:rsidRDefault="00F9039A" w:rsidP="00F9039A">
            <w:pPr>
              <w:rPr>
                <w:rFonts w:ascii="Times New Roman" w:hAnsi="Times New Roman" w:cs="Times New Roman"/>
                <w:lang w:val="ro-MD"/>
              </w:rPr>
            </w:pPr>
          </w:p>
        </w:tc>
        <w:tc>
          <w:tcPr>
            <w:tcW w:w="2150" w:type="dxa"/>
            <w:vAlign w:val="center"/>
          </w:tcPr>
          <w:p w14:paraId="137691B1" w14:textId="2F07AF1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6BFEA00"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3E07906D" w14:textId="40C93B55" w:rsidTr="00D54F9A">
        <w:tc>
          <w:tcPr>
            <w:tcW w:w="4649" w:type="dxa"/>
            <w:gridSpan w:val="2"/>
            <w:vAlign w:val="center"/>
          </w:tcPr>
          <w:p w14:paraId="272E736C"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(e) existența unor motive rezonabile de a suspecta că o operațiune sau o tentativă de spălare de bani sau de finanțare a unor acte de terorism în înțelesul articolului 1 din Directiva 2005/60/CE a fost sau este săvârșită în legătură cu proiectul de achiziție sau că proiectul de achiziție ar putea crește un astfel de risc.</w:t>
            </w:r>
          </w:p>
          <w:p w14:paraId="3C0EAE35"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1A3DF508" w14:textId="49163F12"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existenţa unor motive rezonabile de a suspecta că, în ceea ce priveşte achiziția propusă, este sau a fost săvârșită o infracțiune ori o tentativă a infracțiunii de spălare a banilor sau de finanțare a actelor de terorism, în sensul prevederilor legislaţiei în domeniu, sau că, prin achiziția propusă, un asemenea risc ar putea crește.</w:t>
            </w:r>
          </w:p>
        </w:tc>
        <w:tc>
          <w:tcPr>
            <w:tcW w:w="2150" w:type="dxa"/>
            <w:vAlign w:val="center"/>
          </w:tcPr>
          <w:p w14:paraId="55EDFC36" w14:textId="7C179F5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5F18853"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47550D" w14:paraId="36E12F12" w14:textId="30B6D301" w:rsidTr="00D54F9A">
        <w:tc>
          <w:tcPr>
            <w:tcW w:w="4649" w:type="dxa"/>
            <w:gridSpan w:val="2"/>
            <w:vAlign w:val="center"/>
          </w:tcPr>
          <w:p w14:paraId="433C68E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Comisia este împuternicită să adopte acte delegate în conformitate cu articolul 89, de adaptare a criteriilor stabilite la primul paragraf din prezentul alineat.</w:t>
            </w:r>
          </w:p>
        </w:tc>
        <w:tc>
          <w:tcPr>
            <w:tcW w:w="4979" w:type="dxa"/>
            <w:gridSpan w:val="2"/>
            <w:vAlign w:val="center"/>
          </w:tcPr>
          <w:p w14:paraId="7F908448" w14:textId="0FBA1FF2" w:rsidR="00F9039A" w:rsidRPr="006D6255"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662FCAB8" w14:textId="4BCFCD9B"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280EBC1" w14:textId="4C34B948" w:rsidR="00F9039A" w:rsidRPr="006D6255" w:rsidRDefault="00F9039A"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F9039A" w:rsidRPr="006D6255" w14:paraId="1B811AE2" w14:textId="0023C0F8" w:rsidTr="00D54F9A">
        <w:tc>
          <w:tcPr>
            <w:tcW w:w="4649" w:type="dxa"/>
            <w:gridSpan w:val="2"/>
            <w:vAlign w:val="center"/>
          </w:tcPr>
          <w:p w14:paraId="77D784DA"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(2)   Autoritățile competente se pot opune proiectului de achiziție numai în cazul în care există motive rezonabile în acest sens, pe baza criteriilor stabilite la alineatul (1), sau în cazul în care informațiile furnizate de potențialul achizitor sunt incomplete.</w:t>
            </w:r>
          </w:p>
        </w:tc>
        <w:tc>
          <w:tcPr>
            <w:tcW w:w="4979" w:type="dxa"/>
            <w:gridSpan w:val="2"/>
            <w:vAlign w:val="center"/>
          </w:tcPr>
          <w:p w14:paraId="22108BB2" w14:textId="25D3C623"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va elibera aprobarea prealabilă doar dacă:</w:t>
            </w:r>
          </w:p>
          <w:p w14:paraId="6FCBDFBD" w14:textId="77777777"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este pe deplin convinsă că calitatea achizitorului potenţial, inclusiv soliditatea financiară a acestuia în raport cu </w:t>
            </w:r>
            <w:proofErr w:type="spellStart"/>
            <w:r w:rsidRPr="006D6255">
              <w:rPr>
                <w:rFonts w:ascii="Times New Roman" w:hAnsi="Times New Roman" w:cs="Times New Roman"/>
                <w:lang w:val="ro-MD"/>
              </w:rPr>
              <w:t>achiziţia</w:t>
            </w:r>
            <w:proofErr w:type="spellEnd"/>
            <w:r w:rsidRPr="006D6255">
              <w:rPr>
                <w:rFonts w:ascii="Times New Roman" w:hAnsi="Times New Roman" w:cs="Times New Roman"/>
                <w:lang w:val="ro-MD"/>
              </w:rPr>
              <w:t xml:space="preserve"> propusă, este potrivită şi adecvată prin examinarea cumulativă a criteriilor prevăzute la alin.(1);</w:t>
            </w:r>
          </w:p>
          <w:p w14:paraId="7B5338B6" w14:textId="77777777"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nu suspectează că beneficiarul efectiv al achiziției propuse este o altă persoană decât cea declarată acesteia în cadrul solicitării;</w:t>
            </w:r>
          </w:p>
          <w:p w14:paraId="42B3A36A" w14:textId="77777777"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informațiile şi documentele furnizate de achizitorul potenţial sunt complete şi/sau nu conțin date eronate.</w:t>
            </w:r>
          </w:p>
        </w:tc>
        <w:tc>
          <w:tcPr>
            <w:tcW w:w="2150" w:type="dxa"/>
            <w:vAlign w:val="center"/>
          </w:tcPr>
          <w:p w14:paraId="0090F8BF" w14:textId="35BADB92"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4A365B1"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20F5F4A1" w14:textId="25C2A5FD" w:rsidTr="00D54F9A">
        <w:tc>
          <w:tcPr>
            <w:tcW w:w="4649" w:type="dxa"/>
            <w:gridSpan w:val="2"/>
            <w:vAlign w:val="center"/>
          </w:tcPr>
          <w:p w14:paraId="42F11E67"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nu impun condiții prealabile în ceea ce privește cota de participație care trebuie să fie achiziționată și nici nu permit autorităților lor competente să examineze proiectul de achiziție din punctul de vedere al nevoilor economice ale pieței.</w:t>
            </w:r>
          </w:p>
        </w:tc>
        <w:tc>
          <w:tcPr>
            <w:tcW w:w="4979" w:type="dxa"/>
            <w:gridSpan w:val="2"/>
            <w:vAlign w:val="center"/>
          </w:tcPr>
          <w:p w14:paraId="37282824" w14:textId="63E4E7D9"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CNPF nu poate impune nicio condiţie prealabilă privind cota de participație care trebuie să fie achiziționată şi nici nu poate evalua achiziția propusă din punctul de vedere al necesităților economice ale pieței.</w:t>
            </w:r>
          </w:p>
        </w:tc>
        <w:tc>
          <w:tcPr>
            <w:tcW w:w="2150" w:type="dxa"/>
            <w:vAlign w:val="center"/>
          </w:tcPr>
          <w:p w14:paraId="1A98B4F0" w14:textId="282BBEA2"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F621614"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E4C9D60" w14:textId="7642E8AF" w:rsidTr="00D54F9A">
        <w:tc>
          <w:tcPr>
            <w:tcW w:w="4649" w:type="dxa"/>
            <w:gridSpan w:val="2"/>
            <w:vAlign w:val="center"/>
          </w:tcPr>
          <w:p w14:paraId="16B6859B"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(4)   Statele membre fac publică o listă cu informațiile necesare pentru a efectua evaluarea și care trebuie furnizate autorităților competente în momentul notificării menționate la articolul 11 alineatul (1). Informațiile solicitate sunt proporționale cu natura potențialului achizitor și a proiectului de achiziție și adaptate acesteia. Statele membre nu solicită informații care nu prezintă relevanță pentru o evaluare prudențială.</w:t>
            </w:r>
          </w:p>
        </w:tc>
        <w:tc>
          <w:tcPr>
            <w:tcW w:w="4979" w:type="dxa"/>
            <w:gridSpan w:val="2"/>
            <w:vAlign w:val="center"/>
          </w:tcPr>
          <w:p w14:paraId="733038DD" w14:textId="7D305946"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Criteriile şi condiţiile prevăzute la alin.(1) și (2), elementele care se au în vedere la evaluarea îndeplinirii acestora, lista de informaţii şi documente pentru realizarea evaluării se detaliază prin actele normative emise pentru executarea prezentei legi. Informațiile şi documentele solicitate sunt proporționale şi adaptate naturii achizitorului potenţial/dobânditorului şi achiziției propuse/dobândirii. CNPF nu solicită informaţii care nu prezintă relevanță din perspectiva unei evaluări prudențiale.</w:t>
            </w:r>
          </w:p>
        </w:tc>
        <w:tc>
          <w:tcPr>
            <w:tcW w:w="2150" w:type="dxa"/>
            <w:vAlign w:val="center"/>
          </w:tcPr>
          <w:p w14:paraId="1C0260E9" w14:textId="1155ADBC"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24C9068"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38F2FF3D" w14:textId="204F1C76" w:rsidTr="00D54F9A">
        <w:tc>
          <w:tcPr>
            <w:tcW w:w="4649" w:type="dxa"/>
            <w:gridSpan w:val="2"/>
            <w:vAlign w:val="center"/>
          </w:tcPr>
          <w:p w14:paraId="0C3E638A"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Fără a aduce atingere articolului 12 alineatele (1), (2) și (3), în cazul în care autoritatea competentă este notificată în legătură cu două sau mai multe proiecte de achiziție sau de majorare de participații calificate pentru aceeași firmă de </w:t>
            </w:r>
            <w:r w:rsidRPr="006D6255">
              <w:rPr>
                <w:rFonts w:ascii="Times New Roman" w:hAnsi="Times New Roman" w:cs="Times New Roman"/>
                <w:lang w:val="ro-MD"/>
              </w:rPr>
              <w:lastRenderedPageBreak/>
              <w:t>investiții, autoritatea competentă tratează potențialii achizitori în mod nediscriminatoriu.</w:t>
            </w:r>
          </w:p>
        </w:tc>
        <w:tc>
          <w:tcPr>
            <w:tcW w:w="4979" w:type="dxa"/>
            <w:gridSpan w:val="2"/>
            <w:vAlign w:val="center"/>
          </w:tcPr>
          <w:p w14:paraId="507D5BC1" w14:textId="6CDB050A"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(5) Fără a aduce atingere prevederilor art.27 alin.(3)–(6), în cazul în care aprobarea prealabilă a CNPF este solicitată în legătură cu două sau mai multe achiziții propuse ale unor participații calificate sau de majorare a unor astfel de participații în aceeaşi firmă de </w:t>
            </w:r>
            <w:r w:rsidRPr="006D6255">
              <w:rPr>
                <w:rFonts w:ascii="Times New Roman" w:hAnsi="Times New Roman" w:cs="Times New Roman"/>
                <w:lang w:val="ro-MD"/>
              </w:rPr>
              <w:lastRenderedPageBreak/>
              <w:t>investiții, aceasta asigură tratament nediscriminatoriu tuturor achizitorilor potențiali.</w:t>
            </w:r>
          </w:p>
        </w:tc>
        <w:tc>
          <w:tcPr>
            <w:tcW w:w="2150" w:type="dxa"/>
            <w:vAlign w:val="center"/>
          </w:tcPr>
          <w:p w14:paraId="7435E4E9" w14:textId="7C9978E3"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29BAAC4"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47550D" w14:paraId="361D8339" w14:textId="21281B44" w:rsidTr="00D54F9A">
        <w:tc>
          <w:tcPr>
            <w:tcW w:w="4649" w:type="dxa"/>
            <w:gridSpan w:val="2"/>
            <w:vAlign w:val="center"/>
          </w:tcPr>
          <w:p w14:paraId="5D369F6D" w14:textId="77777777" w:rsidR="00F9039A" w:rsidRPr="006D6255" w:rsidRDefault="00F9039A" w:rsidP="00F9039A">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14</w:t>
            </w:r>
          </w:p>
          <w:p w14:paraId="138EF164" w14:textId="77777777" w:rsidR="00F9039A" w:rsidRPr="006D6255" w:rsidRDefault="00F9039A" w:rsidP="00F9039A">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Aderarea la un sistem acreditat de compensare a investitorilor</w:t>
            </w:r>
          </w:p>
          <w:p w14:paraId="6DCF462B"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Autoritățile competente veghează ca orice entitate care solicită autorizarea ca firma de investiții să respecte, în momentul eliberării autorizației respective, obligațiile prevăzute de Directiva 97/9/CE.</w:t>
            </w:r>
          </w:p>
        </w:tc>
        <w:tc>
          <w:tcPr>
            <w:tcW w:w="4979" w:type="dxa"/>
            <w:gridSpan w:val="2"/>
            <w:vAlign w:val="center"/>
          </w:tcPr>
          <w:p w14:paraId="43C3CC58" w14:textId="0717BA54" w:rsidR="00F9039A" w:rsidRPr="006D6255" w:rsidRDefault="00F9039A" w:rsidP="00F9039A">
            <w:pPr>
              <w:tabs>
                <w:tab w:val="left" w:pos="13500"/>
              </w:tabs>
              <w:ind w:right="-13"/>
              <w:jc w:val="both"/>
              <w:rPr>
                <w:rFonts w:ascii="Times New Roman" w:hAnsi="Times New Roman" w:cs="Times New Roman"/>
                <w:i/>
                <w:iCs/>
                <w:lang w:val="ro-MD"/>
              </w:rPr>
            </w:pPr>
            <w:r w:rsidRPr="006D6255">
              <w:rPr>
                <w:rFonts w:ascii="Times New Roman" w:hAnsi="Times New Roman" w:cs="Times New Roman"/>
                <w:b/>
                <w:bCs/>
                <w:lang w:val="ro-MD"/>
              </w:rPr>
              <w:t>Articolul 33.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Aderarea la Fondul de compensare al investitorilor</w:t>
            </w:r>
          </w:p>
          <w:p w14:paraId="49831506" w14:textId="295D3B1C"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Orice persoană care solicită autorizarea ca firmă de investiții este obligată să adere la Fondul de compensare al investitorilor și să respecte obligațiile care îi revin potrivit regulilor aplicabile membrilor acestuia.</w:t>
            </w:r>
          </w:p>
        </w:tc>
        <w:tc>
          <w:tcPr>
            <w:tcW w:w="2150" w:type="dxa"/>
            <w:vAlign w:val="center"/>
          </w:tcPr>
          <w:p w14:paraId="44CA64D7" w14:textId="20B9148F"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8B67E5" w14:textId="1BE883CD" w:rsidR="00F9039A" w:rsidRPr="006D6255" w:rsidRDefault="00F226A1"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Cerința este transpusă prin obligația de aderare la Fondul de compensare al investitorilor, reglementat conformitate cu Legea nr.171/2012 privind piața de capital, care transpune Directiva 97/9/CE.</w:t>
            </w:r>
          </w:p>
        </w:tc>
      </w:tr>
      <w:tr w:rsidR="00F9039A" w:rsidRPr="006D6255" w14:paraId="361A20E5" w14:textId="21A2FDA5" w:rsidTr="00D54F9A">
        <w:tc>
          <w:tcPr>
            <w:tcW w:w="4649" w:type="dxa"/>
            <w:gridSpan w:val="2"/>
            <w:vAlign w:val="center"/>
          </w:tcPr>
          <w:p w14:paraId="2540030A" w14:textId="77777777" w:rsidR="00F9039A" w:rsidRPr="006D6255" w:rsidRDefault="00F9039A" w:rsidP="00F9039A">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Obligația prevăzută la primul paragraf este respectată în legătură cu depozitele structurate emise de instituțiile de credit care sunt membre ale unui sistem de garantare a depozitelor recunoscut în temeiul Directivei 2014/49/UE.</w:t>
            </w:r>
          </w:p>
        </w:tc>
        <w:tc>
          <w:tcPr>
            <w:tcW w:w="4979" w:type="dxa"/>
            <w:gridSpan w:val="2"/>
            <w:vAlign w:val="center"/>
          </w:tcPr>
          <w:p w14:paraId="23C16E9A" w14:textId="1C1B309E"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Obligația prevăzută la alin.(1) se consideră îndeplinită în legătură cu depozitele structurate emise de </w:t>
            </w:r>
            <w:r w:rsidR="008E4C1E" w:rsidRPr="008E4C1E">
              <w:rPr>
                <w:rFonts w:ascii="Times New Roman" w:hAnsi="Times New Roman" w:cs="Times New Roman"/>
                <w:lang w:val="ro-MD"/>
              </w:rPr>
              <w:t>instituțiile de credit din Republica Moldova</w:t>
            </w:r>
            <w:r w:rsidRPr="006D6255">
              <w:rPr>
                <w:rFonts w:ascii="Times New Roman" w:hAnsi="Times New Roman" w:cs="Times New Roman"/>
                <w:lang w:val="ro-MD"/>
              </w:rPr>
              <w:t xml:space="preserve"> care sunt membre ale unei scheme de garantare a depozitelor recunoscută în temeiul Legii nr.160/2023 cu privire la garantarea depozitelor în bănci.</w:t>
            </w:r>
          </w:p>
        </w:tc>
        <w:tc>
          <w:tcPr>
            <w:tcW w:w="2150" w:type="dxa"/>
            <w:vAlign w:val="center"/>
          </w:tcPr>
          <w:p w14:paraId="4EBCC6DD" w14:textId="4AFEDB6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25D99D"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47550D" w14:paraId="166D30F7" w14:textId="07D00B19" w:rsidTr="00D54F9A">
        <w:tc>
          <w:tcPr>
            <w:tcW w:w="4649" w:type="dxa"/>
            <w:gridSpan w:val="2"/>
            <w:vAlign w:val="center"/>
          </w:tcPr>
          <w:p w14:paraId="236CC843" w14:textId="77777777" w:rsidR="00F9039A" w:rsidRPr="006D6255" w:rsidRDefault="00F9039A" w:rsidP="00F9039A">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15</w:t>
            </w:r>
          </w:p>
          <w:p w14:paraId="1F4B685E" w14:textId="77777777" w:rsidR="00F9039A" w:rsidRPr="006D6255" w:rsidRDefault="00F9039A" w:rsidP="00F9039A">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Dotarea inițială de capital</w:t>
            </w:r>
          </w:p>
          <w:p w14:paraId="2AEF9034" w14:textId="443D2D30"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veghează ca autoritățile competente să elibereze autorizația doar în cazul în care firma de investiții în cauză are capital inițial suficient conform cerințelor articolului 9 din Directiva (UE) 2019/2034 a Parlamentului European și a Consiliului, ținând seama de natura serviciului sau a activității de investiții.</w:t>
            </w:r>
          </w:p>
        </w:tc>
        <w:tc>
          <w:tcPr>
            <w:tcW w:w="4979" w:type="dxa"/>
            <w:gridSpan w:val="2"/>
            <w:vAlign w:val="center"/>
          </w:tcPr>
          <w:p w14:paraId="47405A69" w14:textId="77777777" w:rsidR="00F9039A" w:rsidRPr="006D6255" w:rsidRDefault="00F9039A" w:rsidP="00F9039A">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34.</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Cerințe privind capitalul iniţial</w:t>
            </w:r>
          </w:p>
          <w:p w14:paraId="0AD93A17" w14:textId="46AFEE7A"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Orice entitate care solicită autorizația de firmă de investiții trebuie să dispună de capital inițial suficient, potrivit prevederilor legislației privind supravegherea prudențială a firmelor de investiții, ținând seama de natura serviciului sau a activității de investiții avute în vedere.</w:t>
            </w:r>
          </w:p>
        </w:tc>
        <w:tc>
          <w:tcPr>
            <w:tcW w:w="2150" w:type="dxa"/>
            <w:vAlign w:val="center"/>
          </w:tcPr>
          <w:p w14:paraId="4A96282C" w14:textId="3E6E1BD1"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D8FF314" w14:textId="7A59FF9F" w:rsidR="00F9039A" w:rsidRPr="006D6255" w:rsidRDefault="00655C2C" w:rsidP="00D5400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Cerința este redată prin formulare generală privind capitalul inițial, cu trimitere la legislația privind supravegherea prudențială a firmelor de investiții, aflată în curs de adoptare (proiectul Legii privind supravegherea </w:t>
            </w:r>
            <w:proofErr w:type="spellStart"/>
            <w:r w:rsidRPr="006D6255">
              <w:rPr>
                <w:rFonts w:ascii="Times New Roman" w:hAnsi="Times New Roman" w:cs="Times New Roman"/>
                <w:lang w:val="ro-MD"/>
              </w:rPr>
              <w:t>prudenţială</w:t>
            </w:r>
            <w:proofErr w:type="spellEnd"/>
            <w:r w:rsidRPr="006D6255">
              <w:rPr>
                <w:rFonts w:ascii="Times New Roman" w:hAnsi="Times New Roman" w:cs="Times New Roman"/>
                <w:lang w:val="ro-MD"/>
              </w:rPr>
              <w:t xml:space="preserve"> a firmelor de investiții). După adoptarea acesteia, se preconizează introducerea trimiterii exprese la dispozițiile relevante de transpunere a Directivei (UE) 2019/2034.</w:t>
            </w:r>
          </w:p>
        </w:tc>
      </w:tr>
      <w:tr w:rsidR="00F9039A" w:rsidRPr="006D6255" w14:paraId="04983BCF" w14:textId="4F7118C7" w:rsidTr="00D54F9A">
        <w:tc>
          <w:tcPr>
            <w:tcW w:w="4649" w:type="dxa"/>
            <w:gridSpan w:val="2"/>
            <w:vAlign w:val="center"/>
          </w:tcPr>
          <w:p w14:paraId="75FC4061" w14:textId="77777777" w:rsidR="00F9039A" w:rsidRPr="006D6255" w:rsidRDefault="00F9039A" w:rsidP="00F9039A">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16</w:t>
            </w:r>
          </w:p>
          <w:p w14:paraId="693EC278" w14:textId="77777777" w:rsidR="00F9039A" w:rsidRPr="006D6255" w:rsidRDefault="00F9039A" w:rsidP="00F9039A">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Cerințe organizatorice</w:t>
            </w:r>
          </w:p>
          <w:p w14:paraId="27B771E7"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Statul membru de origine impune firmelor de investiții să îndeplinească cerințele organizatorice </w:t>
            </w:r>
            <w:r w:rsidRPr="006D6255">
              <w:rPr>
                <w:rFonts w:ascii="Times New Roman" w:hAnsi="Times New Roman" w:cs="Times New Roman"/>
                <w:lang w:val="ro-MD"/>
              </w:rPr>
              <w:lastRenderedPageBreak/>
              <w:t>prevăzute la alineatele (2)-(10) din prezentul articol și la articolul 17.</w:t>
            </w:r>
          </w:p>
        </w:tc>
        <w:tc>
          <w:tcPr>
            <w:tcW w:w="4979" w:type="dxa"/>
            <w:gridSpan w:val="2"/>
            <w:vAlign w:val="center"/>
          </w:tcPr>
          <w:p w14:paraId="43996B82" w14:textId="6B496A86" w:rsidR="00F9039A" w:rsidRPr="006D6255" w:rsidRDefault="00F9039A" w:rsidP="00655C2C">
            <w:pPr>
              <w:tabs>
                <w:tab w:val="left" w:pos="13500"/>
              </w:tabs>
              <w:jc w:val="center"/>
              <w:rPr>
                <w:rFonts w:ascii="Times New Roman" w:hAnsi="Times New Roman" w:cs="Times New Roman"/>
                <w:b/>
                <w:bCs/>
                <w:lang w:val="ro-MD"/>
              </w:rPr>
            </w:pPr>
            <w:bookmarkStart w:id="5" w:name="_Toc223708629"/>
            <w:r w:rsidRPr="006D6255">
              <w:rPr>
                <w:rFonts w:ascii="Times New Roman" w:hAnsi="Times New Roman" w:cs="Times New Roman"/>
                <w:b/>
                <w:bCs/>
                <w:lang w:val="ro-MD"/>
              </w:rPr>
              <w:lastRenderedPageBreak/>
              <w:t>Articolul 35. Cerințe organizatorice generale</w:t>
            </w:r>
            <w:bookmarkEnd w:id="5"/>
          </w:p>
          <w:p w14:paraId="6FBE23BB" w14:textId="2EDCB56B" w:rsidR="00F9039A" w:rsidRPr="006D6255" w:rsidRDefault="00F9039A" w:rsidP="00F9039A">
            <w:pPr>
              <w:tabs>
                <w:tab w:val="left" w:pos="1200"/>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Firmele de investiții sunt obligate să respecte, pe întreaga durată a desfășurării activității, cerinţele organizatorice prevăzute de prezenta secțiune, precum </w:t>
            </w:r>
            <w:r w:rsidRPr="006D6255">
              <w:rPr>
                <w:rFonts w:ascii="Times New Roman" w:hAnsi="Times New Roman" w:cs="Times New Roman"/>
                <w:lang w:val="ro-MD"/>
              </w:rPr>
              <w:lastRenderedPageBreak/>
              <w:t>și de actele normative emise pentru executarea prezentei legi.</w:t>
            </w:r>
          </w:p>
        </w:tc>
        <w:tc>
          <w:tcPr>
            <w:tcW w:w="2150" w:type="dxa"/>
            <w:vAlign w:val="center"/>
          </w:tcPr>
          <w:p w14:paraId="6C6D9E0A" w14:textId="7C4A7F40"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454CF0F" w14:textId="77777777" w:rsidR="00F9039A" w:rsidRPr="006D6255" w:rsidRDefault="00F9039A" w:rsidP="00D5400E">
            <w:pPr>
              <w:tabs>
                <w:tab w:val="left" w:pos="13500"/>
              </w:tabs>
              <w:ind w:right="33"/>
              <w:jc w:val="both"/>
              <w:rPr>
                <w:rFonts w:ascii="Times New Roman" w:hAnsi="Times New Roman" w:cs="Times New Roman"/>
                <w:lang w:val="ro-MD"/>
              </w:rPr>
            </w:pPr>
          </w:p>
        </w:tc>
      </w:tr>
      <w:tr w:rsidR="00F9039A" w:rsidRPr="006D6255" w14:paraId="62CB6E2B" w14:textId="161CB856" w:rsidTr="00D54F9A">
        <w:tc>
          <w:tcPr>
            <w:tcW w:w="4649" w:type="dxa"/>
            <w:gridSpan w:val="2"/>
            <w:vAlign w:val="center"/>
          </w:tcPr>
          <w:p w14:paraId="5F3B2101"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(2)   O firmă de investiții instituie politici și proceduri adecvate care să garanteze că firma, precum și directorii, salariații și agenții săi delegați respectă obligațiile stabilite prin prezenta directivă, precum și normele adecvate aplicabile tranzacțiilor personale efectuate de aceste persoane.</w:t>
            </w:r>
          </w:p>
        </w:tc>
        <w:tc>
          <w:tcPr>
            <w:tcW w:w="4979" w:type="dxa"/>
            <w:gridSpan w:val="2"/>
            <w:vAlign w:val="center"/>
          </w:tcPr>
          <w:p w14:paraId="7A6E1507" w14:textId="79596A4B"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Firmele de investiții trebuie să instituie politici şi proceduri adecvate care să garanteze că firma de investiții, precum şi membrii organului executiv, angajații şi </w:t>
            </w:r>
            <w:proofErr w:type="spellStart"/>
            <w:r w:rsidRPr="006D6255">
              <w:rPr>
                <w:rFonts w:ascii="Times New Roman" w:hAnsi="Times New Roman" w:cs="Times New Roman"/>
                <w:lang w:val="ro-MD"/>
              </w:rPr>
              <w:t>agenţii</w:t>
            </w:r>
            <w:proofErr w:type="spellEnd"/>
            <w:r w:rsidRPr="006D6255">
              <w:rPr>
                <w:rFonts w:ascii="Times New Roman" w:hAnsi="Times New Roman" w:cs="Times New Roman"/>
                <w:lang w:val="ro-MD"/>
              </w:rPr>
              <w:t xml:space="preserve"> săi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respectă obligaţiile prevăzute de prezenta lege, precum şi normele adecvate aplicabile tranzacţiilor personale efectuate de aceste persoane.</w:t>
            </w:r>
          </w:p>
        </w:tc>
        <w:tc>
          <w:tcPr>
            <w:tcW w:w="2150" w:type="dxa"/>
            <w:vAlign w:val="center"/>
          </w:tcPr>
          <w:p w14:paraId="6C299C6F" w14:textId="23E1072F"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6347F0"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7AD0BE0A" w14:textId="199D8930" w:rsidTr="00D54F9A">
        <w:tc>
          <w:tcPr>
            <w:tcW w:w="4649" w:type="dxa"/>
            <w:gridSpan w:val="2"/>
            <w:vAlign w:val="center"/>
          </w:tcPr>
          <w:p w14:paraId="314E595D"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(3)   O firmă de investiții menține și aplică dispoziții organizatorice și administrative eficiente, în vederea adoptării tuturor măsurilor rezonabile destinate a preveni prejudicierea intereselor clienților săi de conflicte de interese, astfel cum sunt definite la articolul 23.</w:t>
            </w:r>
          </w:p>
          <w:p w14:paraId="25C71449"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616203A4" w14:textId="5F687C27" w:rsidR="00F9039A" w:rsidRPr="006D6255" w:rsidRDefault="00F9039A" w:rsidP="00F9039A">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38.</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Măsuri de prevenire și gestionare a conflictelor de interese</w:t>
            </w:r>
          </w:p>
          <w:p w14:paraId="0832A397" w14:textId="6C791035"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este obligată să stabilească, să aplice şi să </w:t>
            </w:r>
            <w:proofErr w:type="spellStart"/>
            <w:r w:rsidRPr="006D6255">
              <w:rPr>
                <w:rFonts w:ascii="Times New Roman" w:hAnsi="Times New Roman" w:cs="Times New Roman"/>
                <w:lang w:val="ro-MD"/>
              </w:rPr>
              <w:t>menţină</w:t>
            </w:r>
            <w:proofErr w:type="spellEnd"/>
            <w:r w:rsidRPr="006D6255">
              <w:rPr>
                <w:rFonts w:ascii="Times New Roman" w:hAnsi="Times New Roman" w:cs="Times New Roman"/>
                <w:lang w:val="ro-MD"/>
              </w:rPr>
              <w:t xml:space="preserve"> o politică eficientă în materie de conflicte de interese, în vederea adoptării tuturor măsurilor rezonabile destinate a preveni prejudicierea intereselor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săi de conflicte de interese, astfel cum sunt definite la art.46.</w:t>
            </w:r>
          </w:p>
        </w:tc>
        <w:tc>
          <w:tcPr>
            <w:tcW w:w="2150" w:type="dxa"/>
            <w:vAlign w:val="center"/>
          </w:tcPr>
          <w:p w14:paraId="19BA98BF" w14:textId="67C2C7BA"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6829667"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672D2A" w:rsidRPr="006D6255" w14:paraId="456C112F" w14:textId="0A81205E" w:rsidTr="00D54F9A">
        <w:trPr>
          <w:trHeight w:val="3450"/>
        </w:trPr>
        <w:tc>
          <w:tcPr>
            <w:tcW w:w="4649" w:type="dxa"/>
            <w:gridSpan w:val="2"/>
            <w:vAlign w:val="center"/>
          </w:tcPr>
          <w:p w14:paraId="3517708E" w14:textId="5B32212B" w:rsidR="00672D2A" w:rsidRPr="006D6255" w:rsidRDefault="00672D2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care creează instrumente financiare pentru a le vinde clienților întreține, utilizează și revizuiește un proces pentru aprobarea fiecărui instrument financiar și adaptări semnificative ale instrumentelor financiare existente înainte de comercializarea sau distribuirea acestora către clienți.</w:t>
            </w:r>
          </w:p>
          <w:p w14:paraId="2D2F5E6A" w14:textId="77777777" w:rsidR="00672D2A" w:rsidRPr="006D6255" w:rsidRDefault="00672D2A" w:rsidP="00F9039A">
            <w:pPr>
              <w:tabs>
                <w:tab w:val="left" w:pos="13500"/>
              </w:tabs>
              <w:jc w:val="both"/>
              <w:rPr>
                <w:rFonts w:ascii="Times New Roman" w:hAnsi="Times New Roman" w:cs="Times New Roman"/>
                <w:lang w:val="ro-MD"/>
              </w:rPr>
            </w:pPr>
          </w:p>
          <w:p w14:paraId="36F11EAA" w14:textId="77777777" w:rsidR="00672D2A" w:rsidRPr="006D6255" w:rsidRDefault="00672D2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Procesul de aprobare a produselor specifică, pentru fiecare instrument financiar, o piață-țintă identificată de clienți finali din cadrul categoriei relevante de clienți și garantează că toate riscurile relevante pentru respectiva piață-țintă identificată sunt evaluate și că strategia de distribuție avută în vedere este în concordanță cu piață-țintă identificată.</w:t>
            </w:r>
          </w:p>
          <w:p w14:paraId="5F45D937" w14:textId="77777777" w:rsidR="00672D2A" w:rsidRPr="006D6255" w:rsidRDefault="00672D2A" w:rsidP="00F9039A">
            <w:pPr>
              <w:tabs>
                <w:tab w:val="left" w:pos="13500"/>
              </w:tabs>
              <w:jc w:val="both"/>
              <w:rPr>
                <w:rFonts w:ascii="Times New Roman" w:hAnsi="Times New Roman" w:cs="Times New Roman"/>
                <w:lang w:val="ro-MD"/>
              </w:rPr>
            </w:pPr>
          </w:p>
        </w:tc>
        <w:tc>
          <w:tcPr>
            <w:tcW w:w="4979" w:type="dxa"/>
            <w:gridSpan w:val="2"/>
            <w:vAlign w:val="center"/>
          </w:tcPr>
          <w:p w14:paraId="7EEC9503" w14:textId="77777777" w:rsidR="00672D2A" w:rsidRPr="006D6255" w:rsidRDefault="00672D2A" w:rsidP="00672D2A">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Articolul 35. Cerințe organizatorice generale</w:t>
            </w:r>
          </w:p>
          <w:p w14:paraId="15AB06D3" w14:textId="7B6FC2A7" w:rsidR="00672D2A" w:rsidRPr="006D6255" w:rsidRDefault="00672D2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O firmă de investiții care creează instrumente financiare pentru a le vinde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este obligată:</w:t>
            </w:r>
          </w:p>
          <w:p w14:paraId="5D317915" w14:textId="422EEFD0" w:rsidR="00672D2A" w:rsidRPr="006D6255" w:rsidRDefault="00726637"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672D2A" w:rsidRPr="006D6255">
              <w:rPr>
                <w:rFonts w:ascii="Times New Roman" w:hAnsi="Times New Roman" w:cs="Times New Roman"/>
                <w:lang w:val="ro-MD"/>
              </w:rPr>
              <w:t xml:space="preserve">) să întrețină, utilizeze și revizuiască periodic un proces pentru aprobarea fiecărui instrument financiar şi să producă adaptări semnificative ale instrumentelor financiare existente înainte de comercializarea sau distribuirea acestora către </w:t>
            </w:r>
            <w:proofErr w:type="spellStart"/>
            <w:r w:rsidR="00672D2A" w:rsidRPr="006D6255">
              <w:rPr>
                <w:rFonts w:ascii="Times New Roman" w:hAnsi="Times New Roman" w:cs="Times New Roman"/>
                <w:lang w:val="ro-MD"/>
              </w:rPr>
              <w:t>clienţi</w:t>
            </w:r>
            <w:proofErr w:type="spellEnd"/>
            <w:r w:rsidR="00672D2A" w:rsidRPr="006D6255">
              <w:rPr>
                <w:rFonts w:ascii="Times New Roman" w:hAnsi="Times New Roman" w:cs="Times New Roman"/>
                <w:lang w:val="ro-MD"/>
              </w:rPr>
              <w:t>. Procesul respectiv de aprobare a produselor trebuie să specifice, pentru fiecare instrument financiar, o piaţă-</w:t>
            </w:r>
            <w:proofErr w:type="spellStart"/>
            <w:r w:rsidR="00672D2A" w:rsidRPr="006D6255">
              <w:rPr>
                <w:rFonts w:ascii="Times New Roman" w:hAnsi="Times New Roman" w:cs="Times New Roman"/>
                <w:lang w:val="ro-MD"/>
              </w:rPr>
              <w:t>ţintă</w:t>
            </w:r>
            <w:proofErr w:type="spellEnd"/>
            <w:r w:rsidR="00672D2A" w:rsidRPr="006D6255">
              <w:rPr>
                <w:rFonts w:ascii="Times New Roman" w:hAnsi="Times New Roman" w:cs="Times New Roman"/>
                <w:lang w:val="ro-MD"/>
              </w:rPr>
              <w:t xml:space="preserve"> identificată de </w:t>
            </w:r>
            <w:proofErr w:type="spellStart"/>
            <w:r w:rsidR="00672D2A" w:rsidRPr="006D6255">
              <w:rPr>
                <w:rFonts w:ascii="Times New Roman" w:hAnsi="Times New Roman" w:cs="Times New Roman"/>
                <w:lang w:val="ro-MD"/>
              </w:rPr>
              <w:t>clienţi</w:t>
            </w:r>
            <w:proofErr w:type="spellEnd"/>
            <w:r w:rsidR="00672D2A" w:rsidRPr="006D6255">
              <w:rPr>
                <w:rFonts w:ascii="Times New Roman" w:hAnsi="Times New Roman" w:cs="Times New Roman"/>
                <w:lang w:val="ro-MD"/>
              </w:rPr>
              <w:t xml:space="preserve"> finali din cadrul categoriei relevante de </w:t>
            </w:r>
            <w:proofErr w:type="spellStart"/>
            <w:r w:rsidR="00672D2A" w:rsidRPr="006D6255">
              <w:rPr>
                <w:rFonts w:ascii="Times New Roman" w:hAnsi="Times New Roman" w:cs="Times New Roman"/>
                <w:lang w:val="ro-MD"/>
              </w:rPr>
              <w:t>clienţi</w:t>
            </w:r>
            <w:proofErr w:type="spellEnd"/>
            <w:r w:rsidR="00672D2A" w:rsidRPr="006D6255">
              <w:rPr>
                <w:rFonts w:ascii="Times New Roman" w:hAnsi="Times New Roman" w:cs="Times New Roman"/>
                <w:lang w:val="ro-MD"/>
              </w:rPr>
              <w:t xml:space="preserve"> şi să garanteze că toate riscurile relevante pentru respectiva piaţă-</w:t>
            </w:r>
            <w:proofErr w:type="spellStart"/>
            <w:r w:rsidR="00672D2A" w:rsidRPr="006D6255">
              <w:rPr>
                <w:rFonts w:ascii="Times New Roman" w:hAnsi="Times New Roman" w:cs="Times New Roman"/>
                <w:lang w:val="ro-MD"/>
              </w:rPr>
              <w:t>ţintă</w:t>
            </w:r>
            <w:proofErr w:type="spellEnd"/>
            <w:r w:rsidR="00672D2A" w:rsidRPr="006D6255">
              <w:rPr>
                <w:rFonts w:ascii="Times New Roman" w:hAnsi="Times New Roman" w:cs="Times New Roman"/>
                <w:lang w:val="ro-MD"/>
              </w:rPr>
              <w:t xml:space="preserve"> identificată sunt evaluate şi că strategia de </w:t>
            </w:r>
            <w:proofErr w:type="spellStart"/>
            <w:r w:rsidR="00672D2A" w:rsidRPr="006D6255">
              <w:rPr>
                <w:rFonts w:ascii="Times New Roman" w:hAnsi="Times New Roman" w:cs="Times New Roman"/>
                <w:lang w:val="ro-MD"/>
              </w:rPr>
              <w:t>distribuţie</w:t>
            </w:r>
            <w:proofErr w:type="spellEnd"/>
            <w:r w:rsidR="00672D2A" w:rsidRPr="006D6255">
              <w:rPr>
                <w:rFonts w:ascii="Times New Roman" w:hAnsi="Times New Roman" w:cs="Times New Roman"/>
                <w:lang w:val="ro-MD"/>
              </w:rPr>
              <w:t xml:space="preserve"> avută în vedere este în </w:t>
            </w:r>
            <w:proofErr w:type="spellStart"/>
            <w:r w:rsidR="00672D2A" w:rsidRPr="006D6255">
              <w:rPr>
                <w:rFonts w:ascii="Times New Roman" w:hAnsi="Times New Roman" w:cs="Times New Roman"/>
                <w:lang w:val="ro-MD"/>
              </w:rPr>
              <w:t>concordanţă</w:t>
            </w:r>
            <w:proofErr w:type="spellEnd"/>
            <w:r w:rsidR="00672D2A" w:rsidRPr="006D6255">
              <w:rPr>
                <w:rFonts w:ascii="Times New Roman" w:hAnsi="Times New Roman" w:cs="Times New Roman"/>
                <w:lang w:val="ro-MD"/>
              </w:rPr>
              <w:t xml:space="preserve"> cu piaţa-</w:t>
            </w:r>
            <w:proofErr w:type="spellStart"/>
            <w:r w:rsidR="00672D2A" w:rsidRPr="006D6255">
              <w:rPr>
                <w:rFonts w:ascii="Times New Roman" w:hAnsi="Times New Roman" w:cs="Times New Roman"/>
                <w:lang w:val="ro-MD"/>
              </w:rPr>
              <w:t>ţintă</w:t>
            </w:r>
            <w:proofErr w:type="spellEnd"/>
            <w:r w:rsidR="00672D2A" w:rsidRPr="006D6255">
              <w:rPr>
                <w:rFonts w:ascii="Times New Roman" w:hAnsi="Times New Roman" w:cs="Times New Roman"/>
                <w:lang w:val="ro-MD"/>
              </w:rPr>
              <w:t xml:space="preserve"> identificată; și </w:t>
            </w:r>
          </w:p>
        </w:tc>
        <w:tc>
          <w:tcPr>
            <w:tcW w:w="2150" w:type="dxa"/>
            <w:vAlign w:val="center"/>
          </w:tcPr>
          <w:p w14:paraId="4DFF0FD1" w14:textId="3478DD70" w:rsidR="00672D2A" w:rsidRPr="006D6255" w:rsidRDefault="00672D2A" w:rsidP="00672D2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D0EA210" w14:textId="77777777" w:rsidR="00672D2A" w:rsidRPr="006D6255" w:rsidRDefault="00672D2A" w:rsidP="00002029">
            <w:pPr>
              <w:tabs>
                <w:tab w:val="left" w:pos="13500"/>
              </w:tabs>
              <w:ind w:right="33"/>
              <w:jc w:val="both"/>
              <w:rPr>
                <w:rFonts w:ascii="Times New Roman" w:hAnsi="Times New Roman" w:cs="Times New Roman"/>
                <w:lang w:val="ro-MD"/>
              </w:rPr>
            </w:pPr>
          </w:p>
        </w:tc>
      </w:tr>
      <w:tr w:rsidR="00F9039A" w:rsidRPr="006D6255" w14:paraId="6EE478BF" w14:textId="32108E32" w:rsidTr="00D54F9A">
        <w:tc>
          <w:tcPr>
            <w:tcW w:w="4649" w:type="dxa"/>
            <w:gridSpan w:val="2"/>
            <w:vAlign w:val="center"/>
          </w:tcPr>
          <w:p w14:paraId="2FB95F4C"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Firma de investiții revizuiește, de asemenea, cu regularitate, instrumentele financiare oferite sau </w:t>
            </w:r>
            <w:r w:rsidRPr="006D6255">
              <w:rPr>
                <w:rFonts w:ascii="Times New Roman" w:hAnsi="Times New Roman" w:cs="Times New Roman"/>
                <w:lang w:val="ro-MD"/>
              </w:rPr>
              <w:lastRenderedPageBreak/>
              <w:t>vândute, ținând seama de orice eveniment care ar putea afecta în mod semnificativ riscul potențial pentru piața-țintă identificată, pentru evalua cel puțin dacă instrumentul financiar este în continuare în concordanță cu nevoile pieței-țintă identificate și dacă strategia de distribuție avută în vedere este în continuare adecvată.</w:t>
            </w:r>
          </w:p>
          <w:p w14:paraId="7589C17F"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40D10BA4" w14:textId="098B752F"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(10) Firma de investiții revizuiește, de asemenea, cu regularitate instrumentele financiare oferite sau </w:t>
            </w:r>
            <w:r w:rsidRPr="006D6255">
              <w:rPr>
                <w:rFonts w:ascii="Times New Roman" w:hAnsi="Times New Roman" w:cs="Times New Roman"/>
                <w:lang w:val="ro-MD"/>
              </w:rPr>
              <w:lastRenderedPageBreak/>
              <w:t xml:space="preserve">vândute,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orice eveniment care ar putea afecta în mod semnificativ riscul potenţial pentru piaţa-</w:t>
            </w:r>
            <w:proofErr w:type="spellStart"/>
            <w:r w:rsidRPr="006D6255">
              <w:rPr>
                <w:rFonts w:ascii="Times New Roman" w:hAnsi="Times New Roman" w:cs="Times New Roman"/>
                <w:lang w:val="ro-MD"/>
              </w:rPr>
              <w:t>ţintă</w:t>
            </w:r>
            <w:proofErr w:type="spellEnd"/>
            <w:r w:rsidRPr="006D6255">
              <w:rPr>
                <w:rFonts w:ascii="Times New Roman" w:hAnsi="Times New Roman" w:cs="Times New Roman"/>
                <w:lang w:val="ro-MD"/>
              </w:rPr>
              <w:t xml:space="preserve"> identificată, pentru a evalua cel puţin dacă instrumentul financiar este în continuare în </w:t>
            </w:r>
            <w:proofErr w:type="spellStart"/>
            <w:r w:rsidRPr="006D6255">
              <w:rPr>
                <w:rFonts w:ascii="Times New Roman" w:hAnsi="Times New Roman" w:cs="Times New Roman"/>
                <w:lang w:val="ro-MD"/>
              </w:rPr>
              <w:t>concordanţă</w:t>
            </w:r>
            <w:proofErr w:type="spellEnd"/>
            <w:r w:rsidRPr="006D6255">
              <w:rPr>
                <w:rFonts w:ascii="Times New Roman" w:hAnsi="Times New Roman" w:cs="Times New Roman"/>
                <w:lang w:val="ro-MD"/>
              </w:rPr>
              <w:t xml:space="preserve"> cu nevoile </w:t>
            </w:r>
            <w:proofErr w:type="spellStart"/>
            <w:r w:rsidRPr="006D6255">
              <w:rPr>
                <w:rFonts w:ascii="Times New Roman" w:hAnsi="Times New Roman" w:cs="Times New Roman"/>
                <w:lang w:val="ro-MD"/>
              </w:rPr>
              <w:t>pieţei-ţintă</w:t>
            </w:r>
            <w:proofErr w:type="spellEnd"/>
            <w:r w:rsidRPr="006D6255">
              <w:rPr>
                <w:rFonts w:ascii="Times New Roman" w:hAnsi="Times New Roman" w:cs="Times New Roman"/>
                <w:lang w:val="ro-MD"/>
              </w:rPr>
              <w:t xml:space="preserve"> identificate şi dacă strategia de </w:t>
            </w:r>
            <w:proofErr w:type="spellStart"/>
            <w:r w:rsidRPr="006D6255">
              <w:rPr>
                <w:rFonts w:ascii="Times New Roman" w:hAnsi="Times New Roman" w:cs="Times New Roman"/>
                <w:lang w:val="ro-MD"/>
              </w:rPr>
              <w:t>distribuţie</w:t>
            </w:r>
            <w:proofErr w:type="spellEnd"/>
            <w:r w:rsidRPr="006D6255">
              <w:rPr>
                <w:rFonts w:ascii="Times New Roman" w:hAnsi="Times New Roman" w:cs="Times New Roman"/>
                <w:lang w:val="ro-MD"/>
              </w:rPr>
              <w:t xml:space="preserve"> avută în vedere este în continuare adecvată; și</w:t>
            </w:r>
          </w:p>
        </w:tc>
        <w:tc>
          <w:tcPr>
            <w:tcW w:w="2150" w:type="dxa"/>
            <w:vAlign w:val="center"/>
          </w:tcPr>
          <w:p w14:paraId="2EB858A3" w14:textId="09F4083C"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12D38AF"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1333F27A" w14:textId="707EAC39" w:rsidTr="00D54F9A">
        <w:tc>
          <w:tcPr>
            <w:tcW w:w="4649" w:type="dxa"/>
            <w:gridSpan w:val="2"/>
            <w:vAlign w:val="center"/>
          </w:tcPr>
          <w:p w14:paraId="4DF93C3C"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care creează instrumente financiare pune la dispoziția oricărui distribuitor toate informațiile adecvate cu privire la instrumentul financiar și la procesul de aprobare a produsului, inclusiv la piața-țintă identificată a instrumentului financiar.</w:t>
            </w:r>
          </w:p>
          <w:p w14:paraId="6D88A595"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2E453287" w14:textId="461B50EF"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O firmă de investiții care creează instrumente financiare pentru a le vinde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este obligată:</w:t>
            </w:r>
          </w:p>
          <w:p w14:paraId="2FB02003" w14:textId="1931E9DD" w:rsidR="00F9039A" w:rsidRPr="006D6255" w:rsidRDefault="00726637"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F9039A" w:rsidRPr="006D6255">
              <w:rPr>
                <w:rFonts w:ascii="Times New Roman" w:hAnsi="Times New Roman" w:cs="Times New Roman"/>
                <w:lang w:val="ro-MD"/>
              </w:rPr>
              <w:t xml:space="preserve">) să pună la dispoziţia oricărui distribuitor toate </w:t>
            </w:r>
            <w:proofErr w:type="spellStart"/>
            <w:r w:rsidR="00F9039A" w:rsidRPr="006D6255">
              <w:rPr>
                <w:rFonts w:ascii="Times New Roman" w:hAnsi="Times New Roman" w:cs="Times New Roman"/>
                <w:lang w:val="ro-MD"/>
              </w:rPr>
              <w:t>informaţiile</w:t>
            </w:r>
            <w:proofErr w:type="spellEnd"/>
            <w:r w:rsidR="00F9039A" w:rsidRPr="006D6255">
              <w:rPr>
                <w:rFonts w:ascii="Times New Roman" w:hAnsi="Times New Roman" w:cs="Times New Roman"/>
                <w:lang w:val="ro-MD"/>
              </w:rPr>
              <w:t xml:space="preserve"> adecvate cu privire la instrumentul financiar şi la procesul de aprobare a produsului, inclusiv la piaţa-</w:t>
            </w:r>
            <w:proofErr w:type="spellStart"/>
            <w:r w:rsidR="00F9039A" w:rsidRPr="006D6255">
              <w:rPr>
                <w:rFonts w:ascii="Times New Roman" w:hAnsi="Times New Roman" w:cs="Times New Roman"/>
                <w:lang w:val="ro-MD"/>
              </w:rPr>
              <w:t>ţintă</w:t>
            </w:r>
            <w:proofErr w:type="spellEnd"/>
            <w:r w:rsidR="00F9039A" w:rsidRPr="006D6255">
              <w:rPr>
                <w:rFonts w:ascii="Times New Roman" w:hAnsi="Times New Roman" w:cs="Times New Roman"/>
                <w:lang w:val="ro-MD"/>
              </w:rPr>
              <w:t xml:space="preserve"> identificată a instrumentului financiar.</w:t>
            </w:r>
          </w:p>
        </w:tc>
        <w:tc>
          <w:tcPr>
            <w:tcW w:w="2150" w:type="dxa"/>
            <w:vAlign w:val="center"/>
          </w:tcPr>
          <w:p w14:paraId="12C8EB0F" w14:textId="1D451E28"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0EE5B5E"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26012BDB" w14:textId="4DF90C88" w:rsidTr="00D54F9A">
        <w:tc>
          <w:tcPr>
            <w:tcW w:w="4649" w:type="dxa"/>
            <w:gridSpan w:val="2"/>
            <w:vAlign w:val="center"/>
          </w:tcPr>
          <w:p w14:paraId="4AE9F72E"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firmă de investiții oferă sau recomandă instrumente financiare pe care nu le creează, ea instituie mecanisme adecvate pentru a obține informațiile menționate la al cincilea paragraf și pentru a înțelege caracteristicile și piața-țintă identificată pentru fiecare instrument financiar.</w:t>
            </w:r>
          </w:p>
        </w:tc>
        <w:tc>
          <w:tcPr>
            <w:tcW w:w="4979" w:type="dxa"/>
            <w:gridSpan w:val="2"/>
            <w:vAlign w:val="center"/>
          </w:tcPr>
          <w:p w14:paraId="0CBC76C8" w14:textId="20FCB7E5"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(11) În cazul în care o firmă de investiții oferă sau recomandă instrumente financiare pe care nu le creează, aceasta instituie mecanisme adecvate pentru a </w:t>
            </w:r>
            <w:proofErr w:type="spellStart"/>
            <w:r w:rsidRPr="006D6255">
              <w:rPr>
                <w:rFonts w:ascii="Times New Roman" w:hAnsi="Times New Roman" w:cs="Times New Roman"/>
                <w:lang w:val="ro-MD"/>
              </w:rPr>
              <w:t>obţine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alin.(9)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xml:space="preserve">) şi pentru a </w:t>
            </w:r>
            <w:proofErr w:type="spellStart"/>
            <w:r w:rsidRPr="006D6255">
              <w:rPr>
                <w:rFonts w:ascii="Times New Roman" w:hAnsi="Times New Roman" w:cs="Times New Roman"/>
                <w:lang w:val="ro-MD"/>
              </w:rPr>
              <w:t>înţelege</w:t>
            </w:r>
            <w:proofErr w:type="spellEnd"/>
            <w:r w:rsidRPr="006D6255">
              <w:rPr>
                <w:rFonts w:ascii="Times New Roman" w:hAnsi="Times New Roman" w:cs="Times New Roman"/>
                <w:lang w:val="ro-MD"/>
              </w:rPr>
              <w:t xml:space="preserve"> caracteristicile şi piaţa-</w:t>
            </w:r>
            <w:proofErr w:type="spellStart"/>
            <w:r w:rsidRPr="006D6255">
              <w:rPr>
                <w:rFonts w:ascii="Times New Roman" w:hAnsi="Times New Roman" w:cs="Times New Roman"/>
                <w:lang w:val="ro-MD"/>
              </w:rPr>
              <w:t>ţintă</w:t>
            </w:r>
            <w:proofErr w:type="spellEnd"/>
            <w:r w:rsidRPr="006D6255">
              <w:rPr>
                <w:rFonts w:ascii="Times New Roman" w:hAnsi="Times New Roman" w:cs="Times New Roman"/>
                <w:lang w:val="ro-MD"/>
              </w:rPr>
              <w:t xml:space="preserve"> identificată pentru fiecare instrument financiar.</w:t>
            </w:r>
          </w:p>
        </w:tc>
        <w:tc>
          <w:tcPr>
            <w:tcW w:w="2150" w:type="dxa"/>
            <w:vAlign w:val="center"/>
          </w:tcPr>
          <w:p w14:paraId="35258CAE" w14:textId="1BF3534C"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C92C79F"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47550D" w14:paraId="2FC21BD7" w14:textId="725C1A82" w:rsidTr="00D54F9A">
        <w:tc>
          <w:tcPr>
            <w:tcW w:w="4649" w:type="dxa"/>
            <w:gridSpan w:val="2"/>
            <w:vAlign w:val="center"/>
          </w:tcPr>
          <w:p w14:paraId="15FC253C"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Politicile, procesele și mecanismele menționate la prezentul alineat nu aduc atingere altor cerințe conform prezentei directive și Regulamentului (UE) nr. 600/2014, inclusiv cele cu privire la publicare, caracterul adecvat, identificarea și gestionarea conflictelor de interese, precum și stimulentele.</w:t>
            </w:r>
          </w:p>
          <w:p w14:paraId="052D3CE0"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33851B31" w14:textId="502A9568"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(12) Politicile, procesele şi mecanismele prevăzute la alin.(9)-(11) se aplică fără a aduce atingere altor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 xml:space="preserve"> ale legislației, inclusiv celor referitoare la obligațiile de informare, evaluarea caracterului adecvat, identificarea şi gestionarea conflictelor de interese, precum şi cele referitoare la stimulente.</w:t>
            </w:r>
          </w:p>
        </w:tc>
        <w:tc>
          <w:tcPr>
            <w:tcW w:w="2150" w:type="dxa"/>
            <w:vAlign w:val="center"/>
          </w:tcPr>
          <w:p w14:paraId="1470FB06" w14:textId="223B3EDF" w:rsidR="00F9039A" w:rsidRPr="006D6255" w:rsidRDefault="00B9501C"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4D5ACEF3" w14:textId="6A95A70B" w:rsidR="00F9039A" w:rsidRPr="006D6255" w:rsidRDefault="00B9501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expresă la Regulamentul (UE) nr.600/2014 nu este preluată; se utilizează o formulare generală, având în vedere transpunerea parțială a Regulamentului (UE) nr.600/2014 prin prezenta lege.</w:t>
            </w:r>
          </w:p>
        </w:tc>
      </w:tr>
      <w:tr w:rsidR="00F9039A" w:rsidRPr="0047550D" w14:paraId="137338CE" w14:textId="76F94EC7" w:rsidTr="00D54F9A">
        <w:tc>
          <w:tcPr>
            <w:tcW w:w="4649" w:type="dxa"/>
            <w:gridSpan w:val="2"/>
            <w:vAlign w:val="center"/>
          </w:tcPr>
          <w:p w14:paraId="44B2DF99"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O firmă de investiții adoptă măsuri rezonabile pentru a garanta continuitatea și regularitatea în furnizarea serviciilor de investiții și în exercitarea activităților de investiții. În acest scop, ea utilizează sisteme adecvate și proporționate, </w:t>
            </w:r>
            <w:r w:rsidRPr="006D6255">
              <w:rPr>
                <w:rFonts w:ascii="Times New Roman" w:hAnsi="Times New Roman" w:cs="Times New Roman"/>
                <w:lang w:val="ro-MD"/>
              </w:rPr>
              <w:lastRenderedPageBreak/>
              <w:t>inclusiv sisteme de tehnologie a informației și comunicațiilor (TIC) care sunt instituite și gestionate în conformitate cu articolul 7 din Regulamentul (UE) 2022/2554 al Parlamentului European și al Consiliului, precum și resurse și proceduri adecvate și proporționate.</w:t>
            </w:r>
          </w:p>
        </w:tc>
        <w:tc>
          <w:tcPr>
            <w:tcW w:w="4979" w:type="dxa"/>
            <w:gridSpan w:val="2"/>
            <w:vAlign w:val="center"/>
          </w:tcPr>
          <w:p w14:paraId="1D38B7EB" w14:textId="1A278238"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(6) Firma de investiții este obligată să stabilească, să aplice şi să </w:t>
            </w:r>
            <w:proofErr w:type="spellStart"/>
            <w:r w:rsidRPr="006D6255">
              <w:rPr>
                <w:rFonts w:ascii="Times New Roman" w:hAnsi="Times New Roman" w:cs="Times New Roman"/>
                <w:lang w:val="ro-MD"/>
              </w:rPr>
              <w:t>menţină</w:t>
            </w:r>
            <w:proofErr w:type="spellEnd"/>
            <w:r w:rsidRPr="006D6255">
              <w:rPr>
                <w:rFonts w:ascii="Times New Roman" w:hAnsi="Times New Roman" w:cs="Times New Roman"/>
                <w:lang w:val="ro-MD"/>
              </w:rPr>
              <w:t>:</w:t>
            </w:r>
          </w:p>
          <w:p w14:paraId="23F462DA" w14:textId="666CBBE3" w:rsidR="00F9039A" w:rsidRPr="006D6255" w:rsidRDefault="00726637"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F9039A" w:rsidRPr="006D6255">
              <w:rPr>
                <w:rFonts w:ascii="Times New Roman" w:hAnsi="Times New Roman" w:cs="Times New Roman"/>
                <w:lang w:val="ro-MD"/>
              </w:rPr>
              <w:t xml:space="preserve">) o politică adecvată de continuitate a activităţii comerciale pentru a asigura, în caz de întrerupere a sistemelor şi a procedurilor lor, conservarea datelor şi </w:t>
            </w:r>
            <w:proofErr w:type="spellStart"/>
            <w:r w:rsidR="00F9039A" w:rsidRPr="006D6255">
              <w:rPr>
                <w:rFonts w:ascii="Times New Roman" w:hAnsi="Times New Roman" w:cs="Times New Roman"/>
                <w:lang w:val="ro-MD"/>
              </w:rPr>
              <w:lastRenderedPageBreak/>
              <w:t>funcţiilor</w:t>
            </w:r>
            <w:proofErr w:type="spellEnd"/>
            <w:r w:rsidR="00F9039A" w:rsidRPr="006D6255">
              <w:rPr>
                <w:rFonts w:ascii="Times New Roman" w:hAnsi="Times New Roman" w:cs="Times New Roman"/>
                <w:lang w:val="ro-MD"/>
              </w:rPr>
              <w:t xml:space="preserve"> fundamentale, precum şi continuarea serviciilor şi </w:t>
            </w:r>
            <w:proofErr w:type="spellStart"/>
            <w:r w:rsidR="00F9039A" w:rsidRPr="006D6255">
              <w:rPr>
                <w:rFonts w:ascii="Times New Roman" w:hAnsi="Times New Roman" w:cs="Times New Roman"/>
                <w:lang w:val="ro-MD"/>
              </w:rPr>
              <w:t>activităţilor</w:t>
            </w:r>
            <w:proofErr w:type="spellEnd"/>
            <w:r w:rsidR="00F9039A" w:rsidRPr="006D6255">
              <w:rPr>
                <w:rFonts w:ascii="Times New Roman" w:hAnsi="Times New Roman" w:cs="Times New Roman"/>
                <w:lang w:val="ro-MD"/>
              </w:rPr>
              <w:t xml:space="preserve"> de </w:t>
            </w:r>
            <w:proofErr w:type="spellStart"/>
            <w:r w:rsidR="00F9039A" w:rsidRPr="006D6255">
              <w:rPr>
                <w:rFonts w:ascii="Times New Roman" w:hAnsi="Times New Roman" w:cs="Times New Roman"/>
                <w:lang w:val="ro-MD"/>
              </w:rPr>
              <w:t>investiţii</w:t>
            </w:r>
            <w:proofErr w:type="spellEnd"/>
            <w:r w:rsidR="00F9039A" w:rsidRPr="006D6255">
              <w:rPr>
                <w:rFonts w:ascii="Times New Roman" w:hAnsi="Times New Roman" w:cs="Times New Roman"/>
                <w:lang w:val="ro-MD"/>
              </w:rPr>
              <w:t xml:space="preserve"> sau, în cazul când acest lucru nu este posibil, recuperarea la timp a datelor şi a </w:t>
            </w:r>
            <w:proofErr w:type="spellStart"/>
            <w:r w:rsidR="00F9039A" w:rsidRPr="006D6255">
              <w:rPr>
                <w:rFonts w:ascii="Times New Roman" w:hAnsi="Times New Roman" w:cs="Times New Roman"/>
                <w:lang w:val="ro-MD"/>
              </w:rPr>
              <w:t>funcţiilor</w:t>
            </w:r>
            <w:proofErr w:type="spellEnd"/>
            <w:r w:rsidR="00F9039A" w:rsidRPr="006D6255">
              <w:rPr>
                <w:rFonts w:ascii="Times New Roman" w:hAnsi="Times New Roman" w:cs="Times New Roman"/>
                <w:lang w:val="ro-MD"/>
              </w:rPr>
              <w:t xml:space="preserve"> respective şi reluarea în timp util a serviciilor şi a </w:t>
            </w:r>
            <w:proofErr w:type="spellStart"/>
            <w:r w:rsidR="00F9039A" w:rsidRPr="006D6255">
              <w:rPr>
                <w:rFonts w:ascii="Times New Roman" w:hAnsi="Times New Roman" w:cs="Times New Roman"/>
                <w:lang w:val="ro-MD"/>
              </w:rPr>
              <w:t>activităţilor</w:t>
            </w:r>
            <w:proofErr w:type="spellEnd"/>
            <w:r w:rsidR="00F9039A" w:rsidRPr="006D6255">
              <w:rPr>
                <w:rFonts w:ascii="Times New Roman" w:hAnsi="Times New Roman" w:cs="Times New Roman"/>
                <w:lang w:val="ro-MD"/>
              </w:rPr>
              <w:t xml:space="preserve"> de </w:t>
            </w:r>
            <w:proofErr w:type="spellStart"/>
            <w:r w:rsidR="00F9039A" w:rsidRPr="006D6255">
              <w:rPr>
                <w:rFonts w:ascii="Times New Roman" w:hAnsi="Times New Roman" w:cs="Times New Roman"/>
                <w:lang w:val="ro-MD"/>
              </w:rPr>
              <w:t>investiţii</w:t>
            </w:r>
            <w:proofErr w:type="spellEnd"/>
            <w:r w:rsidR="00F9039A" w:rsidRPr="006D6255">
              <w:rPr>
                <w:rFonts w:ascii="Times New Roman" w:hAnsi="Times New Roman" w:cs="Times New Roman"/>
                <w:lang w:val="ro-MD"/>
              </w:rPr>
              <w:t>; firma de investiții adoptă măsuri rezonabile, utilizând, în acest scop, sisteme adecvate şi proporționate, inclusiv sisteme TIC instituite și gestionate în conformitate cu legislația în materie de reziliență operațională digitală a sectorului financiar;;</w:t>
            </w:r>
          </w:p>
        </w:tc>
        <w:tc>
          <w:tcPr>
            <w:tcW w:w="2150" w:type="dxa"/>
            <w:vAlign w:val="center"/>
          </w:tcPr>
          <w:p w14:paraId="71810CAD" w14:textId="00D1697B" w:rsidR="00F9039A" w:rsidRPr="006D6255" w:rsidRDefault="007B288F"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Parțial compatibil</w:t>
            </w:r>
          </w:p>
        </w:tc>
        <w:tc>
          <w:tcPr>
            <w:tcW w:w="2937" w:type="dxa"/>
            <w:vAlign w:val="center"/>
          </w:tcPr>
          <w:p w14:paraId="7ED02D9F" w14:textId="202D1B68" w:rsidR="00F9039A" w:rsidRPr="006D6255" w:rsidRDefault="004662BB"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art.7 din Regulamentul (UE) 2022/2554 nu este preluată; se utilizează o formulare generală privind legislația </w:t>
            </w:r>
            <w:r w:rsidRPr="006D6255">
              <w:rPr>
                <w:rFonts w:ascii="Times New Roman" w:hAnsi="Times New Roman" w:cs="Times New Roman"/>
                <w:lang w:val="ro-MD"/>
              </w:rPr>
              <w:lastRenderedPageBreak/>
              <w:t xml:space="preserve">aplicabilă în materie de 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Regulamentului (UE) 2022/2554 al Parlamentului European și al Consiliului din 14 decembrie 2022 privind reziliența operațională digitală a sectorului financiar și de modificare a Regulamentelor (CE) nr. 1060/2009, (UE) nr. 648/2012, (UE) nr. 600/2014, (UE) nr. 909/2014 și (UE) 2016/1011 (JO L 333, 27.12.2022, pp. 1-79);</w:t>
            </w:r>
          </w:p>
        </w:tc>
      </w:tr>
      <w:tr w:rsidR="00F9039A" w:rsidRPr="006D6255" w14:paraId="70A21C42" w14:textId="7DC7121F" w:rsidTr="00D54F9A">
        <w:tc>
          <w:tcPr>
            <w:tcW w:w="4649" w:type="dxa"/>
            <w:gridSpan w:val="2"/>
            <w:vAlign w:val="center"/>
          </w:tcPr>
          <w:p w14:paraId="4656FD0B"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(5)   În cazul în care încredințează unei terțe părți executarea sarcinilor operaționale esențiale pentru furnizarea unui serviciu continuu și satisfăcător pentru clienți și pentru exercitarea de activități de investiții în mod continuu și satisfăcător, o firmă de investiții adoptă măsuri rezonabile pentru a evita o agravare nejustificată a riscului operațional. Externalizarea funcțiilor operaționale importante </w:t>
            </w:r>
            <w:r w:rsidRPr="006D6255">
              <w:rPr>
                <w:rFonts w:ascii="Times New Roman" w:hAnsi="Times New Roman" w:cs="Times New Roman"/>
                <w:lang w:val="ro-MD"/>
              </w:rPr>
              <w:lastRenderedPageBreak/>
              <w:t>nu poate fi realizată într-un mod care să dăuneze semnificativ calității controlului intern al firmei de investiții și care să împiedice autoritatea de supraveghere să controleze respectarea tuturor obligațiilor care îi revin firmei de investiții.</w:t>
            </w:r>
          </w:p>
        </w:tc>
        <w:tc>
          <w:tcPr>
            <w:tcW w:w="4979" w:type="dxa"/>
            <w:gridSpan w:val="2"/>
            <w:vAlign w:val="center"/>
          </w:tcPr>
          <w:p w14:paraId="12367068" w14:textId="52C40706"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(15) În cazul firma de investiții </w:t>
            </w:r>
            <w:proofErr w:type="spellStart"/>
            <w:r w:rsidRPr="006D6255">
              <w:rPr>
                <w:rFonts w:ascii="Times New Roman" w:hAnsi="Times New Roman" w:cs="Times New Roman"/>
                <w:lang w:val="ro-MD"/>
              </w:rPr>
              <w:t>externalizează</w:t>
            </w:r>
            <w:proofErr w:type="spellEnd"/>
            <w:r w:rsidRPr="006D6255">
              <w:rPr>
                <w:rFonts w:ascii="Times New Roman" w:hAnsi="Times New Roman" w:cs="Times New Roman"/>
                <w:lang w:val="ro-MD"/>
              </w:rPr>
              <w:t xml:space="preserve"> unei terţe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executarea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operaţionale</w:t>
            </w:r>
            <w:proofErr w:type="spellEnd"/>
            <w:r w:rsidRPr="006D6255">
              <w:rPr>
                <w:rFonts w:ascii="Times New Roman" w:hAnsi="Times New Roman" w:cs="Times New Roman"/>
                <w:lang w:val="ro-MD"/>
              </w:rPr>
              <w:t xml:space="preserve"> critice sau esențiale pentru prestarea unui serviciu continuu şi satisfăcător pentru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şi pentru desfăşurarea de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mod continuu şi satisfăcător, aceasta este obligată să adopte măsuri rezonabile pentru a evita o agravare nejustificată a riscului </w:t>
            </w:r>
            <w:proofErr w:type="spellStart"/>
            <w:r w:rsidRPr="006D6255">
              <w:rPr>
                <w:rFonts w:ascii="Times New Roman" w:hAnsi="Times New Roman" w:cs="Times New Roman"/>
                <w:lang w:val="ro-MD"/>
              </w:rPr>
              <w:t>operaţional</w:t>
            </w:r>
            <w:proofErr w:type="spellEnd"/>
            <w:r w:rsidRPr="006D6255">
              <w:rPr>
                <w:rFonts w:ascii="Times New Roman" w:hAnsi="Times New Roman" w:cs="Times New Roman"/>
                <w:lang w:val="ro-MD"/>
              </w:rPr>
              <w:t xml:space="preserve">. Externalizarea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operaţionale</w:t>
            </w:r>
            <w:proofErr w:type="spellEnd"/>
            <w:r w:rsidRPr="006D6255">
              <w:rPr>
                <w:rFonts w:ascii="Times New Roman" w:hAnsi="Times New Roman" w:cs="Times New Roman"/>
                <w:lang w:val="ro-MD"/>
              </w:rPr>
              <w:t xml:space="preserve"> </w:t>
            </w:r>
            <w:r w:rsidRPr="006D6255">
              <w:rPr>
                <w:rFonts w:ascii="Times New Roman" w:hAnsi="Times New Roman" w:cs="Times New Roman"/>
                <w:lang w:val="ro-MD"/>
              </w:rPr>
              <w:lastRenderedPageBreak/>
              <w:t xml:space="preserve">importante nu poate fi realizată într-un mod care să dăuneze semnificativ </w:t>
            </w:r>
            <w:proofErr w:type="spellStart"/>
            <w:r w:rsidRPr="006D6255">
              <w:rPr>
                <w:rFonts w:ascii="Times New Roman" w:hAnsi="Times New Roman" w:cs="Times New Roman"/>
                <w:lang w:val="ro-MD"/>
              </w:rPr>
              <w:t>calităţii</w:t>
            </w:r>
            <w:proofErr w:type="spellEnd"/>
            <w:r w:rsidRPr="006D6255">
              <w:rPr>
                <w:rFonts w:ascii="Times New Roman" w:hAnsi="Times New Roman" w:cs="Times New Roman"/>
                <w:lang w:val="ro-MD"/>
              </w:rPr>
              <w:t xml:space="preserve"> controlului intern al firmei de investiții sau care să împiedice CNPF să verifice respectarea tuturor </w:t>
            </w:r>
            <w:proofErr w:type="spellStart"/>
            <w:r w:rsidRPr="006D6255">
              <w:rPr>
                <w:rFonts w:ascii="Times New Roman" w:hAnsi="Times New Roman" w:cs="Times New Roman"/>
                <w:lang w:val="ro-MD"/>
              </w:rPr>
              <w:t>obligaţiilor</w:t>
            </w:r>
            <w:proofErr w:type="spellEnd"/>
            <w:r w:rsidRPr="006D6255">
              <w:rPr>
                <w:rFonts w:ascii="Times New Roman" w:hAnsi="Times New Roman" w:cs="Times New Roman"/>
                <w:lang w:val="ro-MD"/>
              </w:rPr>
              <w:t xml:space="preserve"> care îi revin firmei de investiții.</w:t>
            </w:r>
          </w:p>
        </w:tc>
        <w:tc>
          <w:tcPr>
            <w:tcW w:w="2150" w:type="dxa"/>
            <w:vAlign w:val="center"/>
          </w:tcPr>
          <w:p w14:paraId="4D82FE5A" w14:textId="6C73FF89"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564A1DB"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4E58412F" w14:textId="3557E8AB" w:rsidTr="00D54F9A">
        <w:tc>
          <w:tcPr>
            <w:tcW w:w="4649" w:type="dxa"/>
            <w:gridSpan w:val="2"/>
            <w:vAlign w:val="center"/>
          </w:tcPr>
          <w:p w14:paraId="1622F7AE"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dispune de proceduri contabile și administrative sigure, de mecanisme de control intern și de proceduri eficace de evaluare a riscurilor.</w:t>
            </w:r>
          </w:p>
        </w:tc>
        <w:tc>
          <w:tcPr>
            <w:tcW w:w="4979" w:type="dxa"/>
            <w:gridSpan w:val="2"/>
            <w:vAlign w:val="center"/>
          </w:tcPr>
          <w:p w14:paraId="568490AC" w14:textId="454E4566"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Firma de investiții este obligată să stabilească, să aplice şi să </w:t>
            </w:r>
            <w:proofErr w:type="spellStart"/>
            <w:r w:rsidRPr="006D6255">
              <w:rPr>
                <w:rFonts w:ascii="Times New Roman" w:hAnsi="Times New Roman" w:cs="Times New Roman"/>
                <w:lang w:val="ro-MD"/>
              </w:rPr>
              <w:t>menţină</w:t>
            </w:r>
            <w:proofErr w:type="spellEnd"/>
            <w:r w:rsidRPr="006D6255">
              <w:rPr>
                <w:rFonts w:ascii="Times New Roman" w:hAnsi="Times New Roman" w:cs="Times New Roman"/>
                <w:lang w:val="ro-MD"/>
              </w:rPr>
              <w:t>:</w:t>
            </w:r>
          </w:p>
          <w:p w14:paraId="36AEF4BF" w14:textId="724D01BD"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politici şi proceduri contabile sigure care să le permită, inclusiv, să furnizeze, în timp util, CNPF, la cererea acesteia, </w:t>
            </w:r>
            <w:proofErr w:type="spellStart"/>
            <w:r w:rsidRPr="006D6255">
              <w:rPr>
                <w:rFonts w:ascii="Times New Roman" w:hAnsi="Times New Roman" w:cs="Times New Roman"/>
                <w:lang w:val="ro-MD"/>
              </w:rPr>
              <w:t>situaţiile</w:t>
            </w:r>
            <w:proofErr w:type="spellEnd"/>
            <w:r w:rsidRPr="006D6255">
              <w:rPr>
                <w:rFonts w:ascii="Times New Roman" w:hAnsi="Times New Roman" w:cs="Times New Roman"/>
                <w:lang w:val="ro-MD"/>
              </w:rPr>
              <w:t xml:space="preserve"> financiare ce ar reflecta imaginea fidelă şi onestă a </w:t>
            </w:r>
            <w:proofErr w:type="spellStart"/>
            <w:r w:rsidRPr="006D6255">
              <w:rPr>
                <w:rFonts w:ascii="Times New Roman" w:hAnsi="Times New Roman" w:cs="Times New Roman"/>
                <w:lang w:val="ro-MD"/>
              </w:rPr>
              <w:t>situaţiei</w:t>
            </w:r>
            <w:proofErr w:type="spellEnd"/>
            <w:r w:rsidRPr="006D6255">
              <w:rPr>
                <w:rFonts w:ascii="Times New Roman" w:hAnsi="Times New Roman" w:cs="Times New Roman"/>
                <w:lang w:val="ro-MD"/>
              </w:rPr>
              <w:t xml:space="preserve"> financiare a firmelor respective</w:t>
            </w:r>
            <w:r w:rsidR="001B75BD">
              <w:rPr>
                <w:rFonts w:ascii="Times New Roman" w:hAnsi="Times New Roman" w:cs="Times New Roman"/>
                <w:lang w:val="ro-MD"/>
              </w:rPr>
              <w:t>,</w:t>
            </w:r>
            <w:r w:rsidRPr="006D6255">
              <w:rPr>
                <w:rFonts w:ascii="Times New Roman" w:hAnsi="Times New Roman" w:cs="Times New Roman"/>
                <w:lang w:val="ro-MD"/>
              </w:rPr>
              <w:t xml:space="preserve"> </w:t>
            </w:r>
            <w:r w:rsidR="001B75BD" w:rsidRPr="001B75BD">
              <w:rPr>
                <w:rFonts w:ascii="Times New Roman" w:hAnsi="Times New Roman" w:cs="Times New Roman"/>
                <w:lang w:val="ro-MD"/>
              </w:rPr>
              <w:t>întocmite conform legislației contabile aplicabile</w:t>
            </w:r>
            <w:r w:rsidRPr="006D6255">
              <w:rPr>
                <w:rFonts w:ascii="Times New Roman" w:hAnsi="Times New Roman" w:cs="Times New Roman"/>
                <w:lang w:val="ro-MD"/>
              </w:rPr>
              <w:t>.</w:t>
            </w:r>
          </w:p>
        </w:tc>
        <w:tc>
          <w:tcPr>
            <w:tcW w:w="2150" w:type="dxa"/>
            <w:vAlign w:val="center"/>
          </w:tcPr>
          <w:p w14:paraId="70F00A31" w14:textId="791442FB"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3C3EC97"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794EE5" w:rsidRPr="0047550D" w14:paraId="44CC0280" w14:textId="0B808DCC" w:rsidTr="00D54F9A">
        <w:tc>
          <w:tcPr>
            <w:tcW w:w="4649" w:type="dxa"/>
            <w:gridSpan w:val="2"/>
            <w:vAlign w:val="center"/>
          </w:tcPr>
          <w:p w14:paraId="2AC98A3B" w14:textId="77777777" w:rsidR="00794EE5" w:rsidRPr="006D6255" w:rsidRDefault="00794EE5" w:rsidP="00794EE5">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Fără a aduce atingere capacității autorităților competente de a cere accesul la comunicările realizate conform prezentei directive și Regulamentului (UE) nr. 600/2014, o firmă de investiții instituie mecanisme de securitate solide destinate să asigure, în conformitate cu cerințele prevăzute în Regulamentul (UE) 2022/2554, securitatea și autentificarea mijloacelor de transmitere a informațiilor, să reducă la minimum riscul de corupere a datelor și de acces neautorizat și să prevină scurgerile de informații, menținând astfel în permanență confidențialitatea datelor. </w:t>
            </w:r>
          </w:p>
        </w:tc>
        <w:tc>
          <w:tcPr>
            <w:tcW w:w="4979" w:type="dxa"/>
            <w:gridSpan w:val="2"/>
            <w:vAlign w:val="center"/>
          </w:tcPr>
          <w:p w14:paraId="10C8D154" w14:textId="5C025070" w:rsidR="00794EE5" w:rsidRPr="006D6255" w:rsidRDefault="00794EE5" w:rsidP="00794EE5">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(16) Fără a aduce atingere </w:t>
            </w:r>
            <w:proofErr w:type="spellStart"/>
            <w:r w:rsidRPr="006D6255">
              <w:rPr>
                <w:rFonts w:ascii="Times New Roman" w:hAnsi="Times New Roman" w:cs="Times New Roman"/>
                <w:lang w:val="ro-MD"/>
              </w:rPr>
              <w:t>capacităţii</w:t>
            </w:r>
            <w:proofErr w:type="spellEnd"/>
            <w:r w:rsidRPr="006D6255">
              <w:rPr>
                <w:rFonts w:ascii="Times New Roman" w:hAnsi="Times New Roman" w:cs="Times New Roman"/>
                <w:lang w:val="ro-MD"/>
              </w:rPr>
              <w:t xml:space="preserve"> CNPF de a cere accesul la comunicările realizate conform prevederilor prezentei legi, firma de investiții trebuie să mențină în </w:t>
            </w:r>
            <w:proofErr w:type="spellStart"/>
            <w:r w:rsidRPr="006D6255">
              <w:rPr>
                <w:rFonts w:ascii="Times New Roman" w:hAnsi="Times New Roman" w:cs="Times New Roman"/>
                <w:lang w:val="ro-MD"/>
              </w:rPr>
              <w:t>permanenţă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confidenţialitatea</w:t>
            </w:r>
            <w:proofErr w:type="spellEnd"/>
            <w:r w:rsidRPr="006D6255">
              <w:rPr>
                <w:rFonts w:ascii="Times New Roman" w:hAnsi="Times New Roman" w:cs="Times New Roman"/>
                <w:lang w:val="ro-MD"/>
              </w:rPr>
              <w:t xml:space="preserve"> datelor, instituind mecanisme de securitate solide destinate să:</w:t>
            </w:r>
          </w:p>
          <w:p w14:paraId="03133978" w14:textId="7470F11E" w:rsidR="00794EE5" w:rsidRPr="006D6255" w:rsidRDefault="00726637" w:rsidP="00794EE5">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794EE5" w:rsidRPr="006D6255">
              <w:rPr>
                <w:rFonts w:ascii="Times New Roman" w:hAnsi="Times New Roman" w:cs="Times New Roman"/>
                <w:lang w:val="ro-MD"/>
              </w:rPr>
              <w:t xml:space="preserve">) asigure, în conformitate cu cerințele prevăzute de  legislația în materie de reziliență operațională digitală a sectorului financiar, securitatea şi autentificarea mijloacelor de transmitere a </w:t>
            </w:r>
            <w:proofErr w:type="spellStart"/>
            <w:r w:rsidR="00794EE5" w:rsidRPr="006D6255">
              <w:rPr>
                <w:rFonts w:ascii="Times New Roman" w:hAnsi="Times New Roman" w:cs="Times New Roman"/>
                <w:lang w:val="ro-MD"/>
              </w:rPr>
              <w:t>informaţiilor</w:t>
            </w:r>
            <w:proofErr w:type="spellEnd"/>
            <w:r w:rsidR="00794EE5" w:rsidRPr="006D6255">
              <w:rPr>
                <w:rFonts w:ascii="Times New Roman" w:hAnsi="Times New Roman" w:cs="Times New Roman"/>
                <w:lang w:val="ro-MD"/>
              </w:rPr>
              <w:t xml:space="preserve">, </w:t>
            </w:r>
          </w:p>
          <w:p w14:paraId="13905BAE" w14:textId="56D806D0" w:rsidR="00794EE5" w:rsidRPr="006D6255" w:rsidRDefault="00726637" w:rsidP="00794EE5">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794EE5" w:rsidRPr="006D6255">
              <w:rPr>
                <w:rFonts w:ascii="Times New Roman" w:hAnsi="Times New Roman" w:cs="Times New Roman"/>
                <w:lang w:val="ro-MD"/>
              </w:rPr>
              <w:t xml:space="preserve">) reducă la minimum riscul de corupere a datelor şi de acces neautorizat, şi </w:t>
            </w:r>
          </w:p>
          <w:p w14:paraId="2419E6B3" w14:textId="282AD05E" w:rsidR="00794EE5" w:rsidRPr="006D6255" w:rsidRDefault="00726637" w:rsidP="00794EE5">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w:t>
            </w:r>
            <w:r w:rsidR="00794EE5" w:rsidRPr="006D6255">
              <w:rPr>
                <w:rFonts w:ascii="Times New Roman" w:hAnsi="Times New Roman" w:cs="Times New Roman"/>
                <w:lang w:val="ro-MD"/>
              </w:rPr>
              <w:t>) prevină scurgerile de informaţii.</w:t>
            </w:r>
          </w:p>
        </w:tc>
        <w:tc>
          <w:tcPr>
            <w:tcW w:w="2150" w:type="dxa"/>
            <w:vAlign w:val="center"/>
          </w:tcPr>
          <w:p w14:paraId="10B42C42" w14:textId="36C3735D" w:rsidR="00794EE5" w:rsidRPr="006D6255" w:rsidRDefault="00794EE5" w:rsidP="00794EE5">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6B12A189" w14:textId="577B2016" w:rsidR="00794EE5" w:rsidRPr="006D6255" w:rsidRDefault="00794EE5"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2022/2554 nu este preluată; se utilizează o formulare generală privind legislația aplicabilă în materie de 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Regulamentului (UE) 2022/2554 al Parlamentului </w:t>
            </w:r>
            <w:r w:rsidRPr="006D6255">
              <w:rPr>
                <w:rFonts w:ascii="Times New Roman" w:hAnsi="Times New Roman" w:cs="Times New Roman"/>
                <w:lang w:val="ro-MD"/>
              </w:rPr>
              <w:lastRenderedPageBreak/>
              <w:t>European și al Consiliului din 14 decembrie 2022 privind reziliența operațională digitală a sectorului financiar și de modificare a Regulamentelor (CE) nr. 1060/2009, (UE) nr. 648/2012, (UE) nr. 600/2014, (UE) nr. 909/2014 și (UE) 2016/1011 (JO L 333, 27.12.2022, pp. 1-79);</w:t>
            </w:r>
          </w:p>
        </w:tc>
      </w:tr>
      <w:tr w:rsidR="00F9039A" w:rsidRPr="0047550D" w14:paraId="1AD9B111" w14:textId="0946707D" w:rsidTr="00D54F9A">
        <w:tc>
          <w:tcPr>
            <w:tcW w:w="4649" w:type="dxa"/>
            <w:gridSpan w:val="2"/>
            <w:vAlign w:val="center"/>
          </w:tcPr>
          <w:p w14:paraId="6188BA8B"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(6)   O firmă de investiții asigură păstrarea de înregistrări referitoare la toate serviciile furnizate și la toate activitățile și tranzacțiile efectuate, care să permită autorității competente să își îndeplinească sarcinile de supraveghere și să desfășoare acțiunile de asigurare a punerii în aplicare prevăzute de prezenta directivă, de Regulamentul (UE) nr. 600/2014 de Directiva 2014/57/UE și de Regulamentul (UE) nr. 596/2014, și în special să ateste respectarea tuturor obligațiilor firmei de investiții respective, inclusiv în ceea ce privește clienții sau clienții potențiali și integritatea pieței.</w:t>
            </w:r>
          </w:p>
          <w:p w14:paraId="556962BA"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46FD598E" w14:textId="6C4E4F7A" w:rsidR="00F9039A" w:rsidRPr="006D6255" w:rsidRDefault="00F9039A" w:rsidP="00F9039A">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41. Cerințe privind păstrarea înregistrărilor</w:t>
            </w:r>
          </w:p>
          <w:p w14:paraId="00616A37" w14:textId="29E6255A"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Firmele de investiții asigură păstrarea înregistrărilor referitoare la toate serviciile prestate şi la toate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şi tranzacţiile efectuate, care să fie suficiente pentru a permite CNPF să îşi îndeplinească atribuțiile prevăzute de legislați</w:t>
            </w:r>
            <w:r w:rsidR="001B75BD">
              <w:rPr>
                <w:rFonts w:ascii="Times New Roman" w:hAnsi="Times New Roman" w:cs="Times New Roman"/>
                <w:lang w:val="ro-MD"/>
              </w:rPr>
              <w:t>e</w:t>
            </w:r>
            <w:r w:rsidRPr="006D6255">
              <w:rPr>
                <w:rFonts w:ascii="Times New Roman" w:hAnsi="Times New Roman" w:cs="Times New Roman"/>
                <w:lang w:val="ro-MD"/>
              </w:rPr>
              <w:t xml:space="preserve">, în special, care să ateste respectarea tuturor </w:t>
            </w:r>
            <w:proofErr w:type="spellStart"/>
            <w:r w:rsidRPr="006D6255">
              <w:rPr>
                <w:rFonts w:ascii="Times New Roman" w:hAnsi="Times New Roman" w:cs="Times New Roman"/>
                <w:lang w:val="ro-MD"/>
              </w:rPr>
              <w:t>obligaţiilor</w:t>
            </w:r>
            <w:proofErr w:type="spellEnd"/>
            <w:r w:rsidRPr="006D6255">
              <w:rPr>
                <w:rFonts w:ascii="Times New Roman" w:hAnsi="Times New Roman" w:cs="Times New Roman"/>
                <w:lang w:val="ro-MD"/>
              </w:rPr>
              <w:t xml:space="preserve"> firmei de investiții respective, inclusiv în ceea ce priveşte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potenţiali</w:t>
            </w:r>
            <w:proofErr w:type="spellEnd"/>
            <w:r w:rsidRPr="006D6255">
              <w:rPr>
                <w:rFonts w:ascii="Times New Roman" w:hAnsi="Times New Roman" w:cs="Times New Roman"/>
                <w:lang w:val="ro-MD"/>
              </w:rPr>
              <w:t xml:space="preserve"> şi integritatea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tc>
        <w:tc>
          <w:tcPr>
            <w:tcW w:w="2150" w:type="dxa"/>
            <w:vAlign w:val="center"/>
          </w:tcPr>
          <w:p w14:paraId="34347A5A" w14:textId="48923D29"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DAB7202" w14:textId="6213CAB6" w:rsidR="00BD55F7" w:rsidRPr="006D6255" w:rsidRDefault="004B2277"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Referințele la actele UE sunt redate prin formulare generală privind atribuțiile autorității competente și obligațiile prevăzute de legislația aplicabilă, fără a modifica domeniul material al acestei norme.</w:t>
            </w:r>
          </w:p>
          <w:p w14:paraId="5C469547" w14:textId="15DA4F1B" w:rsidR="00BD55F7" w:rsidRPr="006D6255" w:rsidRDefault="00BD55F7" w:rsidP="00002029">
            <w:pPr>
              <w:tabs>
                <w:tab w:val="left" w:pos="13500"/>
              </w:tabs>
              <w:ind w:right="33"/>
              <w:jc w:val="both"/>
              <w:rPr>
                <w:rFonts w:ascii="Times New Roman" w:hAnsi="Times New Roman" w:cs="Times New Roman"/>
                <w:lang w:val="ro-MD"/>
              </w:rPr>
            </w:pPr>
          </w:p>
        </w:tc>
      </w:tr>
      <w:tr w:rsidR="00F9039A" w:rsidRPr="006D6255" w14:paraId="0FB313F8" w14:textId="7692F72A" w:rsidTr="00D54F9A">
        <w:tc>
          <w:tcPr>
            <w:tcW w:w="4649" w:type="dxa"/>
            <w:gridSpan w:val="2"/>
            <w:vAlign w:val="center"/>
          </w:tcPr>
          <w:p w14:paraId="2C6A9EB6"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(7)   Înregistrările respective includ cel puțin înregistrările convorbirilor telefonice sau ale corespondenței electronice referitoare la tranzacțiile încheiate pe cont propriu și prestarea de servicii aferente ordinelor clienților referitoare la primirea, transmiterea și executarea ordinelor clienților.</w:t>
            </w:r>
          </w:p>
        </w:tc>
        <w:tc>
          <w:tcPr>
            <w:tcW w:w="4979" w:type="dxa"/>
            <w:gridSpan w:val="2"/>
            <w:vAlign w:val="center"/>
          </w:tcPr>
          <w:p w14:paraId="1157752D" w14:textId="61FAC678"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Înregistrările prevăzute la alin.(1) includ cel puţin înregistrările convorbirilor telefonice sau ale </w:t>
            </w:r>
            <w:proofErr w:type="spellStart"/>
            <w:r w:rsidRPr="006D6255">
              <w:rPr>
                <w:rFonts w:ascii="Times New Roman" w:hAnsi="Times New Roman" w:cs="Times New Roman"/>
                <w:lang w:val="ro-MD"/>
              </w:rPr>
              <w:t>corespondenţei</w:t>
            </w:r>
            <w:proofErr w:type="spellEnd"/>
            <w:r w:rsidRPr="006D6255">
              <w:rPr>
                <w:rFonts w:ascii="Times New Roman" w:hAnsi="Times New Roman" w:cs="Times New Roman"/>
                <w:lang w:val="ro-MD"/>
              </w:rPr>
              <w:t xml:space="preserve"> electronice referitoare la tranzacţiile încheiate pe cont propriu şi prestarea de servicii aferente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referitoare la primirea, transmiterea şi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w:t>
            </w:r>
          </w:p>
        </w:tc>
        <w:tc>
          <w:tcPr>
            <w:tcW w:w="2150" w:type="dxa"/>
            <w:vAlign w:val="center"/>
          </w:tcPr>
          <w:p w14:paraId="6336F6A5" w14:textId="37C3874A"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EA0F3BA"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03584AD1" w14:textId="2DCB939A" w:rsidTr="00D54F9A">
        <w:tc>
          <w:tcPr>
            <w:tcW w:w="4649" w:type="dxa"/>
            <w:gridSpan w:val="2"/>
            <w:vAlign w:val="center"/>
          </w:tcPr>
          <w:p w14:paraId="6411CC0F"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Respectivele convorbiri telefonice și corespondența electronică includ pe cele care urmăresc să ducă la încheierea unor tranzacții prin tranzacționări pe cont propriu sau prin prestarea de servicii aferente ordinelor clienților referitoare la </w:t>
            </w:r>
            <w:r w:rsidRPr="006D6255">
              <w:rPr>
                <w:rFonts w:ascii="Times New Roman" w:hAnsi="Times New Roman" w:cs="Times New Roman"/>
                <w:lang w:val="ro-MD"/>
              </w:rPr>
              <w:lastRenderedPageBreak/>
              <w:t>primirea, transmiterea și executarea ordinelor clienților, chiar dacă respectivele convorbiri și respectiva corespondență nu rezultă în încheierea unor astfel de tranzacții sau la prestarea de servicii aferente ordinelor clienților.</w:t>
            </w:r>
          </w:p>
          <w:p w14:paraId="19CE59C8"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1C570A93" w14:textId="59CDB3C6"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(2) Obligația de înregistrare se extinde și asupra convorbirilor telefonice şi </w:t>
            </w:r>
            <w:proofErr w:type="spellStart"/>
            <w:r w:rsidRPr="006D6255">
              <w:rPr>
                <w:rFonts w:ascii="Times New Roman" w:hAnsi="Times New Roman" w:cs="Times New Roman"/>
                <w:lang w:val="ro-MD"/>
              </w:rPr>
              <w:t>corespondenţei</w:t>
            </w:r>
            <w:proofErr w:type="spellEnd"/>
            <w:r w:rsidRPr="006D6255">
              <w:rPr>
                <w:rFonts w:ascii="Times New Roman" w:hAnsi="Times New Roman" w:cs="Times New Roman"/>
                <w:lang w:val="ro-MD"/>
              </w:rPr>
              <w:t xml:space="preserve"> electronice care au ca scop încheierea unor tranzacţii, fie prin </w:t>
            </w:r>
            <w:proofErr w:type="spellStart"/>
            <w:r w:rsidRPr="006D6255">
              <w:rPr>
                <w:rFonts w:ascii="Times New Roman" w:hAnsi="Times New Roman" w:cs="Times New Roman"/>
                <w:lang w:val="ro-MD"/>
              </w:rPr>
              <w:t>tranzacţionări</w:t>
            </w:r>
            <w:proofErr w:type="spellEnd"/>
            <w:r w:rsidRPr="006D6255">
              <w:rPr>
                <w:rFonts w:ascii="Times New Roman" w:hAnsi="Times New Roman" w:cs="Times New Roman"/>
                <w:lang w:val="ro-MD"/>
              </w:rPr>
              <w:t xml:space="preserve"> pe cont propriu, fie prin prestarea de servicii aferente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referitoare la </w:t>
            </w:r>
            <w:r w:rsidRPr="006D6255">
              <w:rPr>
                <w:rFonts w:ascii="Times New Roman" w:hAnsi="Times New Roman" w:cs="Times New Roman"/>
                <w:lang w:val="ro-MD"/>
              </w:rPr>
              <w:lastRenderedPageBreak/>
              <w:t xml:space="preserve">primirea, transmiterea şi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chiar dacă respectivele convorbiri şi respectiva corespondenţă nu se finalizează prin încheierea unor astfel de tranzacţii sau la prestarea de servicii aferente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w:t>
            </w:r>
          </w:p>
        </w:tc>
        <w:tc>
          <w:tcPr>
            <w:tcW w:w="2150" w:type="dxa"/>
            <w:vAlign w:val="center"/>
          </w:tcPr>
          <w:p w14:paraId="523D76BA" w14:textId="5A51F4E8"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B00A8CC"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2A424556" w14:textId="39283BAD" w:rsidTr="00D54F9A">
        <w:trPr>
          <w:trHeight w:val="2555"/>
        </w:trPr>
        <w:tc>
          <w:tcPr>
            <w:tcW w:w="4649" w:type="dxa"/>
            <w:gridSpan w:val="2"/>
            <w:vAlign w:val="center"/>
          </w:tcPr>
          <w:p w14:paraId="6D3AE9F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În acest scop, o firmă de investiții ia toate măsurile necesare pentru a înregistra convorbirile telefonice și corespondența electronică relevante, desfășurate, transmise sau primite prin echipamente furnizate de firma de investiții unui angajat sau contractant, sau a căror utilizare de către un angajat sau un contractant a fost acceptată sau permisă de firma de investiții. Firma de investiții informează clienții noi și pe cei existenți cu privire la faptul că convorbirile telefonice sau corespondența electronică dintre firma de investiții și clienții săi, care au drept rezultat sau pot avea drept rezultat efectuarea unor tranzacții, vor fi înregistrate.</w:t>
            </w:r>
          </w:p>
        </w:tc>
        <w:tc>
          <w:tcPr>
            <w:tcW w:w="4979" w:type="dxa"/>
            <w:gridSpan w:val="2"/>
            <w:vAlign w:val="center"/>
          </w:tcPr>
          <w:p w14:paraId="082DE7B2" w14:textId="2B292552"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În scopul alin.(1) și (2), firma de investiții este obligată să ia toate măsurile necesare pentru înregistrarea convorbirilor telefonice şi a corespondenței electronice relevante, care sunt desfăşurate, transmise sau primite prin intermediul echipamentelor sau dispozitivelor furnizate de firma de investiții angajaților ori contractanților săi, precum și prin intermediul echipamentelor sau dispozitivelor a căror utilizare de către aceștia a fost acceptată sau permisă de firma de investiții.</w:t>
            </w:r>
          </w:p>
        </w:tc>
        <w:tc>
          <w:tcPr>
            <w:tcW w:w="2150" w:type="dxa"/>
            <w:vAlign w:val="center"/>
          </w:tcPr>
          <w:p w14:paraId="641E5807" w14:textId="06D533D7"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B23DF81"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16D30E47" w14:textId="51900093" w:rsidTr="00D54F9A">
        <w:tc>
          <w:tcPr>
            <w:tcW w:w="4649" w:type="dxa"/>
            <w:gridSpan w:val="2"/>
            <w:vAlign w:val="center"/>
          </w:tcPr>
          <w:p w14:paraId="4B6AB641"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O astfel de informare poate fi efectuată o singură dată, înainte de furnizarea serviciilor de investiții către clienții noi și către cei existenți.</w:t>
            </w:r>
          </w:p>
          <w:p w14:paraId="57DEB66D"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16095322" w14:textId="03611725"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w:t>
            </w:r>
            <w:r w:rsidR="008E7894">
              <w:rPr>
                <w:rFonts w:ascii="Times New Roman" w:hAnsi="Times New Roman" w:cs="Times New Roman"/>
                <w:lang w:val="ro-MD"/>
              </w:rPr>
              <w:t xml:space="preserve">.... </w:t>
            </w:r>
            <w:r w:rsidRPr="006D6255">
              <w:rPr>
                <w:rFonts w:ascii="Times New Roman" w:hAnsi="Times New Roman" w:cs="Times New Roman"/>
                <w:lang w:val="ro-MD"/>
              </w:rPr>
              <w:t xml:space="preserve">O astfel de informare poate fi efectuată o singură dată, înainte de prestarea serviciilor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către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noi şi către cei </w:t>
            </w:r>
            <w:proofErr w:type="spellStart"/>
            <w:r w:rsidRPr="006D6255">
              <w:rPr>
                <w:rFonts w:ascii="Times New Roman" w:hAnsi="Times New Roman" w:cs="Times New Roman"/>
                <w:lang w:val="ro-MD"/>
              </w:rPr>
              <w:t>existenţi</w:t>
            </w:r>
            <w:proofErr w:type="spellEnd"/>
            <w:r w:rsidRPr="006D6255">
              <w:rPr>
                <w:rFonts w:ascii="Times New Roman" w:hAnsi="Times New Roman" w:cs="Times New Roman"/>
                <w:lang w:val="ro-MD"/>
              </w:rPr>
              <w:t>.</w:t>
            </w:r>
          </w:p>
        </w:tc>
        <w:tc>
          <w:tcPr>
            <w:tcW w:w="2150" w:type="dxa"/>
            <w:vAlign w:val="center"/>
          </w:tcPr>
          <w:p w14:paraId="7EC70987" w14:textId="75573BD3"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C57981"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6EC918A5" w14:textId="019BF225" w:rsidTr="00D54F9A">
        <w:tc>
          <w:tcPr>
            <w:tcW w:w="4649" w:type="dxa"/>
            <w:gridSpan w:val="2"/>
            <w:vAlign w:val="center"/>
          </w:tcPr>
          <w:p w14:paraId="39D7670D"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Firma de investiții nu furnizează prin telefon servicii de investiții și nu desfășoară prin telefon activități de investiții pentru clienții care nu au fost informați în prealabil cu privire la înregistrarea convorbirilor lor telefonice sau a corespondenței lor electronice, în cazul în care astfel de servicii și de activități de investiții sunt legate de primirea, transmiterea și executarea ordinelor clienților.</w:t>
            </w:r>
          </w:p>
          <w:p w14:paraId="17992C7A"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6A4BF41F" w14:textId="6489777B"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Firma de investiții nu poate presta prin telefon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nu poate </w:t>
            </w:r>
            <w:proofErr w:type="spellStart"/>
            <w:r w:rsidRPr="006D6255">
              <w:rPr>
                <w:rFonts w:ascii="Times New Roman" w:hAnsi="Times New Roman" w:cs="Times New Roman"/>
                <w:lang w:val="ro-MD"/>
              </w:rPr>
              <w:t>desfăşura</w:t>
            </w:r>
            <w:proofErr w:type="spellEnd"/>
            <w:r w:rsidRPr="006D6255">
              <w:rPr>
                <w:rFonts w:ascii="Times New Roman" w:hAnsi="Times New Roman" w:cs="Times New Roman"/>
                <w:lang w:val="ro-MD"/>
              </w:rPr>
              <w:t xml:space="preserve"> prin telefon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pentru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care nu au fost informaţi în prealabil cu privire la înregistrarea convorbirilor lor telefonice sau a </w:t>
            </w:r>
            <w:proofErr w:type="spellStart"/>
            <w:r w:rsidRPr="006D6255">
              <w:rPr>
                <w:rFonts w:ascii="Times New Roman" w:hAnsi="Times New Roman" w:cs="Times New Roman"/>
                <w:lang w:val="ro-MD"/>
              </w:rPr>
              <w:t>corespondenţei</w:t>
            </w:r>
            <w:proofErr w:type="spellEnd"/>
            <w:r w:rsidRPr="006D6255">
              <w:rPr>
                <w:rFonts w:ascii="Times New Roman" w:hAnsi="Times New Roman" w:cs="Times New Roman"/>
                <w:lang w:val="ro-MD"/>
              </w:rPr>
              <w:t xml:space="preserve"> lor electronice, în cazul în care astfel de servicii şi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sunt legate de primirea, transmiterea şi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w:t>
            </w:r>
          </w:p>
        </w:tc>
        <w:tc>
          <w:tcPr>
            <w:tcW w:w="2150" w:type="dxa"/>
            <w:vAlign w:val="center"/>
          </w:tcPr>
          <w:p w14:paraId="7EE1451D" w14:textId="26C3BDA8"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257368"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17A81FC7" w14:textId="1684AF0D" w:rsidTr="00D54F9A">
        <w:tc>
          <w:tcPr>
            <w:tcW w:w="4649" w:type="dxa"/>
            <w:gridSpan w:val="2"/>
            <w:vAlign w:val="center"/>
          </w:tcPr>
          <w:p w14:paraId="33C3772A"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Ordinele pot fi transmise de clienți pe alte căi, cu toate acestea astfel de căi de comunicație trebui să fie efectuate pe un suport durabil, respectiv prin </w:t>
            </w:r>
            <w:r w:rsidRPr="006D6255">
              <w:rPr>
                <w:rFonts w:ascii="Times New Roman" w:hAnsi="Times New Roman" w:cs="Times New Roman"/>
                <w:lang w:val="ro-MD"/>
              </w:rPr>
              <w:lastRenderedPageBreak/>
              <w:t>poștă, fax, e-mail sau prin intermediul documentației aferente ordinelor clienților întocmite în cadrul întrevederilor. În special, conținutul conversațiilor relevante care au loc față în față cu un client poate fi înregistrat prin utilizarea proceselor-verbale scrise sau a notelor. Respectivele ordine sunt considerate echivalente ordinelor primite prin telefon.</w:t>
            </w:r>
          </w:p>
        </w:tc>
        <w:tc>
          <w:tcPr>
            <w:tcW w:w="4979" w:type="dxa"/>
            <w:gridSpan w:val="2"/>
            <w:vAlign w:val="center"/>
          </w:tcPr>
          <w:p w14:paraId="6CBF5E99" w14:textId="156665CD"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(6) Ordinele pot fi transmise de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şi prin alte modalități, cu condiția ca acestea să fie efectuate pe un suport durabil, precum prin </w:t>
            </w:r>
            <w:proofErr w:type="spellStart"/>
            <w:r w:rsidRPr="006D6255">
              <w:rPr>
                <w:rFonts w:ascii="Times New Roman" w:hAnsi="Times New Roman" w:cs="Times New Roman"/>
                <w:lang w:val="ro-MD"/>
              </w:rPr>
              <w:t>poştă</w:t>
            </w:r>
            <w:proofErr w:type="spellEnd"/>
            <w:r w:rsidRPr="006D6255">
              <w:rPr>
                <w:rFonts w:ascii="Times New Roman" w:hAnsi="Times New Roman" w:cs="Times New Roman"/>
                <w:lang w:val="ro-MD"/>
              </w:rPr>
              <w:t xml:space="preserve">, fax, e-mail sau prin </w:t>
            </w:r>
            <w:r w:rsidRPr="006D6255">
              <w:rPr>
                <w:rFonts w:ascii="Times New Roman" w:hAnsi="Times New Roman" w:cs="Times New Roman"/>
                <w:lang w:val="ro-MD"/>
              </w:rPr>
              <w:lastRenderedPageBreak/>
              <w:t xml:space="preserve">intermediul </w:t>
            </w:r>
            <w:proofErr w:type="spellStart"/>
            <w:r w:rsidRPr="006D6255">
              <w:rPr>
                <w:rFonts w:ascii="Times New Roman" w:hAnsi="Times New Roman" w:cs="Times New Roman"/>
                <w:lang w:val="ro-MD"/>
              </w:rPr>
              <w:t>documentaţiei</w:t>
            </w:r>
            <w:proofErr w:type="spellEnd"/>
            <w:r w:rsidRPr="006D6255">
              <w:rPr>
                <w:rFonts w:ascii="Times New Roman" w:hAnsi="Times New Roman" w:cs="Times New Roman"/>
                <w:lang w:val="ro-MD"/>
              </w:rPr>
              <w:t xml:space="preserve"> aferente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întocmite în cadrul întrevederilor. </w:t>
            </w:r>
            <w:proofErr w:type="spellStart"/>
            <w:r w:rsidRPr="006D6255">
              <w:rPr>
                <w:rFonts w:ascii="Times New Roman" w:hAnsi="Times New Roman" w:cs="Times New Roman"/>
                <w:lang w:val="ro-MD"/>
              </w:rPr>
              <w:t>Conţinutul</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conversaţiilor</w:t>
            </w:r>
            <w:proofErr w:type="spellEnd"/>
            <w:r w:rsidRPr="006D6255">
              <w:rPr>
                <w:rFonts w:ascii="Times New Roman" w:hAnsi="Times New Roman" w:cs="Times New Roman"/>
                <w:lang w:val="ro-MD"/>
              </w:rPr>
              <w:t xml:space="preserve"> relevante purtate faţă în faţă cu un client poate fi înregistrat prin utilizarea proceselor-verbale sau a notelor scrise. Ordinele transmise în condițiile prezentului alineat sunt considerate echivalente ordinelor primite prin telefon.</w:t>
            </w:r>
          </w:p>
        </w:tc>
        <w:tc>
          <w:tcPr>
            <w:tcW w:w="2150" w:type="dxa"/>
            <w:vAlign w:val="center"/>
          </w:tcPr>
          <w:p w14:paraId="049CF358" w14:textId="0D5526A7"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4302FD8"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4A13D880" w14:textId="519EBD5C" w:rsidTr="00D54F9A">
        <w:tc>
          <w:tcPr>
            <w:tcW w:w="4649" w:type="dxa"/>
            <w:gridSpan w:val="2"/>
            <w:vAlign w:val="center"/>
          </w:tcPr>
          <w:p w14:paraId="27D7D283"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trebuie să ia toate măsurile necesare pentru a împiedica angajații sau contractanții să efectueze, să transmită sau să primească apeluri telefonice și corespondență electronică relevante prin echipamente private pe care firma de investiții nu le poate înregistra sau copia.</w:t>
            </w:r>
          </w:p>
        </w:tc>
        <w:tc>
          <w:tcPr>
            <w:tcW w:w="4979" w:type="dxa"/>
            <w:gridSpan w:val="2"/>
            <w:vAlign w:val="center"/>
          </w:tcPr>
          <w:p w14:paraId="1DB3AE6E" w14:textId="79AC2A99"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Firma de investiții trebuie să ia toate măsurile necesare pentru a împiedica angajaţii sau </w:t>
            </w:r>
            <w:proofErr w:type="spellStart"/>
            <w:r w:rsidRPr="006D6255">
              <w:rPr>
                <w:rFonts w:ascii="Times New Roman" w:hAnsi="Times New Roman" w:cs="Times New Roman"/>
                <w:lang w:val="ro-MD"/>
              </w:rPr>
              <w:t>contractanţii</w:t>
            </w:r>
            <w:proofErr w:type="spellEnd"/>
            <w:r w:rsidRPr="006D6255">
              <w:rPr>
                <w:rFonts w:ascii="Times New Roman" w:hAnsi="Times New Roman" w:cs="Times New Roman"/>
                <w:lang w:val="ro-MD"/>
              </w:rPr>
              <w:t xml:space="preserve"> să efectueze, să transmită sau să primească apeluri telefonice şi corespondenţă electronică relevante prin echipamente private pe care firma de investiții nu le poate înregistra sau copia.</w:t>
            </w:r>
          </w:p>
        </w:tc>
        <w:tc>
          <w:tcPr>
            <w:tcW w:w="2150" w:type="dxa"/>
            <w:vAlign w:val="center"/>
          </w:tcPr>
          <w:p w14:paraId="11376657" w14:textId="3E3DBCC8"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55DC9CF"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76CB948F" w14:textId="34FB972A" w:rsidTr="00D54F9A">
        <w:tc>
          <w:tcPr>
            <w:tcW w:w="4649" w:type="dxa"/>
            <w:gridSpan w:val="2"/>
            <w:vAlign w:val="center"/>
          </w:tcPr>
          <w:p w14:paraId="76657938"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Înregistrările efectuate în conformitate cu prezentul paragraf sunt puse la dispoziția clienților implicați, la cererea acestora, și sunt păstrate timp de cinci ani și, atunci când se solicită de către autoritatea competentă, pe o perioadă de până la șapte ani.</w:t>
            </w:r>
          </w:p>
        </w:tc>
        <w:tc>
          <w:tcPr>
            <w:tcW w:w="4979" w:type="dxa"/>
            <w:gridSpan w:val="2"/>
            <w:vAlign w:val="center"/>
          </w:tcPr>
          <w:p w14:paraId="2DE84791" w14:textId="3E57A8EE"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Înregistrările efectuate în conformitate cu prezentul articol sunt puse la dispoziţia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implicaţi</w:t>
            </w:r>
            <w:proofErr w:type="spellEnd"/>
            <w:r w:rsidRPr="006D6255">
              <w:rPr>
                <w:rFonts w:ascii="Times New Roman" w:hAnsi="Times New Roman" w:cs="Times New Roman"/>
                <w:lang w:val="ro-MD"/>
              </w:rPr>
              <w:t>, la cererea acestora sau la dispoziția CNPF şi sunt păstrate timp de 7 ani.</w:t>
            </w:r>
          </w:p>
        </w:tc>
        <w:tc>
          <w:tcPr>
            <w:tcW w:w="2150" w:type="dxa"/>
            <w:vAlign w:val="center"/>
          </w:tcPr>
          <w:p w14:paraId="430E40A5" w14:textId="09167738"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4D2D1E9"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396071AE" w14:textId="47D2A469" w:rsidTr="00D54F9A">
        <w:tc>
          <w:tcPr>
            <w:tcW w:w="4649" w:type="dxa"/>
            <w:gridSpan w:val="2"/>
            <w:vAlign w:val="center"/>
          </w:tcPr>
          <w:p w14:paraId="7B0F25A3"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(8)   În cazul în care deține instrumente financiare aparținând clienților, o firmă de investiții adoptă dispoziții adecvate pentru a proteja drepturile de proprietate ale clienților respectivi, în special în caz de insolvabilitate a firmei și pentru a împiedica utilizarea instrumente financiare ale clienților pe cont propriu, exceptând cazurile în care există un consimțământ expres al clienților.</w:t>
            </w:r>
          </w:p>
        </w:tc>
        <w:tc>
          <w:tcPr>
            <w:tcW w:w="4979" w:type="dxa"/>
            <w:gridSpan w:val="2"/>
            <w:vAlign w:val="center"/>
          </w:tcPr>
          <w:p w14:paraId="0F23C971" w14:textId="2E0C1B99" w:rsidR="00F9039A" w:rsidRPr="006D6255" w:rsidRDefault="00F9039A" w:rsidP="00F9039A">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42.</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Mecanisme de protejare a instrumentelor financiare și a fondurilor clienților</w:t>
            </w:r>
          </w:p>
          <w:p w14:paraId="6AF3A4D4" w14:textId="5CEB1F73"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o firmă de investiții deţine instrumente financiare </w:t>
            </w:r>
            <w:proofErr w:type="spellStart"/>
            <w:r w:rsidRPr="006D6255">
              <w:rPr>
                <w:rFonts w:ascii="Times New Roman" w:hAnsi="Times New Roman" w:cs="Times New Roman"/>
                <w:lang w:val="ro-MD"/>
              </w:rPr>
              <w:t>aparţinând</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aceasta este obligată să instituie mecanisme adecvate pentru a proteja drepturile de proprietate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respectivi, în special în caz de insolvabilitate a acesteia şi pentru a împiedica utilizarea instrumentelor financiare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pe cont propriu sau în contul altui client, cu excepția cazurilor în care există consimțământul expres, prealabil și informat al clientului.</w:t>
            </w:r>
          </w:p>
        </w:tc>
        <w:tc>
          <w:tcPr>
            <w:tcW w:w="2150" w:type="dxa"/>
            <w:vAlign w:val="center"/>
          </w:tcPr>
          <w:p w14:paraId="20073C5F" w14:textId="17395762"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0A3DCF5"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66A93810" w14:textId="77FB2544" w:rsidTr="00D54F9A">
        <w:tc>
          <w:tcPr>
            <w:tcW w:w="4649" w:type="dxa"/>
            <w:gridSpan w:val="2"/>
            <w:vAlign w:val="center"/>
          </w:tcPr>
          <w:p w14:paraId="43F5EF69"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(9)   În cazul în care deține fonduri aparținând clienților, o firmă de investiții adoptă dispoziții adecvate pentru a proteja drepturile clienților </w:t>
            </w:r>
            <w:r w:rsidRPr="006D6255">
              <w:rPr>
                <w:rFonts w:ascii="Times New Roman" w:hAnsi="Times New Roman" w:cs="Times New Roman"/>
                <w:lang w:val="ro-MD"/>
              </w:rPr>
              <w:lastRenderedPageBreak/>
              <w:t>respectivi și, cu excepția instituțiilor de credit, pentru a împiedica utilizarea acestor fonduri pe cont propriu.</w:t>
            </w:r>
          </w:p>
        </w:tc>
        <w:tc>
          <w:tcPr>
            <w:tcW w:w="4979" w:type="dxa"/>
            <w:gridSpan w:val="2"/>
            <w:vAlign w:val="center"/>
          </w:tcPr>
          <w:p w14:paraId="4CEE68C2" w14:textId="1E68297F"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(2) În cazul în care o firmă de investiții deţine fonduri aparținând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aceasta este obligată să instituie mecanisme adecvate pentru a proteja drepturile </w:t>
            </w:r>
            <w:proofErr w:type="spellStart"/>
            <w:r w:rsidRPr="006D6255">
              <w:rPr>
                <w:rFonts w:ascii="Times New Roman" w:hAnsi="Times New Roman" w:cs="Times New Roman"/>
                <w:lang w:val="ro-MD"/>
              </w:rPr>
              <w:lastRenderedPageBreak/>
              <w:t>clienţilor</w:t>
            </w:r>
            <w:proofErr w:type="spellEnd"/>
            <w:r w:rsidRPr="006D6255">
              <w:rPr>
                <w:rFonts w:ascii="Times New Roman" w:hAnsi="Times New Roman" w:cs="Times New Roman"/>
                <w:lang w:val="ro-MD"/>
              </w:rPr>
              <w:t xml:space="preserve"> respectivi şi, cu excepţia </w:t>
            </w:r>
            <w:r w:rsidR="008E4C1E" w:rsidRPr="008E4C1E">
              <w:rPr>
                <w:rFonts w:ascii="Times New Roman" w:hAnsi="Times New Roman" w:cs="Times New Roman"/>
                <w:lang w:val="ro-MD"/>
              </w:rPr>
              <w:t>instituțiilor de credit</w:t>
            </w:r>
            <w:r w:rsidRPr="006D6255">
              <w:rPr>
                <w:rFonts w:ascii="Times New Roman" w:hAnsi="Times New Roman" w:cs="Times New Roman"/>
                <w:lang w:val="ro-MD"/>
              </w:rPr>
              <w:t>, pentru a împiedica utilizarea acestor fonduri pe cont propriu.</w:t>
            </w:r>
          </w:p>
        </w:tc>
        <w:tc>
          <w:tcPr>
            <w:tcW w:w="2150" w:type="dxa"/>
            <w:vAlign w:val="center"/>
          </w:tcPr>
          <w:p w14:paraId="7135BD9B" w14:textId="00622684"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5B7C910"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43E13F54" w14:textId="1ADBAE73" w:rsidTr="00D54F9A">
        <w:tc>
          <w:tcPr>
            <w:tcW w:w="4649" w:type="dxa"/>
            <w:gridSpan w:val="2"/>
            <w:vAlign w:val="center"/>
          </w:tcPr>
          <w:p w14:paraId="04D8A21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(10)   O firmă de investiții nu poate încheia contracte de garanție financiară cu transfer de proprietate cu clienți de retail în scopul garantării unor obligații prezente sau viitoare ale clienților, fie că aceste obligații ale clienților sunt reale, condiționale sau potențiale.</w:t>
            </w:r>
          </w:p>
        </w:tc>
        <w:tc>
          <w:tcPr>
            <w:tcW w:w="4979" w:type="dxa"/>
            <w:gridSpan w:val="2"/>
            <w:vAlign w:val="center"/>
          </w:tcPr>
          <w:p w14:paraId="05CE415E" w14:textId="18C82A66"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Firmelor de investiții le este interzis să încheie contracte de </w:t>
            </w:r>
            <w:proofErr w:type="spellStart"/>
            <w:r w:rsidRPr="006D6255">
              <w:rPr>
                <w:rFonts w:ascii="Times New Roman" w:hAnsi="Times New Roman" w:cs="Times New Roman"/>
                <w:lang w:val="ro-MD"/>
              </w:rPr>
              <w:t>garanţie</w:t>
            </w:r>
            <w:proofErr w:type="spellEnd"/>
            <w:r w:rsidRPr="006D6255">
              <w:rPr>
                <w:rFonts w:ascii="Times New Roman" w:hAnsi="Times New Roman" w:cs="Times New Roman"/>
                <w:lang w:val="ro-MD"/>
              </w:rPr>
              <w:t xml:space="preserve"> financiară cu transfer de proprietate cu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de retail în scopul garantării unor obligaţii prezente sau viitoare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indiferent dacă aceste obligaţii sunt existente, condiționate sau potențiale.</w:t>
            </w:r>
          </w:p>
        </w:tc>
        <w:tc>
          <w:tcPr>
            <w:tcW w:w="2150" w:type="dxa"/>
            <w:vAlign w:val="center"/>
          </w:tcPr>
          <w:p w14:paraId="54AE68CC" w14:textId="67469BB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1F7360C"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6D6255" w14:paraId="1C0A621A" w14:textId="7E1183E7" w:rsidTr="00D54F9A">
        <w:tc>
          <w:tcPr>
            <w:tcW w:w="4649" w:type="dxa"/>
            <w:gridSpan w:val="2"/>
            <w:vAlign w:val="center"/>
          </w:tcPr>
          <w:p w14:paraId="3347529B"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(11)   Pentru orice sucursală a unei firme de investiții, autoritatea competentă a statului membru în care este stabilită această sucursală controlează respectarea obligației prevăzute la alineatele (6) și (7) în ceea ce privește tranzacțiile efectuate de sucursală, fără a aduce atingere posibilității de acces direct al autorității competente a statului membru de origine a firmei de investiții la înregistrările în cauză. </w:t>
            </w:r>
          </w:p>
          <w:p w14:paraId="5238DD06" w14:textId="77777777" w:rsidR="00F9039A" w:rsidRPr="006D6255" w:rsidRDefault="00F9039A" w:rsidP="00F9039A">
            <w:pPr>
              <w:tabs>
                <w:tab w:val="left" w:pos="13500"/>
              </w:tabs>
              <w:jc w:val="both"/>
              <w:rPr>
                <w:rFonts w:ascii="Times New Roman" w:hAnsi="Times New Roman" w:cs="Times New Roman"/>
                <w:lang w:val="ro-MD"/>
              </w:rPr>
            </w:pPr>
          </w:p>
          <w:p w14:paraId="6A840B6A" w14:textId="77777777" w:rsidR="00F9039A" w:rsidRPr="006D6255" w:rsidRDefault="00F9039A" w:rsidP="00F9039A">
            <w:pPr>
              <w:tabs>
                <w:tab w:val="left" w:pos="13500"/>
              </w:tabs>
              <w:jc w:val="both"/>
              <w:rPr>
                <w:rFonts w:ascii="Times New Roman" w:hAnsi="Times New Roman" w:cs="Times New Roman"/>
                <w:lang w:val="ro-MD"/>
              </w:rPr>
            </w:pPr>
          </w:p>
        </w:tc>
        <w:tc>
          <w:tcPr>
            <w:tcW w:w="4979" w:type="dxa"/>
            <w:gridSpan w:val="2"/>
            <w:vAlign w:val="center"/>
          </w:tcPr>
          <w:p w14:paraId="03C76D78" w14:textId="77777777" w:rsidR="00EA494A" w:rsidRPr="006D6255" w:rsidRDefault="00EA494A" w:rsidP="00EA494A">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41. Cerințe privind păstrarea înregistrărilor</w:t>
            </w:r>
          </w:p>
          <w:p w14:paraId="3E55FC93" w14:textId="77777777" w:rsidR="00EA494A" w:rsidRPr="006D6255" w:rsidRDefault="00EA494A" w:rsidP="00F9039A">
            <w:pPr>
              <w:tabs>
                <w:tab w:val="left" w:pos="13500"/>
              </w:tabs>
              <w:ind w:right="-15"/>
              <w:jc w:val="both"/>
              <w:rPr>
                <w:rFonts w:ascii="Times New Roman" w:hAnsi="Times New Roman" w:cs="Times New Roman"/>
                <w:lang w:val="ro-MD"/>
              </w:rPr>
            </w:pPr>
          </w:p>
          <w:p w14:paraId="36BBA408" w14:textId="77777777" w:rsidR="00EA494A" w:rsidRPr="006D6255" w:rsidRDefault="00EA494A" w:rsidP="00EA494A">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(10) În cazul sucursalei stabilite în Republica Moldova a unei firme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 xml:space="preserve"> din alt stat membru, CNPF controlează respectarea </w:t>
            </w:r>
            <w:proofErr w:type="spellStart"/>
            <w:r w:rsidRPr="006D6255">
              <w:rPr>
                <w:rFonts w:ascii="Times New Roman" w:hAnsi="Times New Roman" w:cs="Times New Roman"/>
                <w:lang w:val="ro-RO"/>
              </w:rPr>
              <w:t>obligaţiilor</w:t>
            </w:r>
            <w:proofErr w:type="spellEnd"/>
            <w:r w:rsidRPr="006D6255">
              <w:rPr>
                <w:rFonts w:ascii="Times New Roman" w:hAnsi="Times New Roman" w:cs="Times New Roman"/>
                <w:lang w:val="ro-RO"/>
              </w:rPr>
              <w:t xml:space="preserve"> prevăzute la prezentul articol în ceea ce priveşte tranzacţiile efectuate de sucursală, fără a aduce atingere </w:t>
            </w:r>
            <w:proofErr w:type="spellStart"/>
            <w:r w:rsidRPr="006D6255">
              <w:rPr>
                <w:rFonts w:ascii="Times New Roman" w:hAnsi="Times New Roman" w:cs="Times New Roman"/>
                <w:lang w:val="ro-RO"/>
              </w:rPr>
              <w:t>posibilităţii</w:t>
            </w:r>
            <w:proofErr w:type="spellEnd"/>
            <w:r w:rsidRPr="006D6255">
              <w:rPr>
                <w:rFonts w:ascii="Times New Roman" w:hAnsi="Times New Roman" w:cs="Times New Roman"/>
                <w:lang w:val="ro-RO"/>
              </w:rPr>
              <w:t xml:space="preserve"> de acces direct al </w:t>
            </w:r>
            <w:proofErr w:type="spellStart"/>
            <w:r w:rsidRPr="006D6255">
              <w:rPr>
                <w:rFonts w:ascii="Times New Roman" w:hAnsi="Times New Roman" w:cs="Times New Roman"/>
                <w:lang w:val="ro-RO"/>
              </w:rPr>
              <w:t>autorităţii</w:t>
            </w:r>
            <w:proofErr w:type="spellEnd"/>
            <w:r w:rsidRPr="006D6255">
              <w:rPr>
                <w:rFonts w:ascii="Times New Roman" w:hAnsi="Times New Roman" w:cs="Times New Roman"/>
                <w:lang w:val="ro-RO"/>
              </w:rPr>
              <w:t xml:space="preserve"> competente a statului membru de origine a firmei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 xml:space="preserve"> la înregistrările în cauză. </w:t>
            </w:r>
          </w:p>
          <w:p w14:paraId="5790A145" w14:textId="77777777" w:rsidR="00EA494A" w:rsidRPr="006D6255" w:rsidRDefault="00EA494A" w:rsidP="00EA494A">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(11) În cazul sucursalei stabilite în Republica Moldova a unei </w:t>
            </w:r>
            <w:proofErr w:type="spellStart"/>
            <w:r w:rsidRPr="006D6255">
              <w:rPr>
                <w:rFonts w:ascii="Times New Roman" w:hAnsi="Times New Roman" w:cs="Times New Roman"/>
                <w:lang w:val="ro-RO"/>
              </w:rPr>
              <w:t>instituţii</w:t>
            </w:r>
            <w:proofErr w:type="spellEnd"/>
            <w:r w:rsidRPr="006D6255">
              <w:rPr>
                <w:rFonts w:ascii="Times New Roman" w:hAnsi="Times New Roman" w:cs="Times New Roman"/>
                <w:lang w:val="ro-RO"/>
              </w:rPr>
              <w:t xml:space="preserve"> de credit din alt stat membru, controlul respectării </w:t>
            </w:r>
            <w:proofErr w:type="spellStart"/>
            <w:r w:rsidRPr="006D6255">
              <w:rPr>
                <w:rFonts w:ascii="Times New Roman" w:hAnsi="Times New Roman" w:cs="Times New Roman"/>
                <w:lang w:val="ro-RO"/>
              </w:rPr>
              <w:t>obligaţiilor</w:t>
            </w:r>
            <w:proofErr w:type="spellEnd"/>
            <w:r w:rsidRPr="006D6255">
              <w:rPr>
                <w:rFonts w:ascii="Times New Roman" w:hAnsi="Times New Roman" w:cs="Times New Roman"/>
                <w:lang w:val="ro-RO"/>
              </w:rPr>
              <w:t xml:space="preserve"> prevăzute la prezentul articol în ceea ce priveşte tranzacţiile efectuate de sucursală se realizează de către CNPF, fără a aduce atingere </w:t>
            </w:r>
            <w:proofErr w:type="spellStart"/>
            <w:r w:rsidRPr="006D6255">
              <w:rPr>
                <w:rFonts w:ascii="Times New Roman" w:hAnsi="Times New Roman" w:cs="Times New Roman"/>
                <w:lang w:val="ro-RO"/>
              </w:rPr>
              <w:t>posibilităţii</w:t>
            </w:r>
            <w:proofErr w:type="spellEnd"/>
            <w:r w:rsidRPr="006D6255">
              <w:rPr>
                <w:rFonts w:ascii="Times New Roman" w:hAnsi="Times New Roman" w:cs="Times New Roman"/>
                <w:lang w:val="ro-RO"/>
              </w:rPr>
              <w:t xml:space="preserve"> de acces direct al </w:t>
            </w:r>
            <w:proofErr w:type="spellStart"/>
            <w:r w:rsidRPr="006D6255">
              <w:rPr>
                <w:rFonts w:ascii="Times New Roman" w:hAnsi="Times New Roman" w:cs="Times New Roman"/>
                <w:lang w:val="ro-RO"/>
              </w:rPr>
              <w:t>autorităţii</w:t>
            </w:r>
            <w:proofErr w:type="spellEnd"/>
            <w:r w:rsidRPr="006D6255">
              <w:rPr>
                <w:rFonts w:ascii="Times New Roman" w:hAnsi="Times New Roman" w:cs="Times New Roman"/>
                <w:lang w:val="ro-RO"/>
              </w:rPr>
              <w:t xml:space="preserve"> competente a statului membru de origine a </w:t>
            </w:r>
            <w:proofErr w:type="spellStart"/>
            <w:r w:rsidRPr="006D6255">
              <w:rPr>
                <w:rFonts w:ascii="Times New Roman" w:hAnsi="Times New Roman" w:cs="Times New Roman"/>
                <w:lang w:val="ro-RO"/>
              </w:rPr>
              <w:t>instituţiei</w:t>
            </w:r>
            <w:proofErr w:type="spellEnd"/>
            <w:r w:rsidRPr="006D6255">
              <w:rPr>
                <w:rFonts w:ascii="Times New Roman" w:hAnsi="Times New Roman" w:cs="Times New Roman"/>
                <w:lang w:val="ro-RO"/>
              </w:rPr>
              <w:t xml:space="preserve"> de credit la înregistrările în cauză.</w:t>
            </w:r>
          </w:p>
          <w:p w14:paraId="636657A3" w14:textId="69E5FA2E" w:rsidR="00F9039A" w:rsidRPr="006D6255"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683CFEAD" w14:textId="793DF5CE"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03135C"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F9039A" w:rsidRPr="0047550D" w14:paraId="7E8DA5FF" w14:textId="3348B802" w:rsidTr="00D54F9A">
        <w:tc>
          <w:tcPr>
            <w:tcW w:w="4649" w:type="dxa"/>
            <w:gridSpan w:val="2"/>
            <w:vAlign w:val="center"/>
          </w:tcPr>
          <w:p w14:paraId="55624354"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situații excepționale, statele membre pot impune firmelor de investiții cerințe privind protejarea activelor deținute de clienți suplimentare față de cerințele menționate la alineatele (8), (9) și (10), precum și actele delegate respective menționate la alineatul (12). Aceste cerințe trebuie justificate în mod obiectiv și trebuie să fie proporționale pentru </w:t>
            </w:r>
            <w:r w:rsidRPr="006D6255">
              <w:rPr>
                <w:rFonts w:ascii="Times New Roman" w:hAnsi="Times New Roman" w:cs="Times New Roman"/>
                <w:lang w:val="ro-MD"/>
              </w:rPr>
              <w:lastRenderedPageBreak/>
              <w:t>a aborda, în situațiile în care firmele de investiții protejează activele clienților și fondurile acestora, riscurile specifice protecției investitorilor sau integrității pieței care sunt deosebit de importante dată fiind structura pieței respectivului stat membru.</w:t>
            </w:r>
          </w:p>
          <w:p w14:paraId="35BDDD16"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notifică Comisiei, fără întârzieri nejustificate, orice cerință pe care intenționează să o impună în conformitate cu prezentul alineat, cu cel puțin două luni înainte de data stabilită pentru intrarea în vigoare a respectivei cerințe. Notificarea include o justificare a cerinței respective. Niciuna dintre obligațiile suplimentare impuse nu restricționează sau afectează în vreun fel drepturile firmelor de investiții prevăzute la articolele 34 și 35.</w:t>
            </w:r>
          </w:p>
        </w:tc>
        <w:tc>
          <w:tcPr>
            <w:tcW w:w="4979" w:type="dxa"/>
            <w:gridSpan w:val="2"/>
            <w:vAlign w:val="center"/>
          </w:tcPr>
          <w:p w14:paraId="4FD75A3A" w14:textId="5BABB05B" w:rsidR="00F9039A" w:rsidRPr="006D6255"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13AD369E" w14:textId="32359ED0"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7715132D" w14:textId="65E7C7FA" w:rsidR="00F9039A" w:rsidRPr="006D6255" w:rsidRDefault="00F9039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oferă statelor membre opțiunea de a impune cerințe suplimentare privind protejarea activelor clienților în situații excepționale. Republica Moldova nu a implementat această opțiune</w:t>
            </w:r>
            <w:r w:rsidR="00002029" w:rsidRPr="006D6255">
              <w:rPr>
                <w:rFonts w:ascii="Times New Roman" w:hAnsi="Times New Roman" w:cs="Times New Roman"/>
                <w:lang w:val="ro-MD"/>
              </w:rPr>
              <w:t>.</w:t>
            </w:r>
          </w:p>
        </w:tc>
      </w:tr>
      <w:tr w:rsidR="00F9039A" w:rsidRPr="0047550D" w14:paraId="1B3A7D8E" w14:textId="1F77F29A" w:rsidTr="00D54F9A">
        <w:tc>
          <w:tcPr>
            <w:tcW w:w="4649" w:type="dxa"/>
            <w:gridSpan w:val="2"/>
            <w:vAlign w:val="center"/>
          </w:tcPr>
          <w:p w14:paraId="1B262332"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În termen de două luni de la notificarea menționată la al treilea paragraf, Comisia își prezintă avizul cu privire la caracterul proporțional și justificat al cerințelor suplimentare.</w:t>
            </w:r>
          </w:p>
        </w:tc>
        <w:tc>
          <w:tcPr>
            <w:tcW w:w="4979" w:type="dxa"/>
            <w:gridSpan w:val="2"/>
            <w:vAlign w:val="center"/>
          </w:tcPr>
          <w:p w14:paraId="2120FCDF" w14:textId="719C6F8E" w:rsidR="00F9039A" w:rsidRPr="006D6255"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0991CA56" w14:textId="6503E2DA"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90BF81F" w14:textId="58F37688" w:rsidR="00F9039A" w:rsidRPr="006D6255" w:rsidRDefault="00F9039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Norma se referă la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Comisiei.</w:t>
            </w:r>
          </w:p>
        </w:tc>
      </w:tr>
      <w:tr w:rsidR="00F9039A" w:rsidRPr="006D6255" w14:paraId="7705D0FA" w14:textId="17A13C4B" w:rsidTr="00D54F9A">
        <w:tc>
          <w:tcPr>
            <w:tcW w:w="4649" w:type="dxa"/>
            <w:gridSpan w:val="2"/>
            <w:vAlign w:val="center"/>
          </w:tcPr>
          <w:p w14:paraId="2DEF5E38"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reține cerințe suplimentare dacă acestea au fost aduse la cunoștința Comisiei în conformitate cu articolul 4 din Directiva 2006/73/CE înainte de 2 iulie 2014 și cu condiția respectării cerințelor prevăzute la respectivul articol.</w:t>
            </w:r>
          </w:p>
        </w:tc>
        <w:tc>
          <w:tcPr>
            <w:tcW w:w="4979" w:type="dxa"/>
            <w:gridSpan w:val="2"/>
            <w:vAlign w:val="center"/>
          </w:tcPr>
          <w:p w14:paraId="52FE5592" w14:textId="0C88103E" w:rsidR="00F9039A" w:rsidRPr="006D6255"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0225A9F8" w14:textId="0D8B90C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79F64018" w14:textId="012F8AAA" w:rsidR="00F9039A" w:rsidRPr="006D6255" w:rsidRDefault="00F9039A" w:rsidP="00002029">
            <w:pPr>
              <w:tabs>
                <w:tab w:val="left" w:pos="13500"/>
              </w:tabs>
              <w:ind w:right="33"/>
              <w:jc w:val="both"/>
              <w:rPr>
                <w:rFonts w:ascii="Times New Roman" w:hAnsi="Times New Roman" w:cs="Times New Roman"/>
                <w:lang w:val="ro-MD"/>
              </w:rPr>
            </w:pPr>
          </w:p>
        </w:tc>
      </w:tr>
      <w:tr w:rsidR="00F9039A" w:rsidRPr="0047550D" w14:paraId="3151F9F8" w14:textId="5C366D2E" w:rsidTr="00D54F9A">
        <w:tc>
          <w:tcPr>
            <w:tcW w:w="4649" w:type="dxa"/>
            <w:gridSpan w:val="2"/>
            <w:vAlign w:val="center"/>
          </w:tcPr>
          <w:p w14:paraId="352F0C1E"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Comisia comunică statelor membre și publică pe site-ul său cerințele suplimentare impuse în temeiul prezentului alineat.</w:t>
            </w:r>
          </w:p>
        </w:tc>
        <w:tc>
          <w:tcPr>
            <w:tcW w:w="4979" w:type="dxa"/>
            <w:gridSpan w:val="2"/>
            <w:vAlign w:val="center"/>
          </w:tcPr>
          <w:p w14:paraId="68F0BA21" w14:textId="7379241B" w:rsidR="00F9039A" w:rsidRPr="006D6255" w:rsidRDefault="00F9039A" w:rsidP="00F9039A">
            <w:pPr>
              <w:tabs>
                <w:tab w:val="left" w:pos="13500"/>
              </w:tabs>
              <w:ind w:right="-15"/>
              <w:jc w:val="both"/>
              <w:rPr>
                <w:rFonts w:ascii="Times New Roman" w:hAnsi="Times New Roman" w:cs="Times New Roman"/>
                <w:lang w:val="ro-MD"/>
              </w:rPr>
            </w:pPr>
          </w:p>
        </w:tc>
        <w:tc>
          <w:tcPr>
            <w:tcW w:w="2150" w:type="dxa"/>
            <w:vAlign w:val="center"/>
          </w:tcPr>
          <w:p w14:paraId="76217F04" w14:textId="60848EAF"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E12C665" w14:textId="62F87DE1" w:rsidR="00F9039A" w:rsidRPr="006D6255" w:rsidRDefault="00F9039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F9039A" w:rsidRPr="0047550D" w14:paraId="67C8A301" w14:textId="4751F26C" w:rsidTr="00D54F9A">
        <w:tc>
          <w:tcPr>
            <w:tcW w:w="4649" w:type="dxa"/>
            <w:gridSpan w:val="2"/>
            <w:vAlign w:val="center"/>
          </w:tcPr>
          <w:p w14:paraId="30EF5A83" w14:textId="77777777" w:rsidR="00F9039A" w:rsidRPr="006D6255" w:rsidRDefault="00F9039A" w:rsidP="00F9039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(12)   Comisia este împuternicită să adopte acte delegate în conformitate cu articolul 89, privind precizarea cerințelor organizatorice concrete prevăzute la alineatele (2)-(10) din prezentul articol care trebuie impuse firmelor de investiții și sucursalelor societăților din țări terțe autorizate în conformitate cu articolul 41 care oferă diferite </w:t>
            </w:r>
            <w:r w:rsidRPr="006D6255">
              <w:rPr>
                <w:rFonts w:ascii="Times New Roman" w:hAnsi="Times New Roman" w:cs="Times New Roman"/>
                <w:lang w:val="ro-MD"/>
              </w:rPr>
              <w:lastRenderedPageBreak/>
              <w:t>servicii și/sau activități de investiții și servicii auxiliare sau o combinație a acestora.</w:t>
            </w:r>
          </w:p>
        </w:tc>
        <w:tc>
          <w:tcPr>
            <w:tcW w:w="4979" w:type="dxa"/>
            <w:gridSpan w:val="2"/>
            <w:vAlign w:val="center"/>
          </w:tcPr>
          <w:p w14:paraId="69702F00" w14:textId="6A8A695C" w:rsidR="00F9039A" w:rsidRPr="006D6255" w:rsidRDefault="00F9039A" w:rsidP="00F9039A">
            <w:pPr>
              <w:tabs>
                <w:tab w:val="left" w:pos="13500"/>
              </w:tabs>
              <w:ind w:right="-118"/>
              <w:jc w:val="both"/>
              <w:rPr>
                <w:rFonts w:ascii="Times New Roman" w:hAnsi="Times New Roman" w:cs="Times New Roman"/>
                <w:lang w:val="ro-MD"/>
              </w:rPr>
            </w:pPr>
          </w:p>
        </w:tc>
        <w:tc>
          <w:tcPr>
            <w:tcW w:w="2150" w:type="dxa"/>
            <w:vAlign w:val="center"/>
          </w:tcPr>
          <w:p w14:paraId="0FC803EC" w14:textId="5D436B15"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74B1DF3" w14:textId="0DC3EB8D" w:rsidR="00F9039A" w:rsidRPr="006D6255" w:rsidRDefault="00F9039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F9039A" w:rsidRPr="006D6255" w14:paraId="57920DF9" w14:textId="4F802242" w:rsidTr="00D54F9A">
        <w:tc>
          <w:tcPr>
            <w:tcW w:w="4649" w:type="dxa"/>
            <w:gridSpan w:val="2"/>
            <w:vAlign w:val="center"/>
          </w:tcPr>
          <w:p w14:paraId="17225241" w14:textId="77777777" w:rsidR="00F9039A" w:rsidRPr="006D6255" w:rsidRDefault="00F9039A" w:rsidP="00F9039A">
            <w:pPr>
              <w:tabs>
                <w:tab w:val="left" w:pos="653"/>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16a</w:t>
            </w:r>
          </w:p>
          <w:p w14:paraId="1ABA48E1" w14:textId="77777777" w:rsidR="00F9039A" w:rsidRPr="006D6255" w:rsidRDefault="00F9039A" w:rsidP="00F9039A">
            <w:pPr>
              <w:tabs>
                <w:tab w:val="left" w:pos="653"/>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Derogări de la cerințele de guvernanță a produselor</w:t>
            </w:r>
          </w:p>
          <w:p w14:paraId="778A9B3A" w14:textId="77777777" w:rsidR="00F9039A" w:rsidRPr="006D6255" w:rsidRDefault="00F9039A" w:rsidP="00F9039A">
            <w:pPr>
              <w:tabs>
                <w:tab w:val="left" w:pos="653"/>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O firmă de investiții este exonerată de la cerințele prevăzute la articolul 16 alineatul (3) paragrafele al doilea, al treilea, al patrulea și al cincilea și la articolul 24 alineatul (2) în cazul în care serviciul de investiții pe care îl furnizează se referă la obligațiuni care nu încorporează niciun alt instrument derivat decât o clauză de tip </w:t>
            </w:r>
            <w:proofErr w:type="spellStart"/>
            <w:r w:rsidRPr="006D6255">
              <w:rPr>
                <w:rFonts w:ascii="Times New Roman" w:hAnsi="Times New Roman" w:cs="Times New Roman"/>
                <w:lang w:val="ro-MD"/>
              </w:rPr>
              <w:t>make-whole</w:t>
            </w:r>
            <w:proofErr w:type="spellEnd"/>
            <w:r w:rsidRPr="006D6255">
              <w:rPr>
                <w:rFonts w:ascii="Times New Roman" w:hAnsi="Times New Roman" w:cs="Times New Roman"/>
                <w:lang w:val="ro-MD"/>
              </w:rPr>
              <w:t xml:space="preserve"> sau în cazul în care instrumentele financiare sunt comercializate sau distribuite exclusiv </w:t>
            </w:r>
            <w:proofErr w:type="spellStart"/>
            <w:r w:rsidRPr="006D6255">
              <w:rPr>
                <w:rFonts w:ascii="Times New Roman" w:hAnsi="Times New Roman" w:cs="Times New Roman"/>
                <w:lang w:val="ro-MD"/>
              </w:rPr>
              <w:t>contrapărților</w:t>
            </w:r>
            <w:proofErr w:type="spellEnd"/>
            <w:r w:rsidRPr="006D6255">
              <w:rPr>
                <w:rFonts w:ascii="Times New Roman" w:hAnsi="Times New Roman" w:cs="Times New Roman"/>
                <w:lang w:val="ro-MD"/>
              </w:rPr>
              <w:t xml:space="preserve"> eligibile.</w:t>
            </w:r>
          </w:p>
        </w:tc>
        <w:tc>
          <w:tcPr>
            <w:tcW w:w="4979" w:type="dxa"/>
            <w:gridSpan w:val="2"/>
            <w:vAlign w:val="center"/>
          </w:tcPr>
          <w:p w14:paraId="1B7208D1" w14:textId="149E26E2" w:rsidR="00F9039A" w:rsidRPr="006D6255" w:rsidRDefault="00F9039A" w:rsidP="00F9039A">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(19) Firma de investiții este exceptată de la aplicarea cerințelor prevăzute la alin.(9) și (10) din prezentul articol, precum și a celor prevăzute la art.51 alin.(2) și (3), în cazul în care serviciul de investiții pe care îl prestează se referă la obligațiuni care nu încorporează niciun alt instrument derivat decât o clauză de tip </w:t>
            </w:r>
            <w:proofErr w:type="spellStart"/>
            <w:r w:rsidRPr="006D6255">
              <w:rPr>
                <w:rFonts w:ascii="Times New Roman" w:hAnsi="Times New Roman" w:cs="Times New Roman"/>
                <w:lang w:val="ro-MD"/>
              </w:rPr>
              <w:t>make-whole</w:t>
            </w:r>
            <w:proofErr w:type="spellEnd"/>
            <w:r w:rsidRPr="006D6255">
              <w:rPr>
                <w:rFonts w:ascii="Times New Roman" w:hAnsi="Times New Roman" w:cs="Times New Roman"/>
                <w:lang w:val="ro-MD"/>
              </w:rPr>
              <w:t xml:space="preserve"> sau în cazul în care instrumentele financiare sunt comercializate sau distribuite exclusiv părților eligibile.</w:t>
            </w:r>
          </w:p>
        </w:tc>
        <w:tc>
          <w:tcPr>
            <w:tcW w:w="2150" w:type="dxa"/>
            <w:vAlign w:val="center"/>
          </w:tcPr>
          <w:p w14:paraId="00C90070" w14:textId="265180C6" w:rsidR="00F9039A" w:rsidRPr="006D6255" w:rsidRDefault="00F9039A" w:rsidP="00F9039A">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A22793E" w14:textId="77777777" w:rsidR="00F9039A" w:rsidRPr="006D6255" w:rsidRDefault="00F9039A" w:rsidP="00002029">
            <w:pPr>
              <w:tabs>
                <w:tab w:val="left" w:pos="13500"/>
              </w:tabs>
              <w:ind w:right="33"/>
              <w:jc w:val="both"/>
              <w:rPr>
                <w:rFonts w:ascii="Times New Roman" w:hAnsi="Times New Roman" w:cs="Times New Roman"/>
                <w:lang w:val="ro-MD"/>
              </w:rPr>
            </w:pPr>
          </w:p>
        </w:tc>
      </w:tr>
      <w:tr w:rsidR="0095342E" w:rsidRPr="0047550D" w14:paraId="1C3F830A" w14:textId="344E68D1" w:rsidTr="00D54F9A">
        <w:tc>
          <w:tcPr>
            <w:tcW w:w="4649" w:type="dxa"/>
            <w:gridSpan w:val="2"/>
            <w:vAlign w:val="center"/>
          </w:tcPr>
          <w:p w14:paraId="192EF595" w14:textId="77777777" w:rsidR="0095342E" w:rsidRPr="006D6255" w:rsidRDefault="0095342E" w:rsidP="0095342E">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17</w:t>
            </w:r>
          </w:p>
          <w:p w14:paraId="39900CBA" w14:textId="77777777" w:rsidR="0095342E" w:rsidRPr="006D6255" w:rsidRDefault="0095342E" w:rsidP="0095342E">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Tranzacționarea algoritmică</w:t>
            </w:r>
          </w:p>
          <w:p w14:paraId="66450CDE" w14:textId="77777777" w:rsidR="0095342E" w:rsidRPr="006D6255" w:rsidRDefault="0095342E" w:rsidP="0095342E">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O firmă de investiții care utilizează tranzacționarea algoritmică dispune de sisteme eficace și de mecanisme de control al riscului adecvate activităților pe care le desfășoară pentru a avea garanția că sistemele sale de tranzacționare sunt </w:t>
            </w:r>
            <w:proofErr w:type="spellStart"/>
            <w:r w:rsidRPr="006D6255">
              <w:rPr>
                <w:rFonts w:ascii="Times New Roman" w:hAnsi="Times New Roman" w:cs="Times New Roman"/>
                <w:lang w:val="ro-MD"/>
              </w:rPr>
              <w:t>reziliente</w:t>
            </w:r>
            <w:proofErr w:type="spellEnd"/>
            <w:r w:rsidRPr="006D6255">
              <w:rPr>
                <w:rFonts w:ascii="Times New Roman" w:hAnsi="Times New Roman" w:cs="Times New Roman"/>
                <w:lang w:val="ro-MD"/>
              </w:rPr>
              <w:t>, au capacitate suficientă, în conformitate cu cerințele prevăzute în capitolul II din Regulamentul (UE) 2022/2554, și funcționează pe baza unor praguri și limite adecvate pentru a preveni transmiterea unor ordine eronate sau o funcționare necorespunzătoare a sistemelor care poate genera perturbații ale pieței sau poate contribui la apariția acestora.</w:t>
            </w:r>
          </w:p>
          <w:p w14:paraId="020B7D90" w14:textId="77777777" w:rsidR="0095342E" w:rsidRPr="006D6255" w:rsidRDefault="0095342E" w:rsidP="0095342E">
            <w:pPr>
              <w:tabs>
                <w:tab w:val="left" w:pos="13500"/>
              </w:tabs>
              <w:jc w:val="both"/>
              <w:rPr>
                <w:rFonts w:ascii="Times New Roman" w:hAnsi="Times New Roman" w:cs="Times New Roman"/>
                <w:lang w:val="ro-MD"/>
              </w:rPr>
            </w:pPr>
          </w:p>
        </w:tc>
        <w:tc>
          <w:tcPr>
            <w:tcW w:w="4979" w:type="dxa"/>
            <w:gridSpan w:val="2"/>
            <w:vAlign w:val="center"/>
          </w:tcPr>
          <w:p w14:paraId="0DDCB9C8" w14:textId="3D08D542" w:rsidR="0095342E" w:rsidRPr="006D6255" w:rsidRDefault="0095342E" w:rsidP="0095342E">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43.</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Tranzacționarea algoritmică</w:t>
            </w:r>
          </w:p>
          <w:p w14:paraId="67CFF789" w14:textId="12465A1B" w:rsidR="0095342E" w:rsidRPr="006D6255" w:rsidRDefault="0095342E" w:rsidP="0095342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care utilizează tranzacționarea algoritmică trebuie să dispună de: </w:t>
            </w:r>
          </w:p>
          <w:p w14:paraId="3058375C" w14:textId="7EEA4083" w:rsidR="0095342E" w:rsidRPr="006D6255" w:rsidRDefault="0095342E" w:rsidP="0095342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sisteme eficiente şi mecanisme de control al riscului adecvate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pe care le desfăşoară, pentru a avea </w:t>
            </w:r>
            <w:proofErr w:type="spellStart"/>
            <w:r w:rsidRPr="006D6255">
              <w:rPr>
                <w:rFonts w:ascii="Times New Roman" w:hAnsi="Times New Roman" w:cs="Times New Roman"/>
                <w:lang w:val="ro-MD"/>
              </w:rPr>
              <w:t>garanţia</w:t>
            </w:r>
            <w:proofErr w:type="spellEnd"/>
            <w:r w:rsidRPr="006D6255">
              <w:rPr>
                <w:rFonts w:ascii="Times New Roman" w:hAnsi="Times New Roman" w:cs="Times New Roman"/>
                <w:lang w:val="ro-MD"/>
              </w:rPr>
              <w:t xml:space="preserve"> că sistemele sale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sunt </w:t>
            </w:r>
            <w:proofErr w:type="spellStart"/>
            <w:r w:rsidRPr="006D6255">
              <w:rPr>
                <w:rFonts w:ascii="Times New Roman" w:hAnsi="Times New Roman" w:cs="Times New Roman"/>
                <w:lang w:val="ro-MD"/>
              </w:rPr>
              <w:t>reziliente</w:t>
            </w:r>
            <w:proofErr w:type="spellEnd"/>
            <w:r w:rsidRPr="006D6255">
              <w:rPr>
                <w:rFonts w:ascii="Times New Roman" w:hAnsi="Times New Roman" w:cs="Times New Roman"/>
                <w:lang w:val="ro-MD"/>
              </w:rPr>
              <w:t xml:space="preserve">, au capacitate suficientă, în conformitate cu cerințele  de gestionare a riscurilor TIC prevăzute de legislația în materie de reziliență operațională digitală a sectorului financiar, şi funcţionează pe baza unor praguri şi limite adecvate în vederea prevenirii transmiterii unor ordine eronate sau a </w:t>
            </w:r>
            <w:proofErr w:type="spellStart"/>
            <w:r w:rsidRPr="006D6255">
              <w:rPr>
                <w:rFonts w:ascii="Times New Roman" w:hAnsi="Times New Roman" w:cs="Times New Roman"/>
                <w:lang w:val="ro-MD"/>
              </w:rPr>
              <w:t>funcţionării</w:t>
            </w:r>
            <w:proofErr w:type="spellEnd"/>
            <w:r w:rsidRPr="006D6255">
              <w:rPr>
                <w:rFonts w:ascii="Times New Roman" w:hAnsi="Times New Roman" w:cs="Times New Roman"/>
                <w:lang w:val="ro-MD"/>
              </w:rPr>
              <w:t xml:space="preserve"> necorespunzătoare a sistemelor susceptibile să genereze sau să contribuie la perturbări ale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tc>
        <w:tc>
          <w:tcPr>
            <w:tcW w:w="2150" w:type="dxa"/>
            <w:vAlign w:val="center"/>
          </w:tcPr>
          <w:p w14:paraId="4350902D" w14:textId="36DAF9E4" w:rsidR="0095342E" w:rsidRPr="006D6255" w:rsidRDefault="0095342E" w:rsidP="0095342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04B7DA54" w14:textId="329CEC95" w:rsidR="0095342E" w:rsidRPr="006D6255" w:rsidRDefault="0095342E"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2022/2554 nu este preluată; se utilizează o formulare generală privind legislația aplicabilă în materie de 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w:t>
            </w:r>
            <w:r w:rsidRPr="006D6255">
              <w:rPr>
                <w:rFonts w:ascii="Times New Roman" w:hAnsi="Times New Roman" w:cs="Times New Roman"/>
                <w:lang w:val="ro-MD"/>
              </w:rPr>
              <w:lastRenderedPageBreak/>
              <w:t>Regulamentului (UE) 2022/2554 al Parlamentului European și al Consiliului din 14 decembrie 2022 privind reziliența operațională digitală a sectorului financiar și de modificare a Regulamentelor (CE) nr. 1060/2009, (UE) nr. 648/2012, (UE) nr. 600/2014, (UE) nr. 909/2014 și (UE) 2016/1011 (JO L 333, 27.12.2022, pp. 1-79);</w:t>
            </w:r>
          </w:p>
        </w:tc>
      </w:tr>
      <w:tr w:rsidR="0095342E" w:rsidRPr="0047550D" w14:paraId="7F2A3A16" w14:textId="11EA51AB" w:rsidTr="00D54F9A">
        <w:tc>
          <w:tcPr>
            <w:tcW w:w="4649" w:type="dxa"/>
            <w:gridSpan w:val="2"/>
            <w:vAlign w:val="center"/>
          </w:tcPr>
          <w:p w14:paraId="4B92C4CA" w14:textId="77777777" w:rsidR="0095342E" w:rsidRPr="006D6255" w:rsidRDefault="0095342E" w:rsidP="0095342E">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O astfel de societate trebuie, de asemenea, să dispună de sisteme eficace și de mecanisme de control al riscului pentru a garanta că sistemele de tranzacționare nu pot fi utilizate în scopuri care contravin Regulamentului (UE) nr. 596/2014 sau regulilor locului de tranzacționare la care este conectată firma respectivă.</w:t>
            </w:r>
          </w:p>
          <w:p w14:paraId="58944F06" w14:textId="77777777" w:rsidR="0095342E" w:rsidRPr="006D6255" w:rsidRDefault="0095342E" w:rsidP="0095342E">
            <w:pPr>
              <w:tabs>
                <w:tab w:val="left" w:pos="13500"/>
              </w:tabs>
              <w:jc w:val="center"/>
              <w:rPr>
                <w:rFonts w:ascii="Times New Roman" w:hAnsi="Times New Roman" w:cs="Times New Roman"/>
                <w:i/>
                <w:iCs/>
                <w:lang w:val="ro-MD"/>
              </w:rPr>
            </w:pPr>
          </w:p>
        </w:tc>
        <w:tc>
          <w:tcPr>
            <w:tcW w:w="4979" w:type="dxa"/>
            <w:gridSpan w:val="2"/>
            <w:vAlign w:val="center"/>
          </w:tcPr>
          <w:p w14:paraId="4CA88A9F" w14:textId="2FFB7DE4" w:rsidR="0095342E" w:rsidRPr="006D6255" w:rsidRDefault="0095342E" w:rsidP="0095342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Firma de investiții care utilizează tranzacționarea algoritmică trebuie să dispună de:</w:t>
            </w:r>
          </w:p>
          <w:p w14:paraId="78DACFBF" w14:textId="5E19716E" w:rsidR="0095342E" w:rsidRPr="006D6255" w:rsidRDefault="0095342E" w:rsidP="0095342E">
            <w:pPr>
              <w:jc w:val="both"/>
              <w:rPr>
                <w:rFonts w:ascii="Times New Roman" w:hAnsi="Times New Roman" w:cs="Times New Roman"/>
                <w:lang w:val="ro-MD"/>
              </w:rPr>
            </w:pPr>
            <w:r w:rsidRPr="006D6255">
              <w:rPr>
                <w:rFonts w:ascii="Times New Roman" w:hAnsi="Times New Roman" w:cs="Times New Roman"/>
                <w:lang w:val="ro-MD"/>
              </w:rPr>
              <w:t xml:space="preserve">b) sisteme eficiente şi mecanisme de control al riscului pentru a garanta că sistemele sale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nu pot fi utilizate în scopuri care contravin cerințelor legislației privind abuzul de piață sau regulilor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la care este conectată firma respectivă;</w:t>
            </w:r>
          </w:p>
        </w:tc>
        <w:tc>
          <w:tcPr>
            <w:tcW w:w="2150" w:type="dxa"/>
            <w:vAlign w:val="center"/>
          </w:tcPr>
          <w:p w14:paraId="7D60D85B" w14:textId="3DC887DF" w:rsidR="0095342E" w:rsidRPr="006D6255" w:rsidRDefault="008471B7" w:rsidP="0095342E">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DA1C64E" w14:textId="77777777" w:rsidR="0095342E" w:rsidRPr="006D6255" w:rsidRDefault="008471B7"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07591293" w14:textId="08E1781D" w:rsidR="00BD55F7" w:rsidRPr="006D6255" w:rsidRDefault="00BD55F7" w:rsidP="00002029">
            <w:pPr>
              <w:tabs>
                <w:tab w:val="left" w:pos="13500"/>
              </w:tabs>
              <w:ind w:right="33"/>
              <w:jc w:val="both"/>
              <w:rPr>
                <w:rFonts w:ascii="Times New Roman" w:hAnsi="Times New Roman" w:cs="Times New Roman"/>
                <w:lang w:val="ro-RO"/>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xml:space="preserve">), începând cu data intrării în vigoare a Tratatului de aderare, trimiterile la legislația privind abuzul de piață se vor citi ca trimiteri la prevederile corespunzătoare ale Regulamentului (UE) nr. 596/2014 al Parlamentului European și al Consiliului din </w:t>
            </w:r>
            <w:r w:rsidRPr="006D6255">
              <w:rPr>
                <w:rFonts w:ascii="Times New Roman" w:hAnsi="Times New Roman" w:cs="Times New Roman"/>
                <w:lang w:val="ro-RO"/>
              </w:rPr>
              <w:lastRenderedPageBreak/>
              <w:t>16 aprilie 2014 privind abuzul de piață (regulamentul privind abuzul de piață) și de abrogare a Directivei 2003/6/CE a Parlamentului European și a Consiliului și a Directivelor 2003/124/CE, 2003/125/CE și 2004/72/CE ale Comisiei (JO L 173, 12.6.2014, pp.1-61).</w:t>
            </w:r>
          </w:p>
        </w:tc>
      </w:tr>
      <w:tr w:rsidR="00DB43AC" w:rsidRPr="0047550D" w14:paraId="252483C0" w14:textId="29E2D452" w:rsidTr="00D54F9A">
        <w:tc>
          <w:tcPr>
            <w:tcW w:w="4649" w:type="dxa"/>
            <w:gridSpan w:val="2"/>
            <w:vAlign w:val="center"/>
          </w:tcPr>
          <w:p w14:paraId="12035009"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Firma de investiții dispune de mecanisme eficace de asigurare a continuității activităților pentru a putea face față oricărei disfuncții a sistemului său de tranzacționare, inclusiv de o politică și planuri de continuitate a activității TIC și de planuri de răspuns și de recuperare în domeniul TIC pentru tehnologia informației și comunicațiilor elaborate în conformitate cu articolul 11 din Regulamentul (UE) 2022/2554, și se asigură că sistemele sale sunt suficient testate și monitorizate corespunzător pentru a răspunde cerințelor generale prevăzute la prezentul alineat și oricăror cerințe specifice prevăzute în capitolele II și IV din Regulamentul (UE) 2022/2554.</w:t>
            </w:r>
          </w:p>
          <w:p w14:paraId="24222E6E"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4E5BFE89" w14:textId="11217C4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Firma de investiții care utilizează tranzacționarea algoritmică trebuie să dispună de:</w:t>
            </w:r>
          </w:p>
          <w:p w14:paraId="3A40C009" w14:textId="24A40CDB"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mecanisme eficace de asigurare a </w:t>
            </w:r>
            <w:proofErr w:type="spellStart"/>
            <w:r w:rsidRPr="006D6255">
              <w:rPr>
                <w:rFonts w:ascii="Times New Roman" w:hAnsi="Times New Roman" w:cs="Times New Roman"/>
                <w:lang w:val="ro-MD"/>
              </w:rPr>
              <w:t>continuităţii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pentru a putea face faţă oricărei </w:t>
            </w:r>
            <w:proofErr w:type="spellStart"/>
            <w:r w:rsidRPr="006D6255">
              <w:rPr>
                <w:rFonts w:ascii="Times New Roman" w:hAnsi="Times New Roman" w:cs="Times New Roman"/>
                <w:lang w:val="ro-MD"/>
              </w:rPr>
              <w:t>disfuncţii</w:t>
            </w:r>
            <w:proofErr w:type="spellEnd"/>
            <w:r w:rsidRPr="006D6255">
              <w:rPr>
                <w:rFonts w:ascii="Times New Roman" w:hAnsi="Times New Roman" w:cs="Times New Roman"/>
                <w:lang w:val="ro-MD"/>
              </w:rPr>
              <w:t xml:space="preserve"> a sistemului său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inclusiv de o politică și planuri de continuitate a activității TIC și de planuri de răspuns și de recuperare în domeniul TIC pentru tehnologia informației și comunicațiilor elaborate în conformitate cu cerințele  de răspuns și recuperare prevăzute de legislația în materie de reziliență operațională digitală a sectorului financiar, şi a asigura că sistemele sale sunt suficient testate şi monitorizate corespunzător pentru a răspunde cerinţelor prevăzute la prezentul alineat și oricăror cerințe  de gestionare a riscurilor TIC sau de testare a rezilienței operaționale digitale prevăzute de legislația în materie de reziliență operațională digitală a sectorului financiar.</w:t>
            </w:r>
          </w:p>
        </w:tc>
        <w:tc>
          <w:tcPr>
            <w:tcW w:w="2150" w:type="dxa"/>
            <w:vAlign w:val="center"/>
          </w:tcPr>
          <w:p w14:paraId="6113F32F" w14:textId="3511C4BA"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55652AB7" w14:textId="3D7B2FE3"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2022/2554 nu este preluată; se utilizează o formulare generală privind legislația aplicabilă în materie de 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Regulamentului (UE) 2022/2554 al Parlamentului European și al Consiliului din 14 decembrie 2022 privind reziliența operațională digitală a sectorului financiar și de </w:t>
            </w:r>
            <w:r w:rsidRPr="006D6255">
              <w:rPr>
                <w:rFonts w:ascii="Times New Roman" w:hAnsi="Times New Roman" w:cs="Times New Roman"/>
                <w:lang w:val="ro-MD"/>
              </w:rPr>
              <w:lastRenderedPageBreak/>
              <w:t>modificare a Regulamentelor (CE) nr. 1060/2009, (UE) nr. 648/2012, (UE) nr. 600/2014, (UE) nr. 909/2014 și (UE) 2016/1011 (JO L 333, 27.12.2022, pp. 1-79);</w:t>
            </w:r>
          </w:p>
        </w:tc>
      </w:tr>
      <w:tr w:rsidR="00DB43AC" w:rsidRPr="006D6255" w14:paraId="2C9C5341" w14:textId="303289E8" w:rsidTr="00D54F9A">
        <w:tc>
          <w:tcPr>
            <w:tcW w:w="4649" w:type="dxa"/>
            <w:gridSpan w:val="2"/>
            <w:vAlign w:val="center"/>
          </w:tcPr>
          <w:p w14:paraId="04DF2B5B"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O firmă de investiții care efectuează tranzacții algoritmice într-un stat membru notifică acest fapt autorităților competente ale statului său membru de origine și ale locului de tranzacționare în care firma de investiții își desfășoară activitățile de tranzacționare algoritmică în calitate de membru sau participant la locul de tranzacționare.</w:t>
            </w:r>
          </w:p>
          <w:p w14:paraId="008EE3EE" w14:textId="77777777" w:rsidR="00DB43AC" w:rsidRPr="006D6255" w:rsidRDefault="00DB43AC" w:rsidP="00DB43AC">
            <w:pPr>
              <w:tabs>
                <w:tab w:val="left" w:pos="13500"/>
              </w:tabs>
              <w:jc w:val="both"/>
              <w:rPr>
                <w:rFonts w:ascii="Times New Roman" w:hAnsi="Times New Roman" w:cs="Times New Roman"/>
                <w:i/>
                <w:iCs/>
                <w:lang w:val="ro-MD"/>
              </w:rPr>
            </w:pPr>
          </w:p>
        </w:tc>
        <w:tc>
          <w:tcPr>
            <w:tcW w:w="4979" w:type="dxa"/>
            <w:gridSpan w:val="2"/>
            <w:vAlign w:val="center"/>
          </w:tcPr>
          <w:p w14:paraId="04CAD8D6" w14:textId="51147C85"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Firma de investiții care efectuează tranzacţii algoritmice într-un stat membru notifică acest fapt CNPF şi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în care firma de investiții îşi desfăşoară activitatea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în calitate de membru sau participant.</w:t>
            </w:r>
          </w:p>
          <w:p w14:paraId="74ED4622"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din alt stat membru care desfăşoară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în calitate de membru sau participant la un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din Republica Moldova trebuie să notifice acest fapt CNPF înainte de începerea activității.</w:t>
            </w:r>
          </w:p>
        </w:tc>
        <w:tc>
          <w:tcPr>
            <w:tcW w:w="2150" w:type="dxa"/>
            <w:vAlign w:val="center"/>
          </w:tcPr>
          <w:p w14:paraId="4DA87B1F" w14:textId="4AD41A2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3883D16"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F520674" w14:textId="6B8A6396" w:rsidTr="00D54F9A">
        <w:trPr>
          <w:trHeight w:val="2915"/>
        </w:trPr>
        <w:tc>
          <w:tcPr>
            <w:tcW w:w="4649" w:type="dxa"/>
            <w:gridSpan w:val="2"/>
            <w:vAlign w:val="center"/>
          </w:tcPr>
          <w:p w14:paraId="0432AB6D"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Autoritatea competentă a statului membru de origine a firmei de investiții îi poate solicita acesteia din urmă să furnizeze, în mod periodic sau ad </w:t>
            </w:r>
            <w:proofErr w:type="spellStart"/>
            <w:r w:rsidRPr="006D6255">
              <w:rPr>
                <w:rFonts w:ascii="Times New Roman" w:hAnsi="Times New Roman" w:cs="Times New Roman"/>
                <w:lang w:val="ro-MD"/>
              </w:rPr>
              <w:t>hoc</w:t>
            </w:r>
            <w:proofErr w:type="spellEnd"/>
            <w:r w:rsidRPr="006D6255">
              <w:rPr>
                <w:rFonts w:ascii="Times New Roman" w:hAnsi="Times New Roman" w:cs="Times New Roman"/>
                <w:lang w:val="ro-MD"/>
              </w:rPr>
              <w:t>, o descriere a naturii strategiilor sale de tranzacționare algoritmică, detalii referitoare la parametrii de tranzacționare sau limitele la care se supune funcționarea sistemului, principalele mecanisme de control al riscului și al conformității de care dispune firma pentru a asigura îndeplinirea condițiilor prevăzute la alineatul (1), precum și detalii privind testarea sistemelor sale. Autoritatea competentă a statului membru al firmei de investiții poate, în orice moment, să solicite unei firme de investiții informații suplimentare cu privire la activitățile sale de tranzacționare algoritmică și la sistemele utilizate în acest scop.</w:t>
            </w:r>
          </w:p>
          <w:p w14:paraId="26E71AAA"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0AF6A9BA" w14:textId="19F9D4FB"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CNPF poate solicita firmei de investiții: </w:t>
            </w:r>
          </w:p>
          <w:p w14:paraId="33DA005D" w14:textId="206C72C8"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furnizeze, în mod periodic sau ad-hoc, o descriere a naturii strategiilor sale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detalii referitoare la parametrii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sau limitele la care se supune funcţionarea sistemului, principalele mecanisme de control al riscului şi al conformităţii de care dispune firma de investiții pentru a asigura îndeplinirea condiţiilor prevăzute la alin.(1), precum şi detalii privind testarea sistemelor sale; </w:t>
            </w:r>
          </w:p>
          <w:p w14:paraId="4D4CC7AD"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informaţii suplimentare privind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sale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şi sistemele utilizate în acest scop.</w:t>
            </w:r>
          </w:p>
        </w:tc>
        <w:tc>
          <w:tcPr>
            <w:tcW w:w="2150" w:type="dxa"/>
            <w:vAlign w:val="center"/>
          </w:tcPr>
          <w:p w14:paraId="1595142A" w14:textId="18515B8B"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333A5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54A53B4E" w14:textId="2F6A7381" w:rsidTr="00D54F9A">
        <w:tc>
          <w:tcPr>
            <w:tcW w:w="4649" w:type="dxa"/>
            <w:gridSpan w:val="2"/>
            <w:vAlign w:val="center"/>
          </w:tcPr>
          <w:p w14:paraId="78CE6ABA"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La cererea unei autorități competente a unui loc de tranzacționare în care firma de investiții, în calitate de membru sau participant la locul de tranzacționare respectiv, desfășoară activități de tranzacționare algoritmică și fără întârzieri nejustificate, autoritatea competentă a statului membru de origine al firmei de investiții comunică informațiile menționate la al doilea paragraf, pe care le primește de la firma de investiții care desfășoară activități de tranzacționare algoritmică.</w:t>
            </w:r>
          </w:p>
        </w:tc>
        <w:tc>
          <w:tcPr>
            <w:tcW w:w="4979" w:type="dxa"/>
            <w:gridSpan w:val="2"/>
            <w:vAlign w:val="center"/>
          </w:tcPr>
          <w:p w14:paraId="21E15290" w14:textId="7B7C351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cazul tranzacţiilor algoritmice realizate de o firmă de investiții, în calitate de membru sau participant în cadrul unui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situat într-un stat membru, CNPF comunică fără întârzieri nejustificate, la solicitarea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respectiv,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obținute în temeiul alin.(4).</w:t>
            </w:r>
          </w:p>
        </w:tc>
        <w:tc>
          <w:tcPr>
            <w:tcW w:w="2150" w:type="dxa"/>
            <w:vAlign w:val="center"/>
          </w:tcPr>
          <w:p w14:paraId="5C2934DA" w14:textId="7DB31D8A"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3DD878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39EF7DD9" w14:textId="581CCF1C" w:rsidTr="00D54F9A">
        <w:tc>
          <w:tcPr>
            <w:tcW w:w="4649" w:type="dxa"/>
            <w:gridSpan w:val="2"/>
            <w:vAlign w:val="center"/>
          </w:tcPr>
          <w:p w14:paraId="61E10370"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Firma de investiții ia măsuri pentru a asigura păstrarea înregistrărilor legate de chestiunile menționate la prezentul alineat și se asigură că respectivele înregistrări sunt suficiente pentru a permite autorității sale competente să monitorizeze respectarea cerințelor prezentei directive.</w:t>
            </w:r>
          </w:p>
          <w:p w14:paraId="104DD34E"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14B0153B" w14:textId="7B8FDC7C"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 Firma de investiții ia măsuri pentru a asigura păstrarea înregistrărilor privind aspectele prevăzute la alin.(2)-(5) şi se asigură că acestea sunt suficiente pentru a permite CNPF să monitorizeze respectarea cerinţelor prezentei legi.</w:t>
            </w:r>
          </w:p>
        </w:tc>
        <w:tc>
          <w:tcPr>
            <w:tcW w:w="2150" w:type="dxa"/>
            <w:vAlign w:val="center"/>
          </w:tcPr>
          <w:p w14:paraId="422B2D42" w14:textId="0648FA99"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D7418FE"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9CA0231" w14:textId="5D0AC12A" w:rsidTr="00D54F9A">
        <w:tc>
          <w:tcPr>
            <w:tcW w:w="4649" w:type="dxa"/>
            <w:gridSpan w:val="2"/>
            <w:vAlign w:val="center"/>
          </w:tcPr>
          <w:p w14:paraId="33BBC2CD"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care utilizează o strategie de tranzacționare de mare frecvență păstrează, într-o formă acceptată, înregistrări precise și succesive ale tuturor ordinelor sale plasate, inclusiv anulările de ordine, ordinele executate și cotațiile de la locurile de tranzacționare și le pune la dispoziția autorității naționale competente, la cerere.</w:t>
            </w:r>
          </w:p>
          <w:p w14:paraId="452D0B90"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6C216C06" w14:textId="590A7DE0"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Firma de investiții care utilizează o tehnică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de mare </w:t>
            </w:r>
            <w:proofErr w:type="spellStart"/>
            <w:r w:rsidRPr="006D6255">
              <w:rPr>
                <w:rFonts w:ascii="Times New Roman" w:hAnsi="Times New Roman" w:cs="Times New Roman"/>
                <w:lang w:val="ro-MD"/>
              </w:rPr>
              <w:t>frecvenţă</w:t>
            </w:r>
            <w:proofErr w:type="spellEnd"/>
            <w:r w:rsidRPr="006D6255">
              <w:rPr>
                <w:rFonts w:ascii="Times New Roman" w:hAnsi="Times New Roman" w:cs="Times New Roman"/>
                <w:lang w:val="ro-MD"/>
              </w:rPr>
              <w:t xml:space="preserve"> trebuie să păstreze înregistrări precise şi ordonate cronologic ale tuturor ordinelor sale plasate, inclusiv anulările de ordine, ordinele executate şi </w:t>
            </w:r>
            <w:proofErr w:type="spellStart"/>
            <w:r w:rsidRPr="006D6255">
              <w:rPr>
                <w:rFonts w:ascii="Times New Roman" w:hAnsi="Times New Roman" w:cs="Times New Roman"/>
                <w:lang w:val="ro-MD"/>
              </w:rPr>
              <w:t>cotaţiile</w:t>
            </w:r>
            <w:proofErr w:type="spellEnd"/>
            <w:r w:rsidRPr="006D6255">
              <w:rPr>
                <w:rFonts w:ascii="Times New Roman" w:hAnsi="Times New Roman" w:cs="Times New Roman"/>
                <w:lang w:val="ro-MD"/>
              </w:rPr>
              <w:t xml:space="preserve"> de la locurile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într-o formă stabilită potrivit actelor normative ale CNPF şi să le pună la dispoziţia CNPF la solicitarea acesteia.  </w:t>
            </w:r>
          </w:p>
        </w:tc>
        <w:tc>
          <w:tcPr>
            <w:tcW w:w="2150" w:type="dxa"/>
            <w:vAlign w:val="center"/>
          </w:tcPr>
          <w:p w14:paraId="593A24C7" w14:textId="16A5398C"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6A1D736"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1613A41" w14:textId="485FC900" w:rsidTr="00D54F9A">
        <w:tc>
          <w:tcPr>
            <w:tcW w:w="4649" w:type="dxa"/>
            <w:gridSpan w:val="2"/>
            <w:vAlign w:val="center"/>
          </w:tcPr>
          <w:p w14:paraId="45C2E7E5"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(3)   O firmă de investiții care utilizează tranzacționarea algoritmică urmărind o strategie de formare a pieței, ținând seama de lichiditatea, dimensiunile și natura pieței respective și de caracteristicile instrumentului tranzacționat:</w:t>
            </w:r>
          </w:p>
          <w:p w14:paraId="61470AB7"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7D72F61A" w14:textId="028BEBE5"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Firma de investiții care utilizează </w:t>
            </w:r>
            <w:proofErr w:type="spellStart"/>
            <w:r w:rsidRPr="006D6255">
              <w:rPr>
                <w:rFonts w:ascii="Times New Roman" w:hAnsi="Times New Roman" w:cs="Times New Roman"/>
                <w:lang w:val="ro-MD"/>
              </w:rPr>
              <w:t>tranzacţionarea</w:t>
            </w:r>
            <w:proofErr w:type="spellEnd"/>
            <w:r w:rsidRPr="006D6255">
              <w:rPr>
                <w:rFonts w:ascii="Times New Roman" w:hAnsi="Times New Roman" w:cs="Times New Roman"/>
                <w:lang w:val="ro-MD"/>
              </w:rPr>
              <w:t xml:space="preserve"> algoritmică urmărind aplicarea unei strategii de formare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lichiditatea, dimensiunea şi natura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respective şi de caracteristicile instrumentului financiar </w:t>
            </w:r>
            <w:proofErr w:type="spellStart"/>
            <w:r w:rsidRPr="006D6255">
              <w:rPr>
                <w:rFonts w:ascii="Times New Roman" w:hAnsi="Times New Roman" w:cs="Times New Roman"/>
                <w:lang w:val="ro-MD"/>
              </w:rPr>
              <w:t>tranzacţionat</w:t>
            </w:r>
            <w:proofErr w:type="spellEnd"/>
            <w:r w:rsidRPr="006D6255">
              <w:rPr>
                <w:rFonts w:ascii="Times New Roman" w:hAnsi="Times New Roman" w:cs="Times New Roman"/>
                <w:lang w:val="ro-MD"/>
              </w:rPr>
              <w:t xml:space="preserve"> trebuie să: </w:t>
            </w:r>
          </w:p>
        </w:tc>
        <w:tc>
          <w:tcPr>
            <w:tcW w:w="2150" w:type="dxa"/>
            <w:vAlign w:val="center"/>
          </w:tcPr>
          <w:p w14:paraId="3E584BAA" w14:textId="40F2C0AA"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C5B9B4A"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04AC60A" w14:textId="585FDE79" w:rsidTr="00D54F9A">
        <w:tc>
          <w:tcPr>
            <w:tcW w:w="4649" w:type="dxa"/>
            <w:gridSpan w:val="2"/>
            <w:vAlign w:val="center"/>
          </w:tcPr>
          <w:p w14:paraId="4A04975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realizează aceste activități de formare a pieței în mod continuu, în cursul unui segment specificat al programului locului de tranzacționare, cu excepția unor circumstanțe excepționale, asigurând astfel, în mod regulat și previzibil, </w:t>
            </w:r>
            <w:r w:rsidRPr="006D6255">
              <w:rPr>
                <w:rFonts w:ascii="Times New Roman" w:hAnsi="Times New Roman" w:cs="Times New Roman"/>
                <w:lang w:val="ro-MD"/>
              </w:rPr>
              <w:lastRenderedPageBreak/>
              <w:t>lichiditatea în cadrul locului respectiv de tranzacționare;</w:t>
            </w:r>
          </w:p>
          <w:p w14:paraId="2D2DF81C"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57942369" w14:textId="2C62EE11"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realizeze această activitate de formare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în mod continuu pe parcursul unei proporții determinate din programul de tranzacționare al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cu excepţia unor </w:t>
            </w:r>
            <w:proofErr w:type="spellStart"/>
            <w:r w:rsidRPr="006D6255">
              <w:rPr>
                <w:rFonts w:ascii="Times New Roman" w:hAnsi="Times New Roman" w:cs="Times New Roman"/>
                <w:lang w:val="ro-MD"/>
              </w:rPr>
              <w:t>circumstanţe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excepţionale</w:t>
            </w:r>
            <w:proofErr w:type="spellEnd"/>
            <w:r w:rsidRPr="006D6255">
              <w:rPr>
                <w:rFonts w:ascii="Times New Roman" w:hAnsi="Times New Roman" w:cs="Times New Roman"/>
                <w:lang w:val="ro-MD"/>
              </w:rPr>
              <w:t xml:space="preserve">, asigurând astfel furnizarea de lichiditate </w:t>
            </w:r>
            <w:r w:rsidRPr="006D6255">
              <w:rPr>
                <w:rFonts w:ascii="Times New Roman" w:hAnsi="Times New Roman" w:cs="Times New Roman"/>
                <w:lang w:val="ro-MD"/>
              </w:rPr>
              <w:lastRenderedPageBreak/>
              <w:t xml:space="preserve">în mod regulat şi previzibil către locul respectiv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w:t>
            </w:r>
          </w:p>
        </w:tc>
        <w:tc>
          <w:tcPr>
            <w:tcW w:w="2150" w:type="dxa"/>
            <w:vAlign w:val="center"/>
          </w:tcPr>
          <w:p w14:paraId="691F59CB" w14:textId="1CAC9DEC"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2C4BB1A"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A947544" w14:textId="5D860200" w:rsidTr="00D54F9A">
        <w:tc>
          <w:tcPr>
            <w:tcW w:w="4649" w:type="dxa"/>
            <w:gridSpan w:val="2"/>
            <w:vAlign w:val="center"/>
          </w:tcPr>
          <w:p w14:paraId="4F9C2F3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(b) încheie un acord scris executoriu cu locul de tranzacționare, în care se specifică cel puțin obligațiile firmei de investiții conform literei (a); și</w:t>
            </w:r>
          </w:p>
          <w:p w14:paraId="35CB6888"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577609B0" w14:textId="4CE56AC9"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încheie un acord scris cu caracter obligatoriu cu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în care să fie specificate, cel puţin, obligaţiile firmei de investiții în conformitate cu lit.a); şi</w:t>
            </w:r>
          </w:p>
        </w:tc>
        <w:tc>
          <w:tcPr>
            <w:tcW w:w="2150" w:type="dxa"/>
            <w:vAlign w:val="center"/>
          </w:tcPr>
          <w:p w14:paraId="665E8E6F" w14:textId="3838D07C"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48B2EEF"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66879DC" w14:textId="352C54D8" w:rsidTr="00D54F9A">
        <w:tc>
          <w:tcPr>
            <w:tcW w:w="4649" w:type="dxa"/>
            <w:gridSpan w:val="2"/>
            <w:vAlign w:val="center"/>
          </w:tcPr>
          <w:p w14:paraId="2C63A7DE"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(c) dispune de sisteme și de mecanisme eficace de control pentru a asigura că își poate îndeplini, în orice moment, obligațiile care îi revin în temeiul acordului menționat la litera (b).</w:t>
            </w:r>
          </w:p>
        </w:tc>
        <w:tc>
          <w:tcPr>
            <w:tcW w:w="4979" w:type="dxa"/>
            <w:gridSpan w:val="2"/>
            <w:vAlign w:val="center"/>
          </w:tcPr>
          <w:p w14:paraId="062BB45D" w14:textId="622C6FB2"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dispună de sisteme şi de mecanisme eficiente de control pentru a asigura că îşi poate îndeplini, în orice moment, obligaţiile care îi revin în temeiul acordului menţionat la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w:t>
            </w:r>
          </w:p>
        </w:tc>
        <w:tc>
          <w:tcPr>
            <w:tcW w:w="2150" w:type="dxa"/>
            <w:vAlign w:val="center"/>
          </w:tcPr>
          <w:p w14:paraId="55B2F68D" w14:textId="62D4A1C5"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DA963DA"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52C28803" w14:textId="55718256" w:rsidTr="00D54F9A">
        <w:tc>
          <w:tcPr>
            <w:tcW w:w="4649" w:type="dxa"/>
            <w:gridSpan w:val="2"/>
            <w:vAlign w:val="center"/>
          </w:tcPr>
          <w:p w14:paraId="2117DAB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(4)   În sensul prezentului articol și al articolului 48 din prezenta directivă, se consideră că o firmă de investiții care efectuează tranzacții algoritmice urmărește aplicarea unei strategii de formare a pieței atunci când, în calitate de membru sau participant la unul sau mai multe locuri de tranzacționare, strategia sa implică, în cazul tranzacționării pe cont propriu, comunicarea fermă, simultană a unor cotații bilaterale de dimensiuni comparabile, la prețuri competitive, referitoare la unul sau mai multe instrumente financiare într-un singur loc de tranzacționare sau în cadrul unor locuri de tranzacționare diferite, având drept rezultat furnizarea de lichidități, în mod periodic și frecvent, către piața globală.</w:t>
            </w:r>
          </w:p>
          <w:p w14:paraId="2B2D9630"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0EE779C5" w14:textId="183E7C8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În sensul prezentului articol şi al prevederilor art.91 din prezenta lege, se consideră că o firmă de investiții care efectuează tranzacţii algoritmice aplică o strategie de formare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atunci când, în calitate de membru sau participant la unul sau mai multe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strategia sa, în cazul </w:t>
            </w:r>
            <w:proofErr w:type="spellStart"/>
            <w:r w:rsidRPr="006D6255">
              <w:rPr>
                <w:rFonts w:ascii="Times New Roman" w:hAnsi="Times New Roman" w:cs="Times New Roman"/>
                <w:lang w:val="ro-MD"/>
              </w:rPr>
              <w:t>tranzacţionării</w:t>
            </w:r>
            <w:proofErr w:type="spellEnd"/>
            <w:r w:rsidRPr="006D6255">
              <w:rPr>
                <w:rFonts w:ascii="Times New Roman" w:hAnsi="Times New Roman" w:cs="Times New Roman"/>
                <w:lang w:val="ro-MD"/>
              </w:rPr>
              <w:t xml:space="preserve"> pe cont propriu, implică comunicarea fermă, simultană a unor </w:t>
            </w:r>
            <w:proofErr w:type="spellStart"/>
            <w:r w:rsidRPr="006D6255">
              <w:rPr>
                <w:rFonts w:ascii="Times New Roman" w:hAnsi="Times New Roman" w:cs="Times New Roman"/>
                <w:lang w:val="ro-MD"/>
              </w:rPr>
              <w:t>cotaţii</w:t>
            </w:r>
            <w:proofErr w:type="spellEnd"/>
            <w:r w:rsidRPr="006D6255">
              <w:rPr>
                <w:rFonts w:ascii="Times New Roman" w:hAnsi="Times New Roman" w:cs="Times New Roman"/>
                <w:lang w:val="ro-MD"/>
              </w:rPr>
              <w:t xml:space="preserve"> bilaterale de dimensiuni comparabile, la </w:t>
            </w:r>
            <w:proofErr w:type="spellStart"/>
            <w:r w:rsidRPr="006D6255">
              <w:rPr>
                <w:rFonts w:ascii="Times New Roman" w:hAnsi="Times New Roman" w:cs="Times New Roman"/>
                <w:lang w:val="ro-MD"/>
              </w:rPr>
              <w:t>preţuri</w:t>
            </w:r>
            <w:proofErr w:type="spellEnd"/>
            <w:r w:rsidRPr="006D6255">
              <w:rPr>
                <w:rFonts w:ascii="Times New Roman" w:hAnsi="Times New Roman" w:cs="Times New Roman"/>
                <w:lang w:val="ro-MD"/>
              </w:rPr>
              <w:t xml:space="preserve"> competitive, referitoare la unul sau mai multe instrumente financiare într-un singur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sau în cadrul unor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diferite, având drept rezultat furnizarea de lichiditate, în mod periodic şi frecvent pentru piața în ansamblu.</w:t>
            </w:r>
          </w:p>
        </w:tc>
        <w:tc>
          <w:tcPr>
            <w:tcW w:w="2150" w:type="dxa"/>
            <w:vAlign w:val="center"/>
          </w:tcPr>
          <w:p w14:paraId="6137353C" w14:textId="77DA42E5"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E022141"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0C72C360" w14:textId="29F4D6B6" w:rsidTr="00D54F9A">
        <w:tc>
          <w:tcPr>
            <w:tcW w:w="4649" w:type="dxa"/>
            <w:gridSpan w:val="2"/>
            <w:vAlign w:val="center"/>
          </w:tcPr>
          <w:p w14:paraId="0BE8CD49"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O firmă de investiții care furnizează acces electronic direct la un loc de tranzacționare dispune de sisteme eficace și de mecanisme de control care să asigure evaluarea și analizarea corespunzătoare a caracterului adecvat al clienților care utilizează acest serviciu, să garanteze că clienților respectivi nu li se permite să depășească pragurile prestabilite de tranzacționare și de creditare, să asigure monitorizarea </w:t>
            </w:r>
            <w:r w:rsidRPr="006D6255">
              <w:rPr>
                <w:rFonts w:ascii="Times New Roman" w:hAnsi="Times New Roman" w:cs="Times New Roman"/>
                <w:lang w:val="ro-MD"/>
              </w:rPr>
              <w:lastRenderedPageBreak/>
              <w:t xml:space="preserve">corespunzătoare a activităților de tranzacționare desfășurate de acești clienți și să împiedice, prin mecanisme adecvate de control al riscului, tranzacționări care ar putea genera riscuri pentru firma de investiții, care ar putea genera perturbări ale pieței sau ar putea contribui la apariția acestora sau care ar putea încălca Regulamentul (UE) nr. 596/2014 sau regulile locului de tranzacționare. </w:t>
            </w:r>
          </w:p>
          <w:p w14:paraId="7D181619" w14:textId="77777777" w:rsidR="00DB43AC" w:rsidRPr="006D6255" w:rsidRDefault="00DB43AC" w:rsidP="00DB43AC">
            <w:pPr>
              <w:tabs>
                <w:tab w:val="left" w:pos="13500"/>
              </w:tabs>
              <w:jc w:val="both"/>
              <w:rPr>
                <w:rFonts w:ascii="Times New Roman" w:hAnsi="Times New Roman" w:cs="Times New Roman"/>
                <w:i/>
                <w:iCs/>
                <w:lang w:val="ro-MD"/>
              </w:rPr>
            </w:pPr>
          </w:p>
        </w:tc>
        <w:tc>
          <w:tcPr>
            <w:tcW w:w="4979" w:type="dxa"/>
            <w:gridSpan w:val="2"/>
            <w:vAlign w:val="center"/>
          </w:tcPr>
          <w:p w14:paraId="2014C035" w14:textId="02F9AA09" w:rsidR="00DB43AC" w:rsidRPr="006D6255" w:rsidRDefault="00DB43AC" w:rsidP="00DB43A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44.</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Accesul electronic direct</w:t>
            </w:r>
          </w:p>
          <w:p w14:paraId="571E864C" w14:textId="303B6FC1"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care furnizează acces electronic direct la un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trebuie să dispună de sisteme şi mecanisme eficiente de control care: </w:t>
            </w:r>
          </w:p>
          <w:p w14:paraId="4912F1AB"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asigure o evaluare şi analiză corespunzătoare a caracterului adecvat al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care utilizează acest serviciu; </w:t>
            </w:r>
          </w:p>
          <w:p w14:paraId="76CE01B6"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b) să asigure că respectivilor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nu li se permite să depăşească pragurile prestabilite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şi de creditare; </w:t>
            </w:r>
          </w:p>
          <w:p w14:paraId="5824A617"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să asigure monitorizarea corespunzătoare a activității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desfăşurate de </w:t>
            </w:r>
            <w:proofErr w:type="spellStart"/>
            <w:r w:rsidRPr="006D6255">
              <w:rPr>
                <w:rFonts w:ascii="Times New Roman" w:hAnsi="Times New Roman" w:cs="Times New Roman"/>
                <w:lang w:val="ro-MD"/>
              </w:rPr>
              <w:t>aceşti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şi </w:t>
            </w:r>
          </w:p>
          <w:p w14:paraId="1104ADAE" w14:textId="733B017F"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să împiedice, prin mecanisme adecvate de control al riscului,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care pot genera riscuri pentru firma de investiții, care pot genera sau contribui la o </w:t>
            </w:r>
            <w:proofErr w:type="spellStart"/>
            <w:r w:rsidRPr="006D6255">
              <w:rPr>
                <w:rFonts w:ascii="Times New Roman" w:hAnsi="Times New Roman" w:cs="Times New Roman"/>
                <w:lang w:val="ro-MD"/>
              </w:rPr>
              <w:t>funcţionare</w:t>
            </w:r>
            <w:proofErr w:type="spellEnd"/>
            <w:r w:rsidRPr="006D6255">
              <w:rPr>
                <w:rFonts w:ascii="Times New Roman" w:hAnsi="Times New Roman" w:cs="Times New Roman"/>
                <w:lang w:val="ro-MD"/>
              </w:rPr>
              <w:t xml:space="preserve"> dezordonată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sau care pot fi contrare regulilor locului de tranzacționare ori legislației aplicabile, inclusiv în materie de abuz de piață.</w:t>
            </w:r>
          </w:p>
        </w:tc>
        <w:tc>
          <w:tcPr>
            <w:tcW w:w="2150" w:type="dxa"/>
            <w:vAlign w:val="center"/>
          </w:tcPr>
          <w:p w14:paraId="7B87A035" w14:textId="730EAEFF" w:rsidR="00DB43AC" w:rsidRPr="006D6255" w:rsidRDefault="008471B7"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B2D110B" w14:textId="77777777" w:rsidR="00BD55F7" w:rsidRPr="006D6255" w:rsidRDefault="00BD55F7"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 xml:space="preserve">(lege și act </w:t>
            </w:r>
            <w:r w:rsidRPr="006D6255">
              <w:rPr>
                <w:rFonts w:ascii="Times New Roman" w:hAnsi="Times New Roman" w:cs="Times New Roman"/>
                <w:lang w:val="ro-MD"/>
              </w:rPr>
              <w:lastRenderedPageBreak/>
              <w:t>normativ CNPF), iar conform art.55 alin.(3) din Legea 100/2017, nu se admite trimiterea la un act normativ de nivel inferior.</w:t>
            </w:r>
          </w:p>
          <w:p w14:paraId="1D1A13B5" w14:textId="6AF3BAC5" w:rsidR="00DB43AC" w:rsidRPr="006D6255" w:rsidRDefault="00BD55F7" w:rsidP="00002029">
            <w:pPr>
              <w:tabs>
                <w:tab w:val="left" w:pos="13500"/>
              </w:tabs>
              <w:ind w:right="33"/>
              <w:jc w:val="both"/>
              <w:rPr>
                <w:rFonts w:ascii="Times New Roman" w:hAnsi="Times New Roman" w:cs="Times New Roman"/>
                <w:lang w:val="ro-RO"/>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B43AC" w:rsidRPr="006D6255" w14:paraId="636E8EA1" w14:textId="46CD3D63" w:rsidTr="00D54F9A">
        <w:tc>
          <w:tcPr>
            <w:tcW w:w="4649" w:type="dxa"/>
            <w:gridSpan w:val="2"/>
            <w:vAlign w:val="center"/>
          </w:tcPr>
          <w:p w14:paraId="29BDEB54"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Accesul electronic direct în lipsa acestor controale este interzis.</w:t>
            </w:r>
          </w:p>
          <w:p w14:paraId="75F9CADB"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0AE82F7E" w14:textId="0512A15C"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Accesul electronic direct în lipsa sistemelor și mecanismelor de control specificate la alin.(1) este interzis.</w:t>
            </w:r>
          </w:p>
        </w:tc>
        <w:tc>
          <w:tcPr>
            <w:tcW w:w="2150" w:type="dxa"/>
            <w:vAlign w:val="center"/>
          </w:tcPr>
          <w:p w14:paraId="0872B909" w14:textId="12523F3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3153F4"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1C4FCE56" w14:textId="321714DA" w:rsidTr="00D54F9A">
        <w:tc>
          <w:tcPr>
            <w:tcW w:w="4649" w:type="dxa"/>
            <w:gridSpan w:val="2"/>
            <w:vAlign w:val="center"/>
          </w:tcPr>
          <w:p w14:paraId="2362B246"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Firma de investiții care furnizează acces electronic direct răspunde de asigurarea faptului că clienții care utilizează respectivul serviciu respectă cerințele prezentei directive și normele locului de tranzacționare. Firma de investiții monitorizează tranzacțiile pentru a identifica încălcările normelor respective, condițiile de tranzacționare de natură să perturbe piața sau comportamentele care pot </w:t>
            </w:r>
            <w:r w:rsidRPr="006D6255">
              <w:rPr>
                <w:rFonts w:ascii="Times New Roman" w:hAnsi="Times New Roman" w:cs="Times New Roman"/>
                <w:lang w:val="ro-MD"/>
              </w:rPr>
              <w:lastRenderedPageBreak/>
              <w:t xml:space="preserve">implica un abuz de piață și care trebuie raportate autorității competente. </w:t>
            </w:r>
          </w:p>
          <w:p w14:paraId="1C5DDD9B"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580B434C" w14:textId="5981C161"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Firma de investiții care furnizează acces electronic direct clienților săi are următoarele obligaţii: </w:t>
            </w:r>
          </w:p>
          <w:p w14:paraId="4321991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asigure şi să rămână responsabilă de respectarea de către clienți  a cerințelor prezentei legi şi a regulilor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w:t>
            </w:r>
          </w:p>
          <w:p w14:paraId="7AFB096D"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să monitorizeze tranzacţiile pentru a identifica încălcările regulilor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condiţiile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natură să afecteze piaţa sau comportamentele care pot implica un abuz de piaţă </w:t>
            </w:r>
            <w:r w:rsidRPr="006D6255">
              <w:rPr>
                <w:rFonts w:ascii="Times New Roman" w:hAnsi="Times New Roman" w:cs="Times New Roman"/>
                <w:lang w:val="ro-MD"/>
              </w:rPr>
              <w:lastRenderedPageBreak/>
              <w:t xml:space="preserve">şi să le raporteze CNPF sau, după caz,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w:t>
            </w:r>
          </w:p>
        </w:tc>
        <w:tc>
          <w:tcPr>
            <w:tcW w:w="2150" w:type="dxa"/>
            <w:vAlign w:val="center"/>
          </w:tcPr>
          <w:p w14:paraId="0BA5A764" w14:textId="1AE3A777"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D13667E"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8E6181E" w14:textId="04440673" w:rsidTr="00D54F9A">
        <w:tc>
          <w:tcPr>
            <w:tcW w:w="4649" w:type="dxa"/>
            <w:gridSpan w:val="2"/>
            <w:vAlign w:val="center"/>
          </w:tcPr>
          <w:p w14:paraId="3CAB75B6"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Firma de investiții se asigură că există un acord scris, cu caracter obligatoriu, între firmă și clientul respectiv cu privire la principalele drepturi și obligații ce decurg din furnizarea serviciului și că, în baza acestui acord, firmei îi revine responsabilitatea în temeiul prezentei directive.</w:t>
            </w:r>
          </w:p>
        </w:tc>
        <w:tc>
          <w:tcPr>
            <w:tcW w:w="4979" w:type="dxa"/>
            <w:gridSpan w:val="2"/>
            <w:vAlign w:val="center"/>
          </w:tcPr>
          <w:p w14:paraId="18CF9100" w14:textId="61E49F19"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Firma de investiții care furnizează acces electronic direct clienților săi are următoarele obligaţii:</w:t>
            </w:r>
          </w:p>
          <w:p w14:paraId="6DFA6438" w14:textId="1AB85B66"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să încheie cu clienții respectivi un acord scris, cu caracter obligatoriu, care să stabilească principalele drepturi şi obligaţii ce decurg din furnizarea serviciului şi să se asigure că, potrivit acestui acord, firma de investiții rămâne responsabilă pentru respectarea prevederilor prezentei legi.</w:t>
            </w:r>
          </w:p>
        </w:tc>
        <w:tc>
          <w:tcPr>
            <w:tcW w:w="2150" w:type="dxa"/>
            <w:vAlign w:val="center"/>
          </w:tcPr>
          <w:p w14:paraId="39E3B387" w14:textId="48F39056"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F6B0D32"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DC12D33" w14:textId="706FAD7E" w:rsidTr="00D54F9A">
        <w:tc>
          <w:tcPr>
            <w:tcW w:w="4649" w:type="dxa"/>
            <w:gridSpan w:val="2"/>
            <w:vAlign w:val="center"/>
          </w:tcPr>
          <w:p w14:paraId="2E3838E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care furnizează acces electronic direct la un loc de tranzacționare notifică acest lucru autorităților competente ale statului său de origine și ale locului de tranzacționare la care firma de investiții furnizează acces electronic direct.</w:t>
            </w:r>
          </w:p>
          <w:p w14:paraId="3DEBAF17"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15A8CF8A" w14:textId="19990FF0"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Firma de investiții care furnizează acces electronic direct la un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trebuie să notifice acest fapt CNPF şi, în cazul în care locul de tranzacționare este situat într-un stat membru, autorității competente a locului de tranzacționare respectiv.</w:t>
            </w:r>
          </w:p>
        </w:tc>
        <w:tc>
          <w:tcPr>
            <w:tcW w:w="2150" w:type="dxa"/>
            <w:vAlign w:val="center"/>
          </w:tcPr>
          <w:p w14:paraId="082E8DDE" w14:textId="4C37C4F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D0541FB"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52BC8E7E" w14:textId="7C5034B0" w:rsidTr="00D54F9A">
        <w:tc>
          <w:tcPr>
            <w:tcW w:w="4649" w:type="dxa"/>
            <w:gridSpan w:val="2"/>
            <w:vAlign w:val="center"/>
          </w:tcPr>
          <w:p w14:paraId="06EFD07A"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Autoritatea competentă a statului membru de origine al firmei de investiții îi poate solicita acesteia din urmă să furnizeze, în mod periodic sau ad </w:t>
            </w:r>
            <w:proofErr w:type="spellStart"/>
            <w:r w:rsidRPr="006D6255">
              <w:rPr>
                <w:rFonts w:ascii="Times New Roman" w:hAnsi="Times New Roman" w:cs="Times New Roman"/>
                <w:lang w:val="ro-MD"/>
              </w:rPr>
              <w:t>hoc</w:t>
            </w:r>
            <w:proofErr w:type="spellEnd"/>
            <w:r w:rsidRPr="006D6255">
              <w:rPr>
                <w:rFonts w:ascii="Times New Roman" w:hAnsi="Times New Roman" w:cs="Times New Roman"/>
                <w:lang w:val="ro-MD"/>
              </w:rPr>
              <w:t>, o descriere a sistemelor și a mecanismelor de control menționate la primul paragraf, precum și dovezi cu privire la aplicarea acestora.</w:t>
            </w:r>
          </w:p>
        </w:tc>
        <w:tc>
          <w:tcPr>
            <w:tcW w:w="4979" w:type="dxa"/>
            <w:gridSpan w:val="2"/>
            <w:vAlign w:val="center"/>
          </w:tcPr>
          <w:p w14:paraId="391D8EB8" w14:textId="5ED0213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w:t>
            </w:r>
            <w:r w:rsidR="00A8620C" w:rsidRPr="00A8620C">
              <w:rPr>
                <w:rFonts w:ascii="Times New Roman" w:hAnsi="Times New Roman" w:cs="Times New Roman"/>
                <w:lang w:val="ro-MD"/>
              </w:rPr>
              <w:t>Firma de investiții furnizează CNPF, în mod periodic sau la cererea acesteia, o descriere a sistemelor și a mecanismelor de control prevăzute la alin. (1), precum și dovezi privind aplicarea acestora.</w:t>
            </w:r>
            <w:r w:rsidRPr="006D6255">
              <w:rPr>
                <w:rFonts w:ascii="Times New Roman" w:hAnsi="Times New Roman" w:cs="Times New Roman"/>
                <w:lang w:val="ro-MD"/>
              </w:rPr>
              <w:t>.</w:t>
            </w:r>
          </w:p>
        </w:tc>
        <w:tc>
          <w:tcPr>
            <w:tcW w:w="2150" w:type="dxa"/>
            <w:vAlign w:val="center"/>
          </w:tcPr>
          <w:p w14:paraId="3DF8FDBD" w14:textId="4BCBC491"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42B0DC9"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BA6D1D6" w14:textId="6D3C536A" w:rsidTr="00D54F9A">
        <w:tc>
          <w:tcPr>
            <w:tcW w:w="4649" w:type="dxa"/>
            <w:gridSpan w:val="2"/>
            <w:vAlign w:val="center"/>
          </w:tcPr>
          <w:p w14:paraId="26B353A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La cererea unei autorități competente a unui loc de tranzacționare în legătură cu care firma de investiții furnizează acces electronic direct și fără întârzieri nejustificate, autoritatea competentă a statului membru de origine al firmei de investiții comunică informațiile menționate la al patrulea paragraf, pe care le primește de la firma de investiții.</w:t>
            </w:r>
          </w:p>
        </w:tc>
        <w:tc>
          <w:tcPr>
            <w:tcW w:w="4979" w:type="dxa"/>
            <w:gridSpan w:val="2"/>
            <w:vAlign w:val="center"/>
          </w:tcPr>
          <w:p w14:paraId="489C6237" w14:textId="068E8138"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(6) CNPF comunică, fără întârzieri nejustificate, la solicitarea autorității competente a locului de tranzacționare la care firma de investiții furnizează acces electronic direct, informațiile prevăzute la alin.(5), primite de la firma de investiții respectivă.</w:t>
            </w:r>
          </w:p>
        </w:tc>
        <w:tc>
          <w:tcPr>
            <w:tcW w:w="2150" w:type="dxa"/>
            <w:vAlign w:val="center"/>
          </w:tcPr>
          <w:p w14:paraId="3270B531" w14:textId="4930AC6A"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8E3F125"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54A2E66" w14:textId="7427B2DD" w:rsidTr="00D54F9A">
        <w:tc>
          <w:tcPr>
            <w:tcW w:w="4649" w:type="dxa"/>
            <w:gridSpan w:val="2"/>
            <w:vAlign w:val="center"/>
          </w:tcPr>
          <w:p w14:paraId="59CCDDD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Firma de investiții ia măsuri pentru a asigura păstrarea înregistrărilor legate de chestiunile menționate la prezentul alineat și se asigură că respectivele înregistrări sunt suficiente pentru a </w:t>
            </w:r>
            <w:r w:rsidRPr="006D6255">
              <w:rPr>
                <w:rFonts w:ascii="Times New Roman" w:hAnsi="Times New Roman" w:cs="Times New Roman"/>
                <w:lang w:val="ro-MD"/>
              </w:rPr>
              <w:lastRenderedPageBreak/>
              <w:t>permite autorității sale competente să monitorizeze respectarea cerințelor prezentei directive.</w:t>
            </w:r>
          </w:p>
          <w:p w14:paraId="2366D4C0"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3AFC8F36" w14:textId="2B7FE38F"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(7)  Firma de investiții trebuie să asigure păstrarea înregistrărilor privind aspectele prevăzute la alin.(1)-(6), precum și faptul că aceste înregistrări sunt </w:t>
            </w:r>
            <w:r w:rsidRPr="006D6255">
              <w:rPr>
                <w:rFonts w:ascii="Times New Roman" w:hAnsi="Times New Roman" w:cs="Times New Roman"/>
                <w:lang w:val="ro-MD"/>
              </w:rPr>
              <w:lastRenderedPageBreak/>
              <w:t>suficiente pentru a permite CNPF să monitorizeze respectarea cerințelor prezentei legi.</w:t>
            </w:r>
          </w:p>
        </w:tc>
        <w:tc>
          <w:tcPr>
            <w:tcW w:w="2150" w:type="dxa"/>
            <w:vAlign w:val="center"/>
          </w:tcPr>
          <w:p w14:paraId="060ECCB5" w14:textId="74C7A76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0CFF72D"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8E68E61" w14:textId="23C0CB89" w:rsidTr="00D54F9A">
        <w:tc>
          <w:tcPr>
            <w:tcW w:w="4649" w:type="dxa"/>
            <w:gridSpan w:val="2"/>
            <w:vAlign w:val="center"/>
          </w:tcPr>
          <w:p w14:paraId="49E2C99C"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(6)   O firmă de investiții care acționează în calitate de membru compensator general pentru alte persoane dispune de sisteme eficace și de mecanisme de control pentru a se asigura că serviciile de compensare sunt furnizate exclusiv persoanelor potrivite, care corespund unor criterii clare și că acestor persoane li se impun cerințe adecvate în vederea atenuării riscurilor pentru firma de investiții și pentru piață. Firma de investiții asigură încheierea unui acord scris, cu caracter obligatoriu, între firma de investiții și persoana respectivă cu privire la principalele drepturi și obligații ce decurg din furnizarea acestor servicii.</w:t>
            </w:r>
          </w:p>
          <w:p w14:paraId="1C5D40B6"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40885431" w14:textId="6449BC04"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(8)  Firma de investiții care acţionează în calitate de membru compensator general pentru alte persoane trebuie să:</w:t>
            </w:r>
          </w:p>
          <w:p w14:paraId="4912BFFB" w14:textId="7BBEC1D6"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dispună de sisteme şi mecanisme eficiente de control care să asigure că serviciile de compensare sunt prestate exclusiv persoanelor adecvate, care îndeplinesc criterii clare şi cărora li se impun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 xml:space="preserve"> adecvate pentru atenuarea riscurilor pentru firma de investiții şi pentru piaţă; </w:t>
            </w:r>
          </w:p>
          <w:p w14:paraId="6F5BD46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b) încheie cu persoanele prevăzute la lit.a) un acord scris, cu caracter obligatoriu, care să stabilească principalele drepturi şi obligaţii ce decurg din prestarea acestor servicii.</w:t>
            </w:r>
          </w:p>
        </w:tc>
        <w:tc>
          <w:tcPr>
            <w:tcW w:w="2150" w:type="dxa"/>
            <w:vAlign w:val="center"/>
          </w:tcPr>
          <w:p w14:paraId="30F0538D" w14:textId="02D163F1"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EC223DD"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05F62042" w14:textId="43DB2108" w:rsidTr="00D54F9A">
        <w:tc>
          <w:tcPr>
            <w:tcW w:w="4649" w:type="dxa"/>
            <w:gridSpan w:val="2"/>
            <w:vAlign w:val="center"/>
          </w:tcPr>
          <w:p w14:paraId="4FF108D0"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(7)   ESMA elaborează proiecte de standarde tehnice de reglementare pentru a preciza următoarele:</w:t>
            </w:r>
          </w:p>
          <w:p w14:paraId="6CEBEAC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(a) detaliile privind cerințele organizatorice detaliate prevăzute la alineatele (1)-(6), altele decât cele legate de gestionarea riscurilor TIC, care trebuie impuse firmelor de investiții ce oferă diferite servicii de investiții, activități de investiții, servicii auxiliare sau o combinație a acestora, atunci când specificațiile referitoare la cerințele organizaționale menționate la alineatul (5) stabilesc cerințele specifice privind accesul direct la piață și privind accesul sponsorizat într-un mod care să garanteze că controalele aplicate accesului sponsorizat sunt cel puțin echivalente cu cele aplicate accesului direct la piață;</w:t>
            </w:r>
          </w:p>
          <w:p w14:paraId="319ABE9E"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circumstanțele în care o firmă de investiții ar fi obligată să încheie un acord de formare a pieței în </w:t>
            </w:r>
            <w:r w:rsidRPr="006D6255">
              <w:rPr>
                <w:rFonts w:ascii="Times New Roman" w:hAnsi="Times New Roman" w:cs="Times New Roman"/>
                <w:lang w:val="ro-MD"/>
              </w:rPr>
              <w:lastRenderedPageBreak/>
              <w:t>conformitate cu alineatul (3) litera (b) și conținutul unui astfel de acord, inclusiv segmentul programului de tranzacționare al locului de tranzacționare prevăzut la alineatul (3);</w:t>
            </w:r>
          </w:p>
          <w:p w14:paraId="188F83A6"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(c) situațiile care constituie circumstanțe excepționale, astfel cum se menționează la alineatul (3), inclusiv circumstanțele de volatilitate extremă, chestiunile politice și macroeconomice, aspectele operaționale și cele legate de sistem, precum și circumstanțele care contrazic capacitatea firmei de investiții de a menține practici prudente de gestionare a riscurilor, astfel cum se prevede la alineatul (1);</w:t>
            </w:r>
          </w:p>
          <w:p w14:paraId="54BA3F6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(d) conținutul și formatul formularului aprobat menționat la al cincilea paragraf de la alineatul (2) și durata pe care trebuie păstrate aceste registre de către firma de investiții.</w:t>
            </w:r>
          </w:p>
          <w:p w14:paraId="081E88C4"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16718BD7"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1D0E7945" w14:textId="070EAE0B" w:rsidR="00DB43AC" w:rsidRPr="006D6255" w:rsidRDefault="00DB43AC" w:rsidP="00DB43AC">
            <w:pPr>
              <w:tabs>
                <w:tab w:val="left" w:pos="13500"/>
              </w:tabs>
              <w:ind w:right="-118"/>
              <w:jc w:val="both"/>
              <w:rPr>
                <w:rFonts w:ascii="Times New Roman" w:hAnsi="Times New Roman" w:cs="Times New Roman"/>
                <w:lang w:val="ro-MD"/>
              </w:rPr>
            </w:pPr>
          </w:p>
        </w:tc>
        <w:tc>
          <w:tcPr>
            <w:tcW w:w="2150" w:type="dxa"/>
            <w:vAlign w:val="center"/>
          </w:tcPr>
          <w:p w14:paraId="4F4F0E74" w14:textId="66728D8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6EA4F6F" w14:textId="04D1DFB9"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6D6255" w14:paraId="15980C28" w14:textId="311FA573" w:rsidTr="00D54F9A">
        <w:tc>
          <w:tcPr>
            <w:tcW w:w="4649" w:type="dxa"/>
            <w:gridSpan w:val="2"/>
            <w:vAlign w:val="center"/>
          </w:tcPr>
          <w:p w14:paraId="4E4029AA" w14:textId="77777777" w:rsidR="00DB43AC" w:rsidRPr="006D6255" w:rsidRDefault="00DB43AC" w:rsidP="00DB43A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18</w:t>
            </w:r>
          </w:p>
          <w:p w14:paraId="0E8B469D"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Procesul de tranzacționare și finalizarea tranzacțiilor în MTF-uri și în OTF-uri</w:t>
            </w:r>
          </w:p>
          <w:p w14:paraId="10209F1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Pe lângă cerințele organizatorice prevăzute la articolul 16, statele membre impun firmelor de investiții și operatorilor de piață care exploatează un MTF sau un OTF să stabilească reguli și proceduri transparente și nediscreționare pentru a garanta un proces de tranzacționare echitabil și organizat și să stabilească criterii obiective pentru o executare eficientă a ordinelor. Firmele și operatorii respectivi instituie măsuri pentru </w:t>
            </w:r>
            <w:r w:rsidRPr="006D6255">
              <w:rPr>
                <w:rFonts w:ascii="Times New Roman" w:hAnsi="Times New Roman" w:cs="Times New Roman"/>
                <w:lang w:val="ro-MD"/>
              </w:rPr>
              <w:lastRenderedPageBreak/>
              <w:t>administrarea corectă a operațiunilor tehnice din cadrul sistemului, inclusiv proceduri eficace pentru situații excepționale, pentru a contracara riscurile de perturbare a sistemelor.</w:t>
            </w:r>
          </w:p>
        </w:tc>
        <w:tc>
          <w:tcPr>
            <w:tcW w:w="4979" w:type="dxa"/>
            <w:gridSpan w:val="2"/>
            <w:vAlign w:val="center"/>
          </w:tcPr>
          <w:p w14:paraId="4E834B8E" w14:textId="428AF202"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106. Cerințe de organizare și funcționare pentru MTF și OTF</w:t>
            </w:r>
          </w:p>
          <w:p w14:paraId="1DF67482"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Pe lângă cerinţele organizatorice prevăzute la art.35-42 și art.45 aplicabile MTF-urilor și OTF-urilor, operatorii de sistem care exploatează un MTF sau OTF sunt obligați să: </w:t>
            </w:r>
          </w:p>
          <w:p w14:paraId="12E0649D"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stabilească reguli şi proceduri transparente şi </w:t>
            </w:r>
            <w:proofErr w:type="spellStart"/>
            <w:r w:rsidRPr="006D6255">
              <w:rPr>
                <w:rFonts w:ascii="Times New Roman" w:hAnsi="Times New Roman" w:cs="Times New Roman"/>
                <w:lang w:val="ro-MD"/>
              </w:rPr>
              <w:t>nediscreţionare</w:t>
            </w:r>
            <w:proofErr w:type="spellEnd"/>
            <w:r w:rsidRPr="006D6255">
              <w:rPr>
                <w:rFonts w:ascii="Times New Roman" w:hAnsi="Times New Roman" w:cs="Times New Roman"/>
                <w:lang w:val="ro-MD"/>
              </w:rPr>
              <w:t xml:space="preserve"> pentru a garanta un proces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echitabil şi organizat; </w:t>
            </w:r>
          </w:p>
          <w:p w14:paraId="45809627"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instituie criterii obiective pentru o executare eficientă a ordinelor; </w:t>
            </w:r>
          </w:p>
          <w:p w14:paraId="710D3C11"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stabilesc măsuri pentru administrarea corectă a </w:t>
            </w:r>
            <w:proofErr w:type="spellStart"/>
            <w:r w:rsidRPr="006D6255">
              <w:rPr>
                <w:rFonts w:ascii="Times New Roman" w:hAnsi="Times New Roman" w:cs="Times New Roman"/>
                <w:lang w:val="ro-MD"/>
              </w:rPr>
              <w:t>operaţiunilor</w:t>
            </w:r>
            <w:proofErr w:type="spellEnd"/>
            <w:r w:rsidRPr="006D6255">
              <w:rPr>
                <w:rFonts w:ascii="Times New Roman" w:hAnsi="Times New Roman" w:cs="Times New Roman"/>
                <w:lang w:val="ro-MD"/>
              </w:rPr>
              <w:t xml:space="preserve"> tehnice din cadrul sistemului, inclusiv proceduri eficiente pentru situaţii </w:t>
            </w:r>
            <w:proofErr w:type="spellStart"/>
            <w:r w:rsidRPr="006D6255">
              <w:rPr>
                <w:rFonts w:ascii="Times New Roman" w:hAnsi="Times New Roman" w:cs="Times New Roman"/>
                <w:lang w:val="ro-MD"/>
              </w:rPr>
              <w:t>excepţionale</w:t>
            </w:r>
            <w:proofErr w:type="spellEnd"/>
            <w:r w:rsidRPr="006D6255">
              <w:rPr>
                <w:rFonts w:ascii="Times New Roman" w:hAnsi="Times New Roman" w:cs="Times New Roman"/>
                <w:lang w:val="ro-MD"/>
              </w:rPr>
              <w:t xml:space="preserve">, pentru a contracara riscurile de </w:t>
            </w:r>
            <w:proofErr w:type="spellStart"/>
            <w:r w:rsidRPr="006D6255">
              <w:rPr>
                <w:rFonts w:ascii="Times New Roman" w:hAnsi="Times New Roman" w:cs="Times New Roman"/>
                <w:lang w:val="ro-MD"/>
              </w:rPr>
              <w:t>disfuncţionalitate</w:t>
            </w:r>
            <w:proofErr w:type="spellEnd"/>
            <w:r w:rsidRPr="006D6255">
              <w:rPr>
                <w:rFonts w:ascii="Times New Roman" w:hAnsi="Times New Roman" w:cs="Times New Roman"/>
                <w:lang w:val="ro-MD"/>
              </w:rPr>
              <w:t xml:space="preserve"> a sistemelor.</w:t>
            </w:r>
          </w:p>
        </w:tc>
        <w:tc>
          <w:tcPr>
            <w:tcW w:w="2150" w:type="dxa"/>
            <w:vAlign w:val="center"/>
          </w:tcPr>
          <w:p w14:paraId="23C65994" w14:textId="035CEAC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B6750EB"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11F13B1F" w14:textId="74895C33" w:rsidTr="00D54F9A">
        <w:tc>
          <w:tcPr>
            <w:tcW w:w="4649" w:type="dxa"/>
            <w:gridSpan w:val="2"/>
            <w:vAlign w:val="center"/>
          </w:tcPr>
          <w:p w14:paraId="05172AA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firmelor de investiții și operatorilor de piață care exploatează un MTF sau un OTF să stabilească reguli transparente privind criteriile de stabilire a instrumentelor financiare ce pot fi tranzacționate în cadrul sistemelor lor.</w:t>
            </w:r>
          </w:p>
        </w:tc>
        <w:tc>
          <w:tcPr>
            <w:tcW w:w="4979" w:type="dxa"/>
            <w:gridSpan w:val="2"/>
            <w:vAlign w:val="center"/>
          </w:tcPr>
          <w:p w14:paraId="64CB42FE" w14:textId="46D8FF1F" w:rsidR="00DB43AC" w:rsidRPr="006D6255" w:rsidRDefault="00DB43AC" w:rsidP="00DB43A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Articolul 104. Regulile MTF și OTF</w:t>
            </w:r>
          </w:p>
          <w:p w14:paraId="64D608AD"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Operatorii de sistem sunt obligați să stabilească reguli transparente privind criteriile de stabilire a instrumentelor financiare ce pot fi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 cadrul MTF și OTF.</w:t>
            </w:r>
          </w:p>
        </w:tc>
        <w:tc>
          <w:tcPr>
            <w:tcW w:w="2150" w:type="dxa"/>
            <w:vAlign w:val="center"/>
          </w:tcPr>
          <w:p w14:paraId="0217BF1A" w14:textId="0B8360D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40AEB49"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2EB4350" w14:textId="0C3924F7" w:rsidTr="00D54F9A">
        <w:tc>
          <w:tcPr>
            <w:tcW w:w="4649" w:type="dxa"/>
            <w:gridSpan w:val="2"/>
            <w:vAlign w:val="center"/>
          </w:tcPr>
          <w:p w14:paraId="6E75D87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impun firmelor de investiții și operatorilor de piață care exploatează un MTF sau un OTF să furnizeze, după caz, informații suficiente publicului sau să se asigure că există un acces la astfel de informații pentru a permite utilizatorilor să își formeze o opinie în ceea ce privește investițiile, ținând seama de tipurile de utilizatori și, în același timp, de tipurile de instrumente tranzacționate.</w:t>
            </w:r>
          </w:p>
        </w:tc>
        <w:tc>
          <w:tcPr>
            <w:tcW w:w="4979" w:type="dxa"/>
            <w:gridSpan w:val="2"/>
            <w:vAlign w:val="center"/>
          </w:tcPr>
          <w:p w14:paraId="39FD727E" w14:textId="1D3FA443" w:rsidR="00DB43AC" w:rsidRPr="006D6255" w:rsidRDefault="00DB43AC" w:rsidP="00DB43A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106. Cerințe de organizare și funcționare pentru MTF și OTF</w:t>
            </w:r>
          </w:p>
          <w:p w14:paraId="4B1E26F6"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Operatorii de sistem trebuie să furnizeze sau, după caz, să se asigure că sunt accesibile publicului suficiente informaţii pentru a permite utilizatorilor săi să îşi formuleze o opinie în ceea ce priveşte decizia de a investi,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tipurile de utilizatori şi, în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timp, de tipurile de instrumente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w:t>
            </w:r>
          </w:p>
        </w:tc>
        <w:tc>
          <w:tcPr>
            <w:tcW w:w="2150" w:type="dxa"/>
            <w:vAlign w:val="center"/>
          </w:tcPr>
          <w:p w14:paraId="5EC98761" w14:textId="777DFF91"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45B702C"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78CA814" w14:textId="03E4893A" w:rsidTr="00D54F9A">
        <w:tc>
          <w:tcPr>
            <w:tcW w:w="4649" w:type="dxa"/>
            <w:gridSpan w:val="2"/>
            <w:vAlign w:val="center"/>
          </w:tcPr>
          <w:p w14:paraId="468253AA"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Statele membre impun firmelor de investiții și operatorilor de piață care exploatează un MTF sau un OTF să stabilească, să publice și să pună în aplicare reguli transparente și nediscriminatorii, pe baza unor criterii obiective, care să reglementeze accesul la sistemul lor.</w:t>
            </w:r>
          </w:p>
        </w:tc>
        <w:tc>
          <w:tcPr>
            <w:tcW w:w="4979" w:type="dxa"/>
            <w:gridSpan w:val="2"/>
            <w:vAlign w:val="center"/>
          </w:tcPr>
          <w:p w14:paraId="10D0877D" w14:textId="20E1D81A"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104. Regulile MTF și OTF</w:t>
            </w:r>
          </w:p>
          <w:p w14:paraId="2AEA7B03"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Operatorii de sistem stabilesc, publică şi pun în aplicare reguli transparente şi nediscriminatorii, pe baza unor criterii obiective, care să reglementeze accesul la sistemul lor şi să asigure participanţilor la MTF sau OTF un tratament egal.</w:t>
            </w:r>
          </w:p>
        </w:tc>
        <w:tc>
          <w:tcPr>
            <w:tcW w:w="2150" w:type="dxa"/>
            <w:vAlign w:val="center"/>
          </w:tcPr>
          <w:p w14:paraId="007DE933" w14:textId="3642165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9680B76"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CC71E37" w14:textId="2008725E" w:rsidTr="00D54F9A">
        <w:tc>
          <w:tcPr>
            <w:tcW w:w="4649" w:type="dxa"/>
            <w:gridSpan w:val="2"/>
            <w:vAlign w:val="center"/>
          </w:tcPr>
          <w:p w14:paraId="5A18D02B"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Statele membre impun ca firmele de investiții și operatorii care exploatează un MTF sau un OTF să instituie mecanisme prin care să identifice în mod clar și să gestioneze potențialele consecințe negative pentru operarea MTF sau a OTF sau pentru membri sau participanți și utilizatori, ale oricărui conflict de interese între MTF, OTF, deținătorii acestora sau firma de investiții sau operatorul de piață care exploatează un MTF sau un OTF și buna funcționare a MTF-ului sau a OTF-ului.</w:t>
            </w:r>
          </w:p>
        </w:tc>
        <w:tc>
          <w:tcPr>
            <w:tcW w:w="4979" w:type="dxa"/>
            <w:gridSpan w:val="2"/>
            <w:vAlign w:val="center"/>
          </w:tcPr>
          <w:p w14:paraId="04F6F7B6" w14:textId="1DD3F0ED"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106. Cerințe de organizare și funcționare pentru MTF și OTF</w:t>
            </w:r>
          </w:p>
          <w:p w14:paraId="1189BEC9"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Operatorii de sistem instituie mecanisme adecvate pentru identificarea și gestionarea </w:t>
            </w:r>
            <w:proofErr w:type="spellStart"/>
            <w:r w:rsidRPr="006D6255">
              <w:rPr>
                <w:rFonts w:ascii="Times New Roman" w:hAnsi="Times New Roman" w:cs="Times New Roman"/>
                <w:lang w:val="ro-MD"/>
              </w:rPr>
              <w:t>potenţialelor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consecinţe</w:t>
            </w:r>
            <w:proofErr w:type="spellEnd"/>
            <w:r w:rsidRPr="006D6255">
              <w:rPr>
                <w:rFonts w:ascii="Times New Roman" w:hAnsi="Times New Roman" w:cs="Times New Roman"/>
                <w:lang w:val="ro-MD"/>
              </w:rPr>
              <w:t xml:space="preserve"> negative asupra operării MTF sau OTF ori asupra membrilor, participanților sau utilizatorului acestora, generate de orice conflict de interese între interesele sistemului de tranzacționare, deținătorului MTF-ului, ale operatorului de sistem și buna </w:t>
            </w:r>
            <w:proofErr w:type="spellStart"/>
            <w:r w:rsidRPr="006D6255">
              <w:rPr>
                <w:rFonts w:ascii="Times New Roman" w:hAnsi="Times New Roman" w:cs="Times New Roman"/>
                <w:lang w:val="ro-MD"/>
              </w:rPr>
              <w:t>funcţionare</w:t>
            </w:r>
            <w:proofErr w:type="spellEnd"/>
            <w:r w:rsidRPr="006D6255">
              <w:rPr>
                <w:rFonts w:ascii="Times New Roman" w:hAnsi="Times New Roman" w:cs="Times New Roman"/>
                <w:lang w:val="ro-MD"/>
              </w:rPr>
              <w:t xml:space="preserve"> a sistemului de tranzacționare.</w:t>
            </w:r>
          </w:p>
        </w:tc>
        <w:tc>
          <w:tcPr>
            <w:tcW w:w="2150" w:type="dxa"/>
            <w:vAlign w:val="center"/>
          </w:tcPr>
          <w:p w14:paraId="6C68EB4D" w14:textId="3E18DCC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17D15A"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789DDCD" w14:textId="5F16CC12" w:rsidTr="00D54F9A">
        <w:tc>
          <w:tcPr>
            <w:tcW w:w="4649" w:type="dxa"/>
            <w:gridSpan w:val="2"/>
            <w:vAlign w:val="center"/>
          </w:tcPr>
          <w:p w14:paraId="7DDF30D8"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(5)   Statele membre impun firmelor de investiții și operatorilor care exploatează un MTF sau un OTF să se conformeze articolelor 48 și 49 și să dispună de sisteme, proceduri și mecanisme eficace în acest scop.</w:t>
            </w:r>
          </w:p>
        </w:tc>
        <w:tc>
          <w:tcPr>
            <w:tcW w:w="4979" w:type="dxa"/>
            <w:gridSpan w:val="2"/>
            <w:vAlign w:val="center"/>
          </w:tcPr>
          <w:p w14:paraId="7661BAE3" w14:textId="172906EC"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106. Cerințe de organizare și funcționare pentru MTF și OTF</w:t>
            </w:r>
          </w:p>
          <w:p w14:paraId="1E4B9060"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Operatorii de sistem au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respecta prevederile art.91-93 şi de a dispune de sisteme, proceduri şi mecanisme eficace în acest scop.</w:t>
            </w:r>
          </w:p>
        </w:tc>
        <w:tc>
          <w:tcPr>
            <w:tcW w:w="2150" w:type="dxa"/>
            <w:vAlign w:val="center"/>
          </w:tcPr>
          <w:p w14:paraId="53EE7ABB" w14:textId="33D11A7B"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EE73930"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C5CEB3E" w14:textId="72614802" w:rsidTr="00D54F9A">
        <w:tc>
          <w:tcPr>
            <w:tcW w:w="4649" w:type="dxa"/>
            <w:gridSpan w:val="2"/>
            <w:vAlign w:val="center"/>
          </w:tcPr>
          <w:p w14:paraId="4F0EC296"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(6)   Statele membre impun firmelor de investiții și operatorilor de piață care exploatează un MTF sau un OTF să își informeze în mod clar membrii sau participanții în legătură cu responsabilitățile ce le revin în ceea ce privește decontarea tranzacțiilor executate în cadrul sistemului respectiv. Statele membre impun firmelor de investiții și operatorilor de piață care exploatează un MTF sau un OTF să dispună de mecanismele necesare pentru a facilita decontarea eficientă a tranzacțiilor efectuate prin intermediul sistemelor din cadrul MTF-ului sau al OTF-ului respectiv.</w:t>
            </w:r>
          </w:p>
        </w:tc>
        <w:tc>
          <w:tcPr>
            <w:tcW w:w="4979" w:type="dxa"/>
            <w:gridSpan w:val="2"/>
            <w:vAlign w:val="center"/>
          </w:tcPr>
          <w:p w14:paraId="044BC86A" w14:textId="12BA350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Operatorii de sistem trebuie să dispună de mecanismele necesare pentru a facilita decontarea eficientă a tranzacţiilor efectuate prin intermediul sistemelor din cadrul MTF-ului sau al OTF-ului exploatat și să informeze în mod clar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în legătură cu </w:t>
            </w:r>
            <w:proofErr w:type="spellStart"/>
            <w:r w:rsidRPr="006D6255">
              <w:rPr>
                <w:rFonts w:ascii="Times New Roman" w:hAnsi="Times New Roman" w:cs="Times New Roman"/>
                <w:lang w:val="ro-MD"/>
              </w:rPr>
              <w:t>responsabilităţile</w:t>
            </w:r>
            <w:proofErr w:type="spellEnd"/>
            <w:r w:rsidRPr="006D6255">
              <w:rPr>
                <w:rFonts w:ascii="Times New Roman" w:hAnsi="Times New Roman" w:cs="Times New Roman"/>
                <w:lang w:val="ro-MD"/>
              </w:rPr>
              <w:t xml:space="preserve"> ce le revin în ceea ce priveşte decontarea tranzacţiilor executate în cadrul sistemului respectiv.</w:t>
            </w:r>
          </w:p>
        </w:tc>
        <w:tc>
          <w:tcPr>
            <w:tcW w:w="2150" w:type="dxa"/>
            <w:vAlign w:val="center"/>
          </w:tcPr>
          <w:p w14:paraId="6A544EC4" w14:textId="1098CC5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F5EA140"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19B71599" w14:textId="3ECB77BF" w:rsidTr="00D54F9A">
        <w:tc>
          <w:tcPr>
            <w:tcW w:w="4649" w:type="dxa"/>
            <w:gridSpan w:val="2"/>
            <w:vAlign w:val="center"/>
          </w:tcPr>
          <w:p w14:paraId="03B97EF2"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(7)   Statele membre impun ca MTF-urile și OTF-urile să aibă cel puțin trei membri sau utilizatori activi în mod real, fiecare dintre aceștia având posibilitatea de a interacționa cu toți ceilalți în ceea ce privește formarea prețurilor.</w:t>
            </w:r>
          </w:p>
        </w:tc>
        <w:tc>
          <w:tcPr>
            <w:tcW w:w="4979" w:type="dxa"/>
            <w:gridSpan w:val="2"/>
            <w:vAlign w:val="center"/>
          </w:tcPr>
          <w:p w14:paraId="7E47C015" w14:textId="1EA20C28"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MTF-urile şi OTF-urile trebuie să asigure prezența a cel puţin 3 membri sau utilizatori efectiv activi ai acestora, fiecare dintre </w:t>
            </w:r>
            <w:proofErr w:type="spellStart"/>
            <w:r w:rsidRPr="006D6255">
              <w:rPr>
                <w:rFonts w:ascii="Times New Roman" w:hAnsi="Times New Roman" w:cs="Times New Roman"/>
                <w:lang w:val="ro-MD"/>
              </w:rPr>
              <w:t>aceşti</w:t>
            </w:r>
            <w:proofErr w:type="spellEnd"/>
            <w:r w:rsidRPr="006D6255">
              <w:rPr>
                <w:rFonts w:ascii="Times New Roman" w:hAnsi="Times New Roman" w:cs="Times New Roman"/>
                <w:lang w:val="ro-MD"/>
              </w:rPr>
              <w:t xml:space="preserve"> membri sau utilizatori având posibilitatea de a </w:t>
            </w:r>
            <w:proofErr w:type="spellStart"/>
            <w:r w:rsidRPr="006D6255">
              <w:rPr>
                <w:rFonts w:ascii="Times New Roman" w:hAnsi="Times New Roman" w:cs="Times New Roman"/>
                <w:lang w:val="ro-MD"/>
              </w:rPr>
              <w:t>interacţiona</w:t>
            </w:r>
            <w:proofErr w:type="spellEnd"/>
            <w:r w:rsidRPr="006D6255">
              <w:rPr>
                <w:rFonts w:ascii="Times New Roman" w:hAnsi="Times New Roman" w:cs="Times New Roman"/>
                <w:lang w:val="ro-MD"/>
              </w:rPr>
              <w:t xml:space="preserve"> cu toţi ceilalţi în ceea ce priveşte formarea </w:t>
            </w:r>
            <w:proofErr w:type="spellStart"/>
            <w:r w:rsidRPr="006D6255">
              <w:rPr>
                <w:rFonts w:ascii="Times New Roman" w:hAnsi="Times New Roman" w:cs="Times New Roman"/>
                <w:lang w:val="ro-MD"/>
              </w:rPr>
              <w:t>preţurilor</w:t>
            </w:r>
            <w:proofErr w:type="spellEnd"/>
            <w:r w:rsidRPr="006D6255">
              <w:rPr>
                <w:rFonts w:ascii="Times New Roman" w:hAnsi="Times New Roman" w:cs="Times New Roman"/>
                <w:lang w:val="ro-MD"/>
              </w:rPr>
              <w:t>.</w:t>
            </w:r>
          </w:p>
        </w:tc>
        <w:tc>
          <w:tcPr>
            <w:tcW w:w="2150" w:type="dxa"/>
            <w:vAlign w:val="center"/>
          </w:tcPr>
          <w:p w14:paraId="21A0F259" w14:textId="3ECC92F2"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7DF89B"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37F31159" w14:textId="6D1CD93C" w:rsidTr="00D54F9A">
        <w:tc>
          <w:tcPr>
            <w:tcW w:w="4649" w:type="dxa"/>
            <w:gridSpan w:val="2"/>
            <w:vAlign w:val="center"/>
          </w:tcPr>
          <w:p w14:paraId="1FC44668"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(8)   În cazul în care o valoare mobiliară admisă la tranzacționare pe o piață reglementată este tranzacționată în același timp pe un MTF sau pe un OTF fără consimțământul emitentului, acesta nu este supus niciunei obligații de informare financiară inițială, periodică sau specifică în privința respectivului MTF sau OTF.</w:t>
            </w:r>
          </w:p>
        </w:tc>
        <w:tc>
          <w:tcPr>
            <w:tcW w:w="4979" w:type="dxa"/>
            <w:gridSpan w:val="2"/>
            <w:vAlign w:val="center"/>
          </w:tcPr>
          <w:p w14:paraId="47CDC39F" w14:textId="5BFC2D28"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În cazul în care o valoare mobiliară admisă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o piaţă reglementată este </w:t>
            </w:r>
            <w:proofErr w:type="spellStart"/>
            <w:r w:rsidRPr="006D6255">
              <w:rPr>
                <w:rFonts w:ascii="Times New Roman" w:hAnsi="Times New Roman" w:cs="Times New Roman"/>
                <w:lang w:val="ro-MD"/>
              </w:rPr>
              <w:t>tranzacţionată</w:t>
            </w:r>
            <w:proofErr w:type="spellEnd"/>
            <w:r w:rsidRPr="006D6255">
              <w:rPr>
                <w:rFonts w:ascii="Times New Roman" w:hAnsi="Times New Roman" w:cs="Times New Roman"/>
                <w:lang w:val="ro-MD"/>
              </w:rPr>
              <w:t xml:space="preserve"> în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timp pe un MTF sau pe un OTF fără </w:t>
            </w:r>
            <w:proofErr w:type="spellStart"/>
            <w:r w:rsidRPr="006D6255">
              <w:rPr>
                <w:rFonts w:ascii="Times New Roman" w:hAnsi="Times New Roman" w:cs="Times New Roman"/>
                <w:lang w:val="ro-MD"/>
              </w:rPr>
              <w:t>consimţământul</w:t>
            </w:r>
            <w:proofErr w:type="spellEnd"/>
            <w:r w:rsidRPr="006D6255">
              <w:rPr>
                <w:rFonts w:ascii="Times New Roman" w:hAnsi="Times New Roman" w:cs="Times New Roman"/>
                <w:lang w:val="ro-MD"/>
              </w:rPr>
              <w:t xml:space="preserve"> emitentului, acesta nu este supus niciunei obligaţii de informare financiară </w:t>
            </w:r>
            <w:proofErr w:type="spellStart"/>
            <w:r w:rsidRPr="006D6255">
              <w:rPr>
                <w:rFonts w:ascii="Times New Roman" w:hAnsi="Times New Roman" w:cs="Times New Roman"/>
                <w:lang w:val="ro-MD"/>
              </w:rPr>
              <w:t>iniţială</w:t>
            </w:r>
            <w:proofErr w:type="spellEnd"/>
            <w:r w:rsidRPr="006D6255">
              <w:rPr>
                <w:rFonts w:ascii="Times New Roman" w:hAnsi="Times New Roman" w:cs="Times New Roman"/>
                <w:lang w:val="ro-MD"/>
              </w:rPr>
              <w:t xml:space="preserve">, periodică sau specifică în </w:t>
            </w:r>
            <w:proofErr w:type="spellStart"/>
            <w:r w:rsidRPr="006D6255">
              <w:rPr>
                <w:rFonts w:ascii="Times New Roman" w:hAnsi="Times New Roman" w:cs="Times New Roman"/>
                <w:lang w:val="ro-MD"/>
              </w:rPr>
              <w:t>privinţa</w:t>
            </w:r>
            <w:proofErr w:type="spellEnd"/>
            <w:r w:rsidRPr="006D6255">
              <w:rPr>
                <w:rFonts w:ascii="Times New Roman" w:hAnsi="Times New Roman" w:cs="Times New Roman"/>
                <w:lang w:val="ro-MD"/>
              </w:rPr>
              <w:t xml:space="preserve"> respectivului MTF sau OTF.</w:t>
            </w:r>
          </w:p>
        </w:tc>
        <w:tc>
          <w:tcPr>
            <w:tcW w:w="2150" w:type="dxa"/>
            <w:vAlign w:val="center"/>
          </w:tcPr>
          <w:p w14:paraId="3BD67B4F" w14:textId="0AA6A991"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E4569A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144F49E0" w14:textId="10DC43E4" w:rsidTr="00D54F9A">
        <w:tc>
          <w:tcPr>
            <w:tcW w:w="4649" w:type="dxa"/>
            <w:gridSpan w:val="2"/>
            <w:vAlign w:val="center"/>
          </w:tcPr>
          <w:p w14:paraId="02ED4978"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(9)   Statele membre impun firmelor de investiții și operatorilor de piață care exploatează un MTF sau un OTF să se conformeze imediat oricărei instrucțiuni date de autoritatea sa competentă în conformitate cu articolul 69 alineatul (2) în vederea suspendării sau retragerii unui instrument financiar de la tranzacționare.</w:t>
            </w:r>
          </w:p>
        </w:tc>
        <w:tc>
          <w:tcPr>
            <w:tcW w:w="4979" w:type="dxa"/>
            <w:gridSpan w:val="2"/>
            <w:vAlign w:val="center"/>
          </w:tcPr>
          <w:p w14:paraId="642834AB" w14:textId="21D5DBC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 Operatorul de sistem este obligat să pună în aplicare în mod imediat orice decizie a CNPF, emisă în temeiul art.14</w:t>
            </w:r>
            <w:r w:rsidR="00F86BF5">
              <w:rPr>
                <w:rFonts w:ascii="Times New Roman" w:hAnsi="Times New Roman" w:cs="Times New Roman"/>
                <w:lang w:val="ro-MD"/>
              </w:rPr>
              <w:t>4</w:t>
            </w:r>
            <w:r w:rsidRPr="006D6255">
              <w:rPr>
                <w:rFonts w:ascii="Times New Roman" w:hAnsi="Times New Roman" w:cs="Times New Roman"/>
                <w:lang w:val="ro-MD"/>
              </w:rPr>
              <w:t>, privind suspendarea sau retragerea de la tranzacționare a unui instrument financiar.</w:t>
            </w:r>
          </w:p>
        </w:tc>
        <w:tc>
          <w:tcPr>
            <w:tcW w:w="2150" w:type="dxa"/>
            <w:vAlign w:val="center"/>
          </w:tcPr>
          <w:p w14:paraId="7579672D" w14:textId="0F6BE928"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D781F22"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52449A2C" w14:textId="482FDADC" w:rsidTr="00D54F9A">
        <w:tc>
          <w:tcPr>
            <w:tcW w:w="4649" w:type="dxa"/>
            <w:gridSpan w:val="2"/>
            <w:vAlign w:val="center"/>
          </w:tcPr>
          <w:p w14:paraId="40D1C6C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(10)   Statele membre impun firmelor de investiții și operatorilor de piață care exploatează un MTF sau un OTF să furnizeze autorității competente o descriere detaliată a funcționării respectivului MTF sau OTF, inclusiv, fără a aduce atingere articolului 20 alineatele (1), (4) și (5), cu privire la orice legături sau participare pe o piață reglementată, un MTF, un OTF sau un operator independent deținute de aceeași firmă de investiții sau de același operator de piață, precum și o listă a membrilor, participanților și/sau utilizatorilor lor. Autoritățile competente pun aceste informații la dispoziția ESMA la cerere. Orice autorizație eliberată unei firme de investiții sau unui operator de piață pentru exploatarea unui MTF sau a unui OTF se notifică ESMA. </w:t>
            </w:r>
          </w:p>
        </w:tc>
        <w:tc>
          <w:tcPr>
            <w:tcW w:w="4979" w:type="dxa"/>
            <w:gridSpan w:val="2"/>
            <w:vAlign w:val="center"/>
          </w:tcPr>
          <w:p w14:paraId="4AC3A72B" w14:textId="61B2079D"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102. Autorizația de MTF/OTF</w:t>
            </w:r>
          </w:p>
          <w:p w14:paraId="4EF10585"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Pentru autorizarea sistemului de tranzacționare, solicitantul depune la CNPF, în modul stabilit prin actele normative ale acesteia, o cerere scrisă, la care anexează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solicitantului, după cum urmează: </w:t>
            </w:r>
          </w:p>
          <w:p w14:paraId="0F6DA48C"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informații privind orice legături sau participații deținute de solicitant în alte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MTF-uri, OTF-uri sau operatori independenți, precum şi lista membrilor, participanţilor şi/sau utilizatorilor acestora;</w:t>
            </w:r>
          </w:p>
          <w:p w14:paraId="639B34A9" w14:textId="00DE9E82" w:rsidR="00DB43AC" w:rsidRPr="006D6255" w:rsidRDefault="00D53FA5" w:rsidP="00DB43AC">
            <w:pPr>
              <w:tabs>
                <w:tab w:val="left" w:pos="13500"/>
              </w:tabs>
              <w:ind w:right="-15"/>
              <w:jc w:val="both"/>
              <w:rPr>
                <w:rFonts w:ascii="Times New Roman" w:hAnsi="Times New Roman" w:cs="Times New Roman"/>
                <w:lang w:val="ro-MD"/>
              </w:rPr>
            </w:pPr>
            <w:r>
              <w:rPr>
                <w:rFonts w:ascii="Times New Roman" w:hAnsi="Times New Roman" w:cs="Times New Roman"/>
                <w:lang w:val="ro-MD"/>
              </w:rPr>
              <w:t>f</w:t>
            </w:r>
            <w:r w:rsidR="00DB43AC" w:rsidRPr="006D6255">
              <w:rPr>
                <w:rFonts w:ascii="Times New Roman" w:hAnsi="Times New Roman" w:cs="Times New Roman"/>
                <w:lang w:val="ro-MD"/>
              </w:rPr>
              <w:t>) orice alte informaţii şi documente prevăzute în actele normative emise pentru executarea prezentei legi.</w:t>
            </w:r>
          </w:p>
          <w:p w14:paraId="54401847" w14:textId="02806C8A"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(10) Orice </w:t>
            </w:r>
            <w:proofErr w:type="spellStart"/>
            <w:r w:rsidRPr="006D6255">
              <w:rPr>
                <w:rFonts w:ascii="Times New Roman" w:hAnsi="Times New Roman" w:cs="Times New Roman"/>
                <w:lang w:val="ro-MD"/>
              </w:rPr>
              <w:t>autorizaţie</w:t>
            </w:r>
            <w:proofErr w:type="spellEnd"/>
            <w:r w:rsidRPr="006D6255">
              <w:rPr>
                <w:rFonts w:ascii="Times New Roman" w:hAnsi="Times New Roman" w:cs="Times New Roman"/>
                <w:lang w:val="ro-MD"/>
              </w:rPr>
              <w:t xml:space="preserve"> eliberată unei firme de investiții sau unui operator de piață pentru exploatarea unui MTF sau a unui OTF se notifică ESMA  de către CNPF.</w:t>
            </w:r>
          </w:p>
          <w:p w14:paraId="39F03050"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(11) La cererea ESMA , CNPF transmite acesteia informațiile prevăzute la alin.(1).</w:t>
            </w:r>
          </w:p>
          <w:p w14:paraId="4E7A42B4" w14:textId="77777777" w:rsidR="00DB43AC" w:rsidRPr="006D6255" w:rsidRDefault="00DB43AC" w:rsidP="00DB43AC">
            <w:pPr>
              <w:tabs>
                <w:tab w:val="left" w:pos="13500"/>
              </w:tabs>
              <w:ind w:right="-15"/>
              <w:jc w:val="both"/>
              <w:rPr>
                <w:rFonts w:ascii="Times New Roman" w:hAnsi="Times New Roman" w:cs="Times New Roman"/>
                <w:lang w:val="ro-MD"/>
              </w:rPr>
            </w:pPr>
          </w:p>
          <w:p w14:paraId="435DE4D5" w14:textId="77777777"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105. Registrul MTF și OTF</w:t>
            </w:r>
          </w:p>
          <w:p w14:paraId="0420995F"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CNPF întocmeşte, menține, și actualizează în mod regulat în Registrul CNPF lista MTF-urilor și OTF-urilor pentru care este autoritate competentă.</w:t>
            </w:r>
          </w:p>
        </w:tc>
        <w:tc>
          <w:tcPr>
            <w:tcW w:w="2150" w:type="dxa"/>
            <w:vAlign w:val="center"/>
          </w:tcPr>
          <w:p w14:paraId="71A88AC1" w14:textId="5610ED3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9E0059F" w14:textId="6CA943CF"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102 alin.(10) şi (11) intră în vigoare la data intrării în vigoare a Tratatului de aderare a Republicii Moldova la UE.</w:t>
            </w:r>
          </w:p>
        </w:tc>
      </w:tr>
      <w:tr w:rsidR="00DB43AC" w:rsidRPr="0047550D" w14:paraId="0D6A6F26" w14:textId="70A0D2C4" w:rsidTr="00D54F9A">
        <w:tc>
          <w:tcPr>
            <w:tcW w:w="4649" w:type="dxa"/>
            <w:gridSpan w:val="2"/>
            <w:vAlign w:val="center"/>
          </w:tcPr>
          <w:p w14:paraId="2CDB7C0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întocmește o listă a tuturor MTF-urilor și OTF-urilor din Uniune. Lista conține informații cu privire la serviciile pe care MTF-urile sau OTF-urile le furnizează, precum și codul unic de identificare pentru fiecare MTF sau OTF, care se utilizează în scopul raportărilor în conformitate cu articolele 6, 10 și 26 din Regulamentul (UE) nr. 600/2014. Acest registru se actualizează în mod regulat. ESMA publică lista respectivă pe site-ul său de internet și asigură actualizarea acesteia.</w:t>
            </w:r>
          </w:p>
        </w:tc>
        <w:tc>
          <w:tcPr>
            <w:tcW w:w="4979" w:type="dxa"/>
            <w:gridSpan w:val="2"/>
            <w:vAlign w:val="center"/>
          </w:tcPr>
          <w:p w14:paraId="7B31DD8C" w14:textId="3FDEC544" w:rsidR="00DB43AC" w:rsidRPr="006D6255" w:rsidRDefault="00DB43AC" w:rsidP="00DB43AC">
            <w:pPr>
              <w:tabs>
                <w:tab w:val="left" w:pos="13500"/>
              </w:tabs>
              <w:ind w:right="-118"/>
              <w:jc w:val="both"/>
              <w:rPr>
                <w:rFonts w:ascii="Times New Roman" w:hAnsi="Times New Roman" w:cs="Times New Roman"/>
                <w:lang w:val="ro-MD"/>
              </w:rPr>
            </w:pPr>
          </w:p>
        </w:tc>
        <w:tc>
          <w:tcPr>
            <w:tcW w:w="2150" w:type="dxa"/>
            <w:vAlign w:val="center"/>
          </w:tcPr>
          <w:p w14:paraId="430D4F3A" w14:textId="201FF1B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0A53836" w14:textId="5F424DB1"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47550D" w14:paraId="2B815FD9" w14:textId="196E5D9A" w:rsidTr="00D54F9A">
        <w:tc>
          <w:tcPr>
            <w:tcW w:w="4649" w:type="dxa"/>
            <w:gridSpan w:val="2"/>
            <w:vAlign w:val="center"/>
          </w:tcPr>
          <w:p w14:paraId="4736BE46"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(11)   ESMA elaborează proiecte de standarde tehnice de punere în aplicare pentru a stabili </w:t>
            </w:r>
            <w:r w:rsidRPr="006D6255">
              <w:rPr>
                <w:rFonts w:ascii="Times New Roman" w:hAnsi="Times New Roman" w:cs="Times New Roman"/>
                <w:lang w:val="ro-MD"/>
              </w:rPr>
              <w:lastRenderedPageBreak/>
              <w:t>conținutul și formatul descrierilor și notificărilor menționate la alineatul (10).</w:t>
            </w:r>
          </w:p>
          <w:p w14:paraId="1A2E697C"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01917CAA"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4568253A" w14:textId="73761646" w:rsidR="00DB43AC" w:rsidRPr="006D6255" w:rsidRDefault="00DB43AC" w:rsidP="00DB43AC">
            <w:pPr>
              <w:tabs>
                <w:tab w:val="left" w:pos="13500"/>
              </w:tabs>
              <w:ind w:right="-118"/>
              <w:jc w:val="both"/>
              <w:rPr>
                <w:rFonts w:ascii="Times New Roman" w:hAnsi="Times New Roman" w:cs="Times New Roman"/>
                <w:lang w:val="ro-MD"/>
              </w:rPr>
            </w:pPr>
          </w:p>
        </w:tc>
        <w:tc>
          <w:tcPr>
            <w:tcW w:w="2150" w:type="dxa"/>
            <w:vAlign w:val="center"/>
          </w:tcPr>
          <w:p w14:paraId="47690700" w14:textId="79268B0F"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33E63A4" w14:textId="5C4C5D77"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6D6255" w14:paraId="2BB17C20" w14:textId="1DF8D9C2" w:rsidTr="00D54F9A">
        <w:tc>
          <w:tcPr>
            <w:tcW w:w="4649" w:type="dxa"/>
            <w:gridSpan w:val="2"/>
            <w:vAlign w:val="center"/>
          </w:tcPr>
          <w:p w14:paraId="1D46D66F" w14:textId="77777777" w:rsidR="00DB43AC" w:rsidRPr="006D6255" w:rsidRDefault="00DB43AC" w:rsidP="00DB43AC">
            <w:pPr>
              <w:tabs>
                <w:tab w:val="left" w:pos="965"/>
              </w:tabs>
              <w:jc w:val="center"/>
              <w:rPr>
                <w:rFonts w:ascii="Times New Roman" w:hAnsi="Times New Roman" w:cs="Times New Roman"/>
                <w:i/>
                <w:iCs/>
                <w:lang w:val="ro-MD"/>
              </w:rPr>
            </w:pPr>
            <w:r w:rsidRPr="006D6255">
              <w:rPr>
                <w:rFonts w:ascii="Times New Roman" w:hAnsi="Times New Roman" w:cs="Times New Roman"/>
                <w:i/>
                <w:iCs/>
                <w:lang w:val="ro-MD"/>
              </w:rPr>
              <w:t>Articolul 19</w:t>
            </w:r>
          </w:p>
          <w:p w14:paraId="419D288E" w14:textId="77777777" w:rsidR="00DB43AC" w:rsidRPr="006D6255" w:rsidRDefault="00DB43AC" w:rsidP="00DB43AC">
            <w:pPr>
              <w:tabs>
                <w:tab w:val="left" w:pos="965"/>
              </w:tabs>
              <w:jc w:val="center"/>
              <w:rPr>
                <w:rFonts w:ascii="Times New Roman" w:hAnsi="Times New Roman" w:cs="Times New Roman"/>
                <w:b/>
                <w:bCs/>
                <w:lang w:val="ro-MD"/>
              </w:rPr>
            </w:pPr>
            <w:r w:rsidRPr="006D6255">
              <w:rPr>
                <w:rFonts w:ascii="Times New Roman" w:hAnsi="Times New Roman" w:cs="Times New Roman"/>
                <w:b/>
                <w:bCs/>
                <w:lang w:val="ro-MD"/>
              </w:rPr>
              <w:t>Cerințe specifice aplicabile MTF-urilor</w:t>
            </w:r>
          </w:p>
          <w:p w14:paraId="4529AD52"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t>(1)   Pe lângă obligațiile prevăzute la articolele 16 și 18, statele membre impun firmelor de investiții și operatorilor de piață care exploatează un MTF să stabilească și să pună în aplicare reguli nediscreționare de executare a ordinelor în cadrul sistemului.</w:t>
            </w:r>
          </w:p>
          <w:p w14:paraId="6AEB058B" w14:textId="77777777" w:rsidR="00DB43AC" w:rsidRPr="006D6255" w:rsidRDefault="00DB43AC" w:rsidP="00DB43AC">
            <w:pPr>
              <w:tabs>
                <w:tab w:val="left" w:pos="965"/>
              </w:tabs>
              <w:jc w:val="both"/>
              <w:rPr>
                <w:rFonts w:ascii="Times New Roman" w:hAnsi="Times New Roman" w:cs="Times New Roman"/>
                <w:lang w:val="ro-MD"/>
              </w:rPr>
            </w:pPr>
          </w:p>
        </w:tc>
        <w:tc>
          <w:tcPr>
            <w:tcW w:w="4979" w:type="dxa"/>
            <w:gridSpan w:val="2"/>
            <w:vAlign w:val="center"/>
          </w:tcPr>
          <w:p w14:paraId="55408EC5" w14:textId="2C3FA97C"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107. Cerințe specifice aplicabile MTF-urilor</w:t>
            </w:r>
          </w:p>
          <w:p w14:paraId="28B1FD59"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Pe lângă cerinţele organizatorice prevăzute la art.35-42 și art.45 și normele de conduită profesională prevăzute la art.55-57 aplicabile MTF-urilor, operatorul de sistem care exploatează un MTF stabilește şi pune în aplicare reguli cu caracter </w:t>
            </w:r>
            <w:proofErr w:type="spellStart"/>
            <w:r w:rsidRPr="006D6255">
              <w:rPr>
                <w:rFonts w:ascii="Times New Roman" w:hAnsi="Times New Roman" w:cs="Times New Roman"/>
                <w:lang w:val="ro-MD"/>
              </w:rPr>
              <w:t>nediscreţionar</w:t>
            </w:r>
            <w:proofErr w:type="spellEnd"/>
            <w:r w:rsidRPr="006D6255">
              <w:rPr>
                <w:rFonts w:ascii="Times New Roman" w:hAnsi="Times New Roman" w:cs="Times New Roman"/>
                <w:lang w:val="ro-MD"/>
              </w:rPr>
              <w:t xml:space="preserve"> de executare a ordinelor în cadrul sistemului.</w:t>
            </w:r>
          </w:p>
        </w:tc>
        <w:tc>
          <w:tcPr>
            <w:tcW w:w="2150" w:type="dxa"/>
            <w:vAlign w:val="center"/>
          </w:tcPr>
          <w:p w14:paraId="4F511ABE" w14:textId="7A9E6D6A"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57BDBF0"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38BF0574" w14:textId="58918201" w:rsidTr="00D54F9A">
        <w:tc>
          <w:tcPr>
            <w:tcW w:w="4649" w:type="dxa"/>
            <w:gridSpan w:val="2"/>
            <w:vAlign w:val="center"/>
          </w:tcPr>
          <w:p w14:paraId="52F3ADDE"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t>(2)   Statele membre impun ca regulile menționate la articolul 18 alineatul (3) care reglementează accesul la un MTF să respecte condițiile stabilite la articolul 53 alineatul (3).</w:t>
            </w:r>
          </w:p>
          <w:p w14:paraId="6961FA1C" w14:textId="77777777" w:rsidR="00DB43AC" w:rsidRPr="006D6255" w:rsidRDefault="00DB43AC" w:rsidP="00DB43AC">
            <w:pPr>
              <w:tabs>
                <w:tab w:val="left" w:pos="965"/>
              </w:tabs>
              <w:jc w:val="center"/>
              <w:rPr>
                <w:rFonts w:ascii="Times New Roman" w:hAnsi="Times New Roman" w:cs="Times New Roman"/>
                <w:i/>
                <w:iCs/>
                <w:lang w:val="ro-MD"/>
              </w:rPr>
            </w:pPr>
          </w:p>
        </w:tc>
        <w:tc>
          <w:tcPr>
            <w:tcW w:w="4979" w:type="dxa"/>
            <w:gridSpan w:val="2"/>
            <w:vAlign w:val="center"/>
          </w:tcPr>
          <w:p w14:paraId="6EC4E38E" w14:textId="70BD8A87" w:rsidR="00DB43AC" w:rsidRPr="006D6255" w:rsidRDefault="00DB43AC" w:rsidP="00DB43A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104. Regulile MTF și OTF</w:t>
            </w:r>
          </w:p>
          <w:p w14:paraId="125AA13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(5) Regulile MTF privind accesul la sistem trebuie să respecte aceleași condiții ca și cele prevăzute la art.94 alin.(2) și (3).</w:t>
            </w:r>
          </w:p>
        </w:tc>
        <w:tc>
          <w:tcPr>
            <w:tcW w:w="2150" w:type="dxa"/>
            <w:vAlign w:val="center"/>
          </w:tcPr>
          <w:p w14:paraId="39E6B024" w14:textId="4BEF7F62"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20018A9"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FB3725B" w14:textId="5331A11D" w:rsidTr="00D54F9A">
        <w:tc>
          <w:tcPr>
            <w:tcW w:w="4649" w:type="dxa"/>
            <w:gridSpan w:val="2"/>
            <w:vAlign w:val="center"/>
          </w:tcPr>
          <w:p w14:paraId="134108DD"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t>(3)   Statele membre impun firmelor de investiții și operatorilor de piață care exploatează un MTF să dispună de mecanisme prin care:</w:t>
            </w:r>
          </w:p>
          <w:p w14:paraId="40FDB1F8"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t>(a) să fie dotat în mod corespunzător pentru gestionarea riscurilor la care este expus, să instituie măsuri și sisteme adecvate pentru identificarea tuturor riscurilor semnificative care îi pot compromite funcționarea și să aplice măsuri eficace de diminuare a riscurilor respective;</w:t>
            </w:r>
          </w:p>
          <w:p w14:paraId="5FA14CF6"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t>(b) să instituie mecanisme vizând să faciliteze finalizarea eficientă și la timp a tranzacțiilor executate în cadrul sistemelor său; și</w:t>
            </w:r>
          </w:p>
          <w:p w14:paraId="4A12595A"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lastRenderedPageBreak/>
              <w:t>(c) să dispună, în momentul autorizării și ulterior în orice moment, de resurse financiare suficiente pentru a facilita funcționarea sa corectă, ținând seama de natura și de amploarea tranzacțiilor încheiate pe piață, precum și de gama și de nivelul riscurilor la care este expus.</w:t>
            </w:r>
          </w:p>
          <w:p w14:paraId="3CFA9F52" w14:textId="77777777" w:rsidR="00DB43AC" w:rsidRPr="006D6255" w:rsidRDefault="00DB43AC" w:rsidP="00DB43AC">
            <w:pPr>
              <w:tabs>
                <w:tab w:val="left" w:pos="965"/>
              </w:tabs>
              <w:jc w:val="center"/>
              <w:rPr>
                <w:rFonts w:ascii="Times New Roman" w:hAnsi="Times New Roman" w:cs="Times New Roman"/>
                <w:i/>
                <w:iCs/>
                <w:lang w:val="ro-MD"/>
              </w:rPr>
            </w:pPr>
          </w:p>
        </w:tc>
        <w:tc>
          <w:tcPr>
            <w:tcW w:w="4979" w:type="dxa"/>
            <w:gridSpan w:val="2"/>
            <w:vAlign w:val="center"/>
          </w:tcPr>
          <w:p w14:paraId="75BEED85" w14:textId="4CDAC003" w:rsidR="00DB43AC" w:rsidRPr="006D6255" w:rsidRDefault="00DB43AC" w:rsidP="00DB43A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107. Cerințe specifice aplicabile MTF-urilor </w:t>
            </w:r>
          </w:p>
          <w:p w14:paraId="38AAF44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Operatorul de sistem care exploatează un MTF trebuie să dispună de mecanisme prin care: </w:t>
            </w:r>
          </w:p>
          <w:p w14:paraId="11698C61"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să fie dotat în mod corespunzător pentru gestionarea riscurilor la care este expus, să instituie măsuri şi sisteme adecvate pentru identificarea tuturor riscurilor semnificative care îi pot compromite funcţionarea şi să aplice măsuri eficace de diminuare a riscurilor respective; </w:t>
            </w:r>
          </w:p>
          <w:p w14:paraId="193B1725"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să instituie mecanisme care vizează facilitarea finalizării eficiente şi la timp a tranzacţiilor executate în cadrul sistemelor sale; şi </w:t>
            </w:r>
          </w:p>
          <w:p w14:paraId="0AF398DF"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c) să dispună, în momentul autorizării şi ulterior în orice moment, de resurse financiare suficiente pentru a facilita funcţionarea sa corectă,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natura şi de amploarea tranzacţiilor încheiate pe piaţă, precum şi de gama şi de nivelul riscurilor la care este expus.</w:t>
            </w:r>
          </w:p>
        </w:tc>
        <w:tc>
          <w:tcPr>
            <w:tcW w:w="2150" w:type="dxa"/>
            <w:vAlign w:val="center"/>
          </w:tcPr>
          <w:p w14:paraId="3E3C5FDB" w14:textId="3945739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D361AEB"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2C5E0E1" w14:textId="118C93B5" w:rsidTr="00D54F9A">
        <w:tc>
          <w:tcPr>
            <w:tcW w:w="4649" w:type="dxa"/>
            <w:gridSpan w:val="2"/>
            <w:vAlign w:val="center"/>
          </w:tcPr>
          <w:p w14:paraId="7236BD62" w14:textId="77777777" w:rsidR="00DB43AC" w:rsidRPr="006D6255" w:rsidRDefault="00DB43AC" w:rsidP="00DB43AC">
            <w:pPr>
              <w:tabs>
                <w:tab w:val="left" w:pos="965"/>
              </w:tabs>
              <w:jc w:val="both"/>
              <w:rPr>
                <w:rFonts w:ascii="Times New Roman" w:hAnsi="Times New Roman" w:cs="Times New Roman"/>
                <w:lang w:val="ro-MD"/>
              </w:rPr>
            </w:pPr>
            <w:r w:rsidRPr="006D6255">
              <w:rPr>
                <w:rFonts w:ascii="Times New Roman" w:hAnsi="Times New Roman" w:cs="Times New Roman"/>
                <w:lang w:val="ro-MD"/>
              </w:rPr>
              <w:t>(4)   Statele membre se asigură că articolele 24 și 25, articolul 27 alineatele (1), (2) și (4)-(10) și articolul 28 nu se aplică tranzacțiilor încheiate în conformitate cu regulile aplicabile unui MTF între membrii sau participanții săi sau între MTF și membrii sau participanții săi, în ceea ce privește utilizarea MTF-ului. Cu toate acestea, membrii sau participanții la MTF respectă obligațiile prevăzute la articolele 24, 25, 27 și 28 în ceea ce privește clienții lor în cazul în care, acționând în contul clienților lor, execută ordinele acestora prin intermediul sistemelor unui MTF.</w:t>
            </w:r>
          </w:p>
          <w:p w14:paraId="390C5EE0" w14:textId="77777777" w:rsidR="00DB43AC" w:rsidRPr="006D6255" w:rsidRDefault="00DB43AC" w:rsidP="00DB43AC">
            <w:pPr>
              <w:tabs>
                <w:tab w:val="left" w:pos="965"/>
              </w:tabs>
              <w:jc w:val="center"/>
              <w:rPr>
                <w:rFonts w:ascii="Times New Roman" w:hAnsi="Times New Roman" w:cs="Times New Roman"/>
                <w:i/>
                <w:iCs/>
                <w:lang w:val="ro-MD"/>
              </w:rPr>
            </w:pPr>
          </w:p>
        </w:tc>
        <w:tc>
          <w:tcPr>
            <w:tcW w:w="4979" w:type="dxa"/>
            <w:gridSpan w:val="2"/>
            <w:vAlign w:val="center"/>
          </w:tcPr>
          <w:p w14:paraId="2AA07E09" w14:textId="010CE9C8" w:rsidR="00DB43AC" w:rsidRPr="006D6255" w:rsidRDefault="00DB43AC" w:rsidP="00DB43A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 xml:space="preserve">Articolul 107. Cerințe specifice aplicabile MTF-urilor </w:t>
            </w:r>
          </w:p>
          <w:p w14:paraId="6A0FDDC2" w14:textId="23B1A366"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Prevederile art.50 alin.(5), art.51-57, art.58 alin.(1)-(3) și alin.(5)-(10), precum și art.59 nu se aplică tranzacţiilor încheiate, în conformitate cu regulile aplicabile unui MTF, între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acestuia sau între MTF şi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săi, în ceea ce priveşte utilizarea MTF-ului. </w:t>
            </w:r>
          </w:p>
          <w:p w14:paraId="7DBB480B" w14:textId="18BABDB6"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(4) Prevederile alin.(3) nu aduc atingere obligațiilor membrilor sau participanților față de clienții lor. Atunci când aceștia execută ordinele clienților prin intermediul sistemului MTF, dispozițiile art.50 alin.(5), art.51–59 se aplică în mod corespunzător.</w:t>
            </w:r>
          </w:p>
        </w:tc>
        <w:tc>
          <w:tcPr>
            <w:tcW w:w="2150" w:type="dxa"/>
            <w:vAlign w:val="center"/>
          </w:tcPr>
          <w:p w14:paraId="14C7D5C5" w14:textId="68166DEA"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1609F23"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77C83F8" w14:textId="1F44356B" w:rsidTr="00D54F9A">
        <w:tc>
          <w:tcPr>
            <w:tcW w:w="4649" w:type="dxa"/>
            <w:gridSpan w:val="2"/>
            <w:vAlign w:val="center"/>
          </w:tcPr>
          <w:p w14:paraId="7C50BF13" w14:textId="77777777" w:rsidR="00DB43AC" w:rsidRPr="006D6255" w:rsidRDefault="00DB43AC" w:rsidP="00DB43AC">
            <w:pPr>
              <w:tabs>
                <w:tab w:val="left" w:pos="965"/>
              </w:tabs>
              <w:jc w:val="both"/>
              <w:rPr>
                <w:rFonts w:ascii="Times New Roman" w:hAnsi="Times New Roman" w:cs="Times New Roman"/>
                <w:i/>
                <w:iCs/>
                <w:lang w:val="ro-MD"/>
              </w:rPr>
            </w:pPr>
            <w:r w:rsidRPr="006D6255">
              <w:rPr>
                <w:rFonts w:ascii="Times New Roman" w:hAnsi="Times New Roman" w:cs="Times New Roman"/>
                <w:lang w:val="ro-MD"/>
              </w:rPr>
              <w:t>(5)   Statele membre nu permit firmelor de investiții sau operatorilor de piață care exploatează un MTF să execute ordine ale unui client prin angajarea capitalurilor proprii și nici să se implice în cumpărări și vânzări simultane pe cont propriu.</w:t>
            </w:r>
          </w:p>
        </w:tc>
        <w:tc>
          <w:tcPr>
            <w:tcW w:w="4979" w:type="dxa"/>
            <w:gridSpan w:val="2"/>
            <w:vAlign w:val="center"/>
          </w:tcPr>
          <w:p w14:paraId="40BF239B" w14:textId="01A412A2"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107. Cerințe specifice aplicabile MTF-urilor</w:t>
            </w:r>
          </w:p>
          <w:p w14:paraId="7FC5CAD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Operatorilor de sistem care exploatează un MTF le este interzis:</w:t>
            </w:r>
          </w:p>
          <w:p w14:paraId="6203C2FE"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să execute ordine ale clienților prin angajarea capitalului propriu;</w:t>
            </w:r>
          </w:p>
          <w:p w14:paraId="455C744C"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să se implice în cumpărări și vânzări simultane pe cont propriu.</w:t>
            </w:r>
          </w:p>
        </w:tc>
        <w:tc>
          <w:tcPr>
            <w:tcW w:w="2150" w:type="dxa"/>
            <w:vAlign w:val="center"/>
          </w:tcPr>
          <w:p w14:paraId="06E66247" w14:textId="3876532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F54E907"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A0B66B8" w14:textId="2CA23FAD" w:rsidTr="00D54F9A">
        <w:tc>
          <w:tcPr>
            <w:tcW w:w="4649" w:type="dxa"/>
            <w:gridSpan w:val="2"/>
            <w:vAlign w:val="center"/>
          </w:tcPr>
          <w:p w14:paraId="4EDF6D13" w14:textId="77777777" w:rsidR="00DB43AC" w:rsidRPr="006D6255" w:rsidRDefault="00DB43AC" w:rsidP="00DB43A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20</w:t>
            </w:r>
          </w:p>
          <w:p w14:paraId="6C6863A4"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Cerințe specifice aplicabile OTF-urilor</w:t>
            </w:r>
          </w:p>
          <w:p w14:paraId="7BC38070"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impun unei firme de investiții și unui operator de piață care exploatează un OTF să instituie mecanisme prin care să împiedice executarea ordinelor clienților în cadrul unui OTF cu angajarea capitalurilor proprii ale firmei de </w:t>
            </w:r>
            <w:r w:rsidRPr="006D6255">
              <w:rPr>
                <w:rFonts w:ascii="Times New Roman" w:hAnsi="Times New Roman" w:cs="Times New Roman"/>
                <w:lang w:val="ro-MD"/>
              </w:rPr>
              <w:lastRenderedPageBreak/>
              <w:t>investiții sau ale operatorului de piață care exploatează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a ordinelor oricărei entități care face parte din același grup sau din aceeași persoană juridică ca firma de investiții sau operatorul de piață.</w:t>
            </w:r>
          </w:p>
        </w:tc>
        <w:tc>
          <w:tcPr>
            <w:tcW w:w="4979" w:type="dxa"/>
            <w:gridSpan w:val="2"/>
            <w:vAlign w:val="center"/>
          </w:tcPr>
          <w:p w14:paraId="16233E41" w14:textId="4BA6D45F"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108. Cerințe specifice aplicabile OTF-urilor</w:t>
            </w:r>
          </w:p>
          <w:p w14:paraId="6117F6F0"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Operatorul de sistem care exploatează un OTF este obligat să instituie mecanisme prin care să </w:t>
            </w:r>
            <w:proofErr w:type="spellStart"/>
            <w:r w:rsidRPr="006D6255">
              <w:rPr>
                <w:rFonts w:ascii="Times New Roman" w:hAnsi="Times New Roman" w:cs="Times New Roman"/>
                <w:lang w:val="ro-MD"/>
              </w:rPr>
              <w:t>impiedice</w:t>
            </w:r>
            <w:proofErr w:type="spellEnd"/>
            <w:r w:rsidRPr="006D6255">
              <w:rPr>
                <w:rFonts w:ascii="Times New Roman" w:hAnsi="Times New Roman" w:cs="Times New Roman"/>
                <w:lang w:val="ro-MD"/>
              </w:rPr>
              <w:t xml:space="preserve">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în cadrul unui OTF cu angajarea capitalurilor proprii ale operatorului de sistem sau a ordinelor oricărei entităţi care face parte </w:t>
            </w:r>
            <w:r w:rsidRPr="006D6255">
              <w:rPr>
                <w:rFonts w:ascii="Times New Roman" w:hAnsi="Times New Roman" w:cs="Times New Roman"/>
                <w:lang w:val="ro-MD"/>
              </w:rPr>
              <w:lastRenderedPageBreak/>
              <w:t xml:space="preserve">din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grup sau din aceeaşi persoană juridică ca operatorul de sistem.</w:t>
            </w:r>
          </w:p>
        </w:tc>
        <w:tc>
          <w:tcPr>
            <w:tcW w:w="2150" w:type="dxa"/>
            <w:vAlign w:val="center"/>
          </w:tcPr>
          <w:p w14:paraId="6F693F49" w14:textId="7A0CA248"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3ADB527"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E441795" w14:textId="0C31B183" w:rsidTr="00D54F9A">
        <w:tc>
          <w:tcPr>
            <w:tcW w:w="4649" w:type="dxa"/>
            <w:gridSpan w:val="2"/>
            <w:vAlign w:val="center"/>
          </w:tcPr>
          <w:p w14:paraId="12707A9C"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permit unei firme de investiții sau unui operator de piață care exploatează un OTF să se implice în cumpărări și vânzări simultane pe cont propriu cu obligațiuni, produse financiare structurate, certificate de emisii și anumite instrumente financiare derivate numai în cazul în care clientul și-a dat acordul cu privire la acest proces.</w:t>
            </w:r>
          </w:p>
        </w:tc>
        <w:tc>
          <w:tcPr>
            <w:tcW w:w="4979" w:type="dxa"/>
            <w:gridSpan w:val="2"/>
            <w:vAlign w:val="center"/>
          </w:tcPr>
          <w:p w14:paraId="001C7D61" w14:textId="37DF176F"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Operatorul de sistem care exploatează un OTF se poate implica în cumpărări şi vânzări simultane pe cont propriu cu obligaţiuni, produse financiare structurate, certificate de emisii şi anumite instrumente financiare derivate numai în cazul în care clientul şi-a dat acordul cu privire la acest proces.</w:t>
            </w:r>
          </w:p>
        </w:tc>
        <w:tc>
          <w:tcPr>
            <w:tcW w:w="2150" w:type="dxa"/>
            <w:vAlign w:val="center"/>
          </w:tcPr>
          <w:p w14:paraId="6002A962" w14:textId="01963FDC"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12908D1"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511F55A2" w14:textId="1605E1DD" w:rsidTr="00D54F9A">
        <w:tc>
          <w:tcPr>
            <w:tcW w:w="4649" w:type="dxa"/>
            <w:gridSpan w:val="2"/>
            <w:vAlign w:val="center"/>
          </w:tcPr>
          <w:p w14:paraId="1549B148"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Firma de investiții sau operatorul de piață care exploatează un OTF nu utilizează cumpărări și vânzări simultane pe cont propriu pentru a executa ordinele clienților într-un OTF în cazul tranzacțiilor cu instrumente financiare derivate care aparțin unei categorii de instrumente financiare derivate care a fost declarată ca fiind supusă obligației de compensare în conformitate cu articolul 5 din Regulamentul (UE) nr. 648/2012.</w:t>
            </w:r>
          </w:p>
          <w:p w14:paraId="4722DE43" w14:textId="77777777" w:rsidR="00DB43AC" w:rsidRPr="006D6255" w:rsidRDefault="00DB43AC" w:rsidP="00DB43AC">
            <w:pPr>
              <w:tabs>
                <w:tab w:val="left" w:pos="13500"/>
              </w:tabs>
              <w:jc w:val="both"/>
              <w:rPr>
                <w:rFonts w:ascii="Times New Roman" w:hAnsi="Times New Roman" w:cs="Times New Roman"/>
                <w:i/>
                <w:iCs/>
                <w:lang w:val="ro-MD"/>
              </w:rPr>
            </w:pPr>
          </w:p>
        </w:tc>
        <w:tc>
          <w:tcPr>
            <w:tcW w:w="4979" w:type="dxa"/>
            <w:gridSpan w:val="2"/>
            <w:vAlign w:val="center"/>
          </w:tcPr>
          <w:p w14:paraId="1FB598A4" w14:textId="1197297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Operatorul de sistem care exploatează un OTF nu poate utiliza cumpărări şi vânzări simultane pe cont propriu pentru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în cadrul OTF în cazul tranzacţiilor cu instrumente financiare derivate care aparțin unei categorii declarate ca fiind supusă obligaţiei de compensare potrivit legislației privind instrumentele  financiare derivate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contrapărțile</w:t>
            </w:r>
            <w:proofErr w:type="spellEnd"/>
            <w:r w:rsidRPr="006D6255">
              <w:rPr>
                <w:rFonts w:ascii="Times New Roman" w:hAnsi="Times New Roman" w:cs="Times New Roman"/>
                <w:lang w:val="ro-MD"/>
              </w:rPr>
              <w:t xml:space="preserve"> centrale și registrele centrale de tranzacții.</w:t>
            </w:r>
          </w:p>
        </w:tc>
        <w:tc>
          <w:tcPr>
            <w:tcW w:w="2150" w:type="dxa"/>
            <w:vAlign w:val="center"/>
          </w:tcPr>
          <w:p w14:paraId="14AD9F6D" w14:textId="569738A1" w:rsidR="00DB43AC" w:rsidRPr="006D6255" w:rsidRDefault="00D74F02"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16FF00BB" w14:textId="77777777" w:rsidR="00DB43AC" w:rsidRPr="006D6255" w:rsidRDefault="0066103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Trimiterea la norma de transpunere a Regulamentului (UE) nr.648/2012 nu este redată expres, întrucât acesta nu este transpus.</w:t>
            </w:r>
          </w:p>
          <w:p w14:paraId="63C9D5E3" w14:textId="27F08F1D" w:rsidR="0066103A" w:rsidRPr="006D6255" w:rsidRDefault="0066103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Totodată, conform art.168 alin.(7) </w:t>
            </w:r>
            <w:proofErr w:type="spellStart"/>
            <w:r w:rsidRPr="006D6255">
              <w:rPr>
                <w:rFonts w:ascii="Times New Roman" w:hAnsi="Times New Roman" w:cs="Times New Roman"/>
                <w:lang w:val="ro-MD"/>
              </w:rPr>
              <w:t>lit.e</w:t>
            </w:r>
            <w:proofErr w:type="spellEnd"/>
            <w:r w:rsidRPr="006D6255">
              <w:rPr>
                <w:rFonts w:ascii="Times New Roman" w:hAnsi="Times New Roman" w:cs="Times New Roman"/>
                <w:lang w:val="ro-MD"/>
              </w:rPr>
              <w:t xml:space="preserve">), trimiterile la legislația privind instrumentele financiare derivate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contrapărțile</w:t>
            </w:r>
            <w:proofErr w:type="spellEnd"/>
            <w:r w:rsidRPr="006D6255">
              <w:rPr>
                <w:rFonts w:ascii="Times New Roman" w:hAnsi="Times New Roman" w:cs="Times New Roman"/>
                <w:lang w:val="ro-MD"/>
              </w:rPr>
              <w:t xml:space="preserve"> centrale și registrele centrale de tranzacții se vor citi ca trimiteri la prevederile corespunzătoare ale Regulamentul (UE) nr. 648/2012 al Parlamentului European și al Consiliului din 4 iulie 2012 privind instrumentele financiare derivate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contrapărțile</w:t>
            </w:r>
            <w:proofErr w:type="spellEnd"/>
            <w:r w:rsidRPr="006D6255">
              <w:rPr>
                <w:rFonts w:ascii="Times New Roman" w:hAnsi="Times New Roman" w:cs="Times New Roman"/>
                <w:lang w:val="ro-MD"/>
              </w:rPr>
              <w:t xml:space="preserve"> centrale și registrele centrale de tranzacții </w:t>
            </w:r>
            <w:r w:rsidRPr="006D6255">
              <w:rPr>
                <w:rFonts w:ascii="Times New Roman" w:hAnsi="Times New Roman" w:cs="Times New Roman"/>
                <w:lang w:val="ro-MD"/>
              </w:rPr>
              <w:lastRenderedPageBreak/>
              <w:t>(JO L 201, 27.7.2012, pp.1-59)</w:t>
            </w:r>
          </w:p>
        </w:tc>
      </w:tr>
      <w:tr w:rsidR="00DB43AC" w:rsidRPr="006D6255" w14:paraId="05D4BA57" w14:textId="4CBCF067" w:rsidTr="00D54F9A">
        <w:tc>
          <w:tcPr>
            <w:tcW w:w="4649" w:type="dxa"/>
            <w:gridSpan w:val="2"/>
            <w:vAlign w:val="center"/>
          </w:tcPr>
          <w:p w14:paraId="3A24FE78"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O firmă de investiții sau un operator de piață care exploatează un OTF instituie mecanisme prin care să se asigure că se conformează definiției efectuării de cumpărări și vânzări simultane pe cont propriu de la articolul 4 alineatul (1) punctul 38.</w:t>
            </w:r>
          </w:p>
        </w:tc>
        <w:tc>
          <w:tcPr>
            <w:tcW w:w="4979" w:type="dxa"/>
            <w:gridSpan w:val="2"/>
            <w:vAlign w:val="center"/>
          </w:tcPr>
          <w:p w14:paraId="38431A89" w14:textId="66255621"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Operatorul de sistem care exploatează un OTF instituie și menține mecanisme și proceduri adecvate pentru a asigura conformitatea cu definiția de „cumpărări şi vânzări simultane pe cont propriu”, astfel cum este prevăzută în prezenta lege.</w:t>
            </w:r>
          </w:p>
        </w:tc>
        <w:tc>
          <w:tcPr>
            <w:tcW w:w="2150" w:type="dxa"/>
            <w:vAlign w:val="center"/>
          </w:tcPr>
          <w:p w14:paraId="015DC48D" w14:textId="60EA02CF"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54A135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158C63F6" w14:textId="74E9A894" w:rsidTr="00D54F9A">
        <w:tc>
          <w:tcPr>
            <w:tcW w:w="4649" w:type="dxa"/>
            <w:gridSpan w:val="2"/>
            <w:vAlign w:val="center"/>
          </w:tcPr>
          <w:p w14:paraId="4CFD5063"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Statele membre permit unei firme de investiții sau unui operator de piață care exploatează un OTF să se implice în cumpărări și vânzări simultane pe cont propriu, alta decât tranzacționarea simultană pe cont propriu în ceea ce privește instrumentele de datorie suverană pentru care nu există piață lichidă.</w:t>
            </w:r>
          </w:p>
        </w:tc>
        <w:tc>
          <w:tcPr>
            <w:tcW w:w="4979" w:type="dxa"/>
            <w:gridSpan w:val="2"/>
            <w:vAlign w:val="center"/>
          </w:tcPr>
          <w:p w14:paraId="2D01CA0C" w14:textId="0499446A"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Operatorul de sistem care exploatează un OTF poate să se implice în tranzacționare pe cont propriu, cu excepția tranzacțiilor de tip cumpărări şi vânzări simultane pe cont propriu, doar în ceea ce priveşte instrumentele de datorie suverană pentru care nu există piaţă lichidă.</w:t>
            </w:r>
          </w:p>
        </w:tc>
        <w:tc>
          <w:tcPr>
            <w:tcW w:w="2150" w:type="dxa"/>
            <w:vAlign w:val="center"/>
          </w:tcPr>
          <w:p w14:paraId="38B0FBD6" w14:textId="58E5E86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8BA1389"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3737B2BE" w14:textId="4FF12D35" w:rsidTr="00D54F9A">
        <w:tc>
          <w:tcPr>
            <w:tcW w:w="4649" w:type="dxa"/>
            <w:gridSpan w:val="2"/>
            <w:vAlign w:val="center"/>
          </w:tcPr>
          <w:p w14:paraId="45E38B24"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Statele membre nu permit ca exploatarea unui OTF și a unui operator independent să aibă loc în cadrul aceleiași entități juridice. Un OTF nu se poate conecta la un operator independent într-un mod care să permită interacțiunea dintre ordinele din OTF și ordinele sau cotațiile din operatorul independent. Niciun OTF nu poate fi conectat la un alt OTF într-un mod care să permită interacționarea ordinelor din cadrul unor OTF-uri diferite.</w:t>
            </w:r>
          </w:p>
        </w:tc>
        <w:tc>
          <w:tcPr>
            <w:tcW w:w="4979" w:type="dxa"/>
            <w:gridSpan w:val="2"/>
            <w:vAlign w:val="center"/>
          </w:tcPr>
          <w:p w14:paraId="455DB573" w14:textId="303D713D"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Operatorul de sistem care exploatează un OTF trebuie să asigure că: </w:t>
            </w:r>
          </w:p>
          <w:p w14:paraId="3706E0A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și operatorul independent nu sunt exploatate în cadrul aceleiași entități juridice; </w:t>
            </w:r>
          </w:p>
          <w:p w14:paraId="1DE56BBE"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nu este conectat la un operator independent într-un mod care să permită interacțiunea dintre ordinele din OTF și ordinele sau cotațiile din operatorul independent; </w:t>
            </w:r>
          </w:p>
          <w:p w14:paraId="0563224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nu este conectat la un alt OTF într-un mod care să permită interacțiunea ordinelor din cadrul unor OTF-uri diferite.</w:t>
            </w:r>
          </w:p>
        </w:tc>
        <w:tc>
          <w:tcPr>
            <w:tcW w:w="2150" w:type="dxa"/>
            <w:vAlign w:val="center"/>
          </w:tcPr>
          <w:p w14:paraId="4726D7DB" w14:textId="713C67A2"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833D323"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586A631B" w14:textId="6F52477F" w:rsidTr="00D54F9A">
        <w:tc>
          <w:tcPr>
            <w:tcW w:w="4649" w:type="dxa"/>
            <w:gridSpan w:val="2"/>
            <w:vAlign w:val="center"/>
          </w:tcPr>
          <w:p w14:paraId="6ED0F25F"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(5)   Statele membre nu împiedică o firmă de investiții sau un operator de piață care exploatează un OTF să angajeze o altă firmă de investiții pentru a desfășura activități de formare a pieței în cadrul unui OTF, în mod independent.</w:t>
            </w:r>
          </w:p>
          <w:p w14:paraId="60EF0E10"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În sensul prezentului articol, nu se consideră că o firmă de investiții desfășoară activități de formare a pieței în cadrul unui OTF în mod independent dacă firma respectivă are legături strânse cu firma de investiții sau cu operatorul de piață care exploatează acel OTF.</w:t>
            </w:r>
          </w:p>
        </w:tc>
        <w:tc>
          <w:tcPr>
            <w:tcW w:w="4979" w:type="dxa"/>
            <w:gridSpan w:val="2"/>
            <w:vAlign w:val="center"/>
          </w:tcPr>
          <w:p w14:paraId="4DFB56DA" w14:textId="45972C24"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Operatorul de sistem care exploatează un OTF poate desemna o altă firmă de investiții pentru a </w:t>
            </w:r>
            <w:proofErr w:type="spellStart"/>
            <w:r w:rsidRPr="006D6255">
              <w:rPr>
                <w:rFonts w:ascii="Times New Roman" w:hAnsi="Times New Roman" w:cs="Times New Roman"/>
                <w:lang w:val="ro-MD"/>
              </w:rPr>
              <w:t>desfăşura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formare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în cadrul OTF, cu condiția ca aceasta să își exercite activitatea în mod independent. Condiția de independență nu este îndeplinită dacă firma respectivă are legături strânse cu operatorul de sistem care exploatează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w:t>
            </w:r>
          </w:p>
        </w:tc>
        <w:tc>
          <w:tcPr>
            <w:tcW w:w="2150" w:type="dxa"/>
            <w:vAlign w:val="center"/>
          </w:tcPr>
          <w:p w14:paraId="3E3FB745" w14:textId="56515AC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D66B63F"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A15B9AA" w14:textId="55CF03E7" w:rsidTr="00D54F9A">
        <w:tc>
          <w:tcPr>
            <w:tcW w:w="4649" w:type="dxa"/>
            <w:gridSpan w:val="2"/>
            <w:vAlign w:val="center"/>
          </w:tcPr>
          <w:p w14:paraId="0468E2F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(6)   Statele membre impun ca executarea ordinelor pe un OTF să se desfășoare în mod discreționar.</w:t>
            </w:r>
          </w:p>
          <w:p w14:paraId="46D7131D"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O firmă de investiții sau un operator de piață care exploatează un OTF ia decizii în mod discreționar numai într-una sau în ambele următoare circumstanțe:</w:t>
            </w:r>
          </w:p>
          <w:p w14:paraId="4405180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(a) atunci când decide să plaseze sau să retragă un ordin pe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pe care îl exploatează;</w:t>
            </w:r>
          </w:p>
          <w:p w14:paraId="12778BE1"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(b) atunci când decide să nu tranzacționeze simultan un anumit ordin al clientului cu alte ordine disponibile în sisteme la un moment dat, cu condiția ca aceasta să fie în conformitate cu instrucțiunile specifice primite din partea unui client și cu obligațiile sale în conformitate cu articolul 27.</w:t>
            </w:r>
          </w:p>
        </w:tc>
        <w:tc>
          <w:tcPr>
            <w:tcW w:w="4979" w:type="dxa"/>
            <w:gridSpan w:val="2"/>
            <w:vAlign w:val="center"/>
          </w:tcPr>
          <w:p w14:paraId="0F3DE738" w14:textId="595CFDF4"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Executarea ordinelor într-un OTF are loc în mod discreționar. Operatorul de sistem care exploatează un OTF poate exercita această discreție numai în una sau în ambele dintre următoarele situații: </w:t>
            </w:r>
          </w:p>
          <w:p w14:paraId="54DC16D3"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atunci când decide să plaseze sau să retragă un ordin în cadrul OTF-ului pe care îl exploatează; </w:t>
            </w:r>
          </w:p>
          <w:p w14:paraId="1A64816F"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atunci când decide să nu coreleze un ordin al unui client cu alte ordine disponibile în sistem la un moment dat, cu condiția respectării instrucțiunilor specifice ale clientului și a obligațiilor care îi revin potrivit art.58.</w:t>
            </w:r>
          </w:p>
        </w:tc>
        <w:tc>
          <w:tcPr>
            <w:tcW w:w="2150" w:type="dxa"/>
            <w:vAlign w:val="center"/>
          </w:tcPr>
          <w:p w14:paraId="1CC63E91" w14:textId="6BEAAE3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C5AFFD6"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A93C1B9" w14:textId="7B75FBC1" w:rsidTr="00D54F9A">
        <w:tc>
          <w:tcPr>
            <w:tcW w:w="4649" w:type="dxa"/>
            <w:gridSpan w:val="2"/>
            <w:vAlign w:val="center"/>
          </w:tcPr>
          <w:p w14:paraId="3E80919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Pentru sistemul care încrucișează ordinele clienților, firma de investiții sau operatorul de piață poate decide dacă, în ce moment și în ce măsură dorește să realizeze corespondența dintre două sau mai multe ordine în cadrul sistemului. În conformitate cu alineatele (1), (2), (4) și (5) și fără a aduce atingere alineatului (3), în ceea ce privește un sistem care organizează tranzacții cu valori mobiliare altele decât capitalurile proprii, firma de investiții sau operatorul de piață care exploatează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poate facilita negocierea dintre clienți, astfel încât să reunească două sau mai multe interese de tranzacționare potențial compatibile în cadrul unei singure tranzacții.</w:t>
            </w:r>
          </w:p>
          <w:p w14:paraId="655E17BC"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Această obligație nu aduce atingere articolelor 18 și 27.</w:t>
            </w:r>
          </w:p>
        </w:tc>
        <w:tc>
          <w:tcPr>
            <w:tcW w:w="4979" w:type="dxa"/>
            <w:gridSpan w:val="2"/>
            <w:vAlign w:val="center"/>
          </w:tcPr>
          <w:p w14:paraId="65C164E1" w14:textId="686EC6C3"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Pentru sistemul care </w:t>
            </w:r>
            <w:proofErr w:type="spellStart"/>
            <w:r w:rsidRPr="006D6255">
              <w:rPr>
                <w:rFonts w:ascii="Times New Roman" w:hAnsi="Times New Roman" w:cs="Times New Roman"/>
                <w:lang w:val="ro-MD"/>
              </w:rPr>
              <w:t>încrucişează</w:t>
            </w:r>
            <w:proofErr w:type="spellEnd"/>
            <w:r w:rsidRPr="006D6255">
              <w:rPr>
                <w:rFonts w:ascii="Times New Roman" w:hAnsi="Times New Roman" w:cs="Times New Roman"/>
                <w:lang w:val="ro-MD"/>
              </w:rPr>
              <w:t xml:space="preserve"> ordinele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operatorul de sistem poate decide dacă, în ce moment şi în ce măsură doreşte să coreleze două sau mai multe ordine în cadrul sistemului. </w:t>
            </w:r>
          </w:p>
          <w:p w14:paraId="474806EC"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(10) În conformitate cu prevederile alin.(1)–alin.(4), alin.(6) și alin.(7) şi fără a aduce atingere prevederilor alin.(5), art.58, 104 și 106, în ceea ce priveşte un sistem care organizează tranzacţii cu valori mobiliare altele decât cele aferente titlurilor de capital, operatorul de sistem care exploatează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poate facilita negocierea dintre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astfel încât să reunească două sau mai multe interese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potenţial compatibile în cadrul unei singure tranzacţii.</w:t>
            </w:r>
          </w:p>
        </w:tc>
        <w:tc>
          <w:tcPr>
            <w:tcW w:w="2150" w:type="dxa"/>
            <w:vAlign w:val="center"/>
          </w:tcPr>
          <w:p w14:paraId="313E56E4" w14:textId="0E5E2F1F"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F98236C"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68CD858D" w14:textId="7FD44C1D" w:rsidTr="00D54F9A">
        <w:tc>
          <w:tcPr>
            <w:tcW w:w="4649" w:type="dxa"/>
            <w:gridSpan w:val="2"/>
            <w:vAlign w:val="center"/>
          </w:tcPr>
          <w:p w14:paraId="217BA7BB"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(7)   Autoritatea competentă poate solicita, fie atunci când o firmă de investiții sau un operator de piață solicită să fie autorizați în vederea exploatării unui OTF, fie în mod ad </w:t>
            </w:r>
            <w:proofErr w:type="spellStart"/>
            <w:r w:rsidRPr="006D6255">
              <w:rPr>
                <w:rFonts w:ascii="Times New Roman" w:hAnsi="Times New Roman" w:cs="Times New Roman"/>
                <w:lang w:val="ro-MD"/>
              </w:rPr>
              <w:t>hoc</w:t>
            </w:r>
            <w:proofErr w:type="spellEnd"/>
            <w:r w:rsidRPr="006D6255">
              <w:rPr>
                <w:rFonts w:ascii="Times New Roman" w:hAnsi="Times New Roman" w:cs="Times New Roman"/>
                <w:lang w:val="ro-MD"/>
              </w:rPr>
              <w:t xml:space="preserve">, o descriere detaliată a motivelor pentru care sistemul nu corespunde </w:t>
            </w:r>
            <w:r w:rsidRPr="006D6255">
              <w:rPr>
                <w:rFonts w:ascii="Times New Roman" w:hAnsi="Times New Roman" w:cs="Times New Roman"/>
                <w:lang w:val="ro-MD"/>
              </w:rPr>
              <w:lastRenderedPageBreak/>
              <w:t>unei piețe reglementate, unui MTF sau unui operator independent, precum și o descriere detaliată a modalităților de exercitare a puterii discreționare, în special atunci când un ordin către OTF poate fi retras, și a modalităților și a circumstanțelor în care două sau mai multe ordine ale clienților vor fi corelate în cadrul OTF-ului. În plus, firma de investiții sau operatorul de piață al unui OTF informează autoritatea competentă cu privire la felul cum utilizează cumpărări și vânzări simultane pe cont propriu. Autoritatea competentă monitorizează angajamentul unei firme de investiții sau al unui operator de piață de a utiliza efectuarea de cumpărări și vânzări simultane pe cont propriu pentru a se asigura că aceștia continuă să intre sub incidența definiției acestora și că angajamentul acestora în utilizarea tranzacționării simultane pe cont propriu nu dă naștere unor conflicte de interese între firma de investiții sau operatorul de piață și clienții acestora.</w:t>
            </w:r>
          </w:p>
        </w:tc>
        <w:tc>
          <w:tcPr>
            <w:tcW w:w="4979" w:type="dxa"/>
            <w:gridSpan w:val="2"/>
            <w:vAlign w:val="center"/>
          </w:tcPr>
          <w:p w14:paraId="1FDE7C64" w14:textId="3E89E81A"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(11) CNPF poate solicita, fie în cadrul procedurii de autorizare a OTF-ului, fie ulterior, în mod ad-hoc, următoarele informații: </w:t>
            </w:r>
          </w:p>
          <w:p w14:paraId="3556B86F"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descrierea detaliată a motivelor pentru care sistemul nu corespunde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unui MTF sau unui operator independent; </w:t>
            </w:r>
          </w:p>
          <w:p w14:paraId="5AEE4553"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descrierea detaliată a </w:t>
            </w:r>
            <w:proofErr w:type="spellStart"/>
            <w:r w:rsidRPr="006D6255">
              <w:rPr>
                <w:rFonts w:ascii="Times New Roman" w:hAnsi="Times New Roman" w:cs="Times New Roman"/>
                <w:lang w:val="ro-MD"/>
              </w:rPr>
              <w:t>modalităţilor</w:t>
            </w:r>
            <w:proofErr w:type="spellEnd"/>
            <w:r w:rsidRPr="006D6255">
              <w:rPr>
                <w:rFonts w:ascii="Times New Roman" w:hAnsi="Times New Roman" w:cs="Times New Roman"/>
                <w:lang w:val="ro-MD"/>
              </w:rPr>
              <w:t xml:space="preserve"> de exercitare a puterii </w:t>
            </w:r>
            <w:proofErr w:type="spellStart"/>
            <w:r w:rsidRPr="006D6255">
              <w:rPr>
                <w:rFonts w:ascii="Times New Roman" w:hAnsi="Times New Roman" w:cs="Times New Roman"/>
                <w:lang w:val="ro-MD"/>
              </w:rPr>
              <w:t>discreţionare</w:t>
            </w:r>
            <w:proofErr w:type="spellEnd"/>
            <w:r w:rsidRPr="006D6255">
              <w:rPr>
                <w:rFonts w:ascii="Times New Roman" w:hAnsi="Times New Roman" w:cs="Times New Roman"/>
                <w:lang w:val="ro-MD"/>
              </w:rPr>
              <w:t xml:space="preserve">, în special în cazul în care un ordin către OTF poate fi retras; </w:t>
            </w:r>
          </w:p>
          <w:p w14:paraId="01E67A8A"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descrierea </w:t>
            </w:r>
            <w:proofErr w:type="spellStart"/>
            <w:r w:rsidRPr="006D6255">
              <w:rPr>
                <w:rFonts w:ascii="Times New Roman" w:hAnsi="Times New Roman" w:cs="Times New Roman"/>
                <w:lang w:val="ro-MD"/>
              </w:rPr>
              <w:t>modalităţilor</w:t>
            </w:r>
            <w:proofErr w:type="spellEnd"/>
            <w:r w:rsidRPr="006D6255">
              <w:rPr>
                <w:rFonts w:ascii="Times New Roman" w:hAnsi="Times New Roman" w:cs="Times New Roman"/>
                <w:lang w:val="ro-MD"/>
              </w:rPr>
              <w:t xml:space="preserve"> şi a </w:t>
            </w:r>
            <w:proofErr w:type="spellStart"/>
            <w:r w:rsidRPr="006D6255">
              <w:rPr>
                <w:rFonts w:ascii="Times New Roman" w:hAnsi="Times New Roman" w:cs="Times New Roman"/>
                <w:lang w:val="ro-MD"/>
              </w:rPr>
              <w:t>circumstanţelor</w:t>
            </w:r>
            <w:proofErr w:type="spellEnd"/>
            <w:r w:rsidRPr="006D6255">
              <w:rPr>
                <w:rFonts w:ascii="Times New Roman" w:hAnsi="Times New Roman" w:cs="Times New Roman"/>
                <w:lang w:val="ro-MD"/>
              </w:rPr>
              <w:t xml:space="preserve"> în care două sau mai multe ordine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vor fi corelate în cadrul OTF-ului. </w:t>
            </w:r>
          </w:p>
          <w:p w14:paraId="01F7BD81"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(12) Operatorul de sistem care exploatează un OTF trebuie să informeze CNPF cu privire la modul în care utilizează cumpărări şi vânzări simultane pe cont propriu. </w:t>
            </w:r>
          </w:p>
          <w:p w14:paraId="182DA847"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(13) CNPF monitorizează angajamentul operatorului de sistem de a utiliza tranzacții de cumpărări şi vânzări simultane pe cont propriu, pentru a se asigura că acestea continuă să intre sub incidenţa </w:t>
            </w:r>
            <w:proofErr w:type="spellStart"/>
            <w:r w:rsidRPr="006D6255">
              <w:rPr>
                <w:rFonts w:ascii="Times New Roman" w:hAnsi="Times New Roman" w:cs="Times New Roman"/>
                <w:lang w:val="ro-MD"/>
              </w:rPr>
              <w:t>definiţiei</w:t>
            </w:r>
            <w:proofErr w:type="spellEnd"/>
            <w:r w:rsidRPr="006D6255">
              <w:rPr>
                <w:rFonts w:ascii="Times New Roman" w:hAnsi="Times New Roman" w:cs="Times New Roman"/>
                <w:lang w:val="ro-MD"/>
              </w:rPr>
              <w:t xml:space="preserve"> acestor </w:t>
            </w:r>
            <w:proofErr w:type="spellStart"/>
            <w:r w:rsidRPr="006D6255">
              <w:rPr>
                <w:rFonts w:ascii="Times New Roman" w:hAnsi="Times New Roman" w:cs="Times New Roman"/>
                <w:lang w:val="ro-MD"/>
              </w:rPr>
              <w:t>operaţiuni</w:t>
            </w:r>
            <w:proofErr w:type="spellEnd"/>
            <w:r w:rsidRPr="006D6255">
              <w:rPr>
                <w:rFonts w:ascii="Times New Roman" w:hAnsi="Times New Roman" w:cs="Times New Roman"/>
                <w:lang w:val="ro-MD"/>
              </w:rPr>
              <w:t xml:space="preserve"> şi că utilizarea lor nu generează conflicte de interese între operatorul de sistem şi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săi.</w:t>
            </w:r>
          </w:p>
        </w:tc>
        <w:tc>
          <w:tcPr>
            <w:tcW w:w="2150" w:type="dxa"/>
            <w:vAlign w:val="center"/>
          </w:tcPr>
          <w:p w14:paraId="2A9D6EED" w14:textId="6409B06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4B542B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0130DD8" w14:textId="515D47E4" w:rsidTr="00D54F9A">
        <w:tc>
          <w:tcPr>
            <w:tcW w:w="4649" w:type="dxa"/>
            <w:gridSpan w:val="2"/>
            <w:vAlign w:val="center"/>
          </w:tcPr>
          <w:p w14:paraId="2F89640A"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(8)   Statele membre se asigură că articolele 24, 25, 27 și 28 se aplică tranzacțiilor încheiate în cadrul unui OTF.</w:t>
            </w:r>
          </w:p>
        </w:tc>
        <w:tc>
          <w:tcPr>
            <w:tcW w:w="4979" w:type="dxa"/>
            <w:gridSpan w:val="2"/>
            <w:vAlign w:val="center"/>
          </w:tcPr>
          <w:p w14:paraId="44CFAA1A" w14:textId="77738FD4"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(14) Operatorul de sistem care exploatează un OTF trebuie să asigure aplicarea prevederilor art.50 alin.(5) </w:t>
            </w:r>
            <w:r w:rsidR="002B635B">
              <w:rPr>
                <w:rFonts w:ascii="Times New Roman" w:hAnsi="Times New Roman" w:cs="Times New Roman"/>
                <w:lang w:val="ro-MD"/>
              </w:rPr>
              <w:t xml:space="preserve">și </w:t>
            </w:r>
            <w:r w:rsidRPr="006D6255">
              <w:rPr>
                <w:rFonts w:ascii="Times New Roman" w:hAnsi="Times New Roman" w:cs="Times New Roman"/>
                <w:lang w:val="ro-MD"/>
              </w:rPr>
              <w:t>art.51-59 în cazul tranzacţiilor încheiate în cadrul respectivului OTF.</w:t>
            </w:r>
          </w:p>
        </w:tc>
        <w:tc>
          <w:tcPr>
            <w:tcW w:w="2150" w:type="dxa"/>
            <w:vAlign w:val="center"/>
          </w:tcPr>
          <w:p w14:paraId="6DBD7272" w14:textId="1D5059D1"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7DC78CD"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5B0D9F6F" w14:textId="2CFC55FF" w:rsidTr="00D54F9A">
        <w:tc>
          <w:tcPr>
            <w:tcW w:w="4649" w:type="dxa"/>
            <w:gridSpan w:val="2"/>
            <w:vAlign w:val="center"/>
          </w:tcPr>
          <w:p w14:paraId="7606C1E0"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CAPITOLUL II</w:t>
            </w:r>
          </w:p>
          <w:p w14:paraId="7C48A73B"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Condiții de funcționare aplicabile firmelor de investiții</w:t>
            </w:r>
          </w:p>
          <w:p w14:paraId="0A448FD4"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Secțiunea 1</w:t>
            </w:r>
          </w:p>
          <w:p w14:paraId="034E6234"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Dispoziții generale</w:t>
            </w:r>
          </w:p>
          <w:p w14:paraId="711A227B" w14:textId="77777777" w:rsidR="00DB43AC" w:rsidRPr="006D6255" w:rsidRDefault="00DB43AC" w:rsidP="00DB43A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21</w:t>
            </w:r>
          </w:p>
          <w:p w14:paraId="12A9AE5E"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Analiza regulată a respectării condițiilor autorizării inițiale</w:t>
            </w:r>
          </w:p>
          <w:p w14:paraId="129302ED"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oricărei firme de investiții autorizate pe teritoriul lor să se conformeze în permanență condițiilor autorizării inițiale prevăzute la capitolul I.</w:t>
            </w:r>
          </w:p>
          <w:p w14:paraId="2CE3E91C"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3E7294B0" w14:textId="6E842573"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lastRenderedPageBreak/>
              <w:t xml:space="preserve">Capitolul </w:t>
            </w:r>
            <w:r w:rsidR="008E4C1E">
              <w:rPr>
                <w:rFonts w:ascii="Times New Roman" w:hAnsi="Times New Roman" w:cs="Times New Roman"/>
                <w:b/>
                <w:bCs/>
                <w:lang w:val="ro-MD"/>
              </w:rPr>
              <w:t>III</w:t>
            </w:r>
          </w:p>
          <w:p w14:paraId="4CBF02A5"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CONDIȚII DE FUNCȚIONARE</w:t>
            </w:r>
          </w:p>
          <w:p w14:paraId="56D5648F"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Secțiunea 1</w:t>
            </w:r>
          </w:p>
          <w:p w14:paraId="537F9C03"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Dispoziții generale</w:t>
            </w:r>
          </w:p>
          <w:p w14:paraId="619105AA" w14:textId="53852D34" w:rsidR="00DB43AC" w:rsidRPr="006D6255" w:rsidRDefault="00DB43AC" w:rsidP="00DB43A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45.</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Obligații generale ale firmei de investiții</w:t>
            </w:r>
          </w:p>
          <w:p w14:paraId="13933E27" w14:textId="7DEE9C64"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Pe întreaga perioadă de desfășurare a activității, firmele de investiții au următoarele obligații:</w:t>
            </w:r>
          </w:p>
          <w:p w14:paraId="12C4072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să respecte în permanență condițiile care au stat la baza acordării autorizației, precum și cerințele prevăzute de prezenta lege și de actele normative emise pentru executarea acesteia;</w:t>
            </w:r>
          </w:p>
        </w:tc>
        <w:tc>
          <w:tcPr>
            <w:tcW w:w="2150" w:type="dxa"/>
            <w:vAlign w:val="center"/>
          </w:tcPr>
          <w:p w14:paraId="05534AB9" w14:textId="3F16196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7664FBB"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4CC697F" w14:textId="14C14DFA" w:rsidTr="00D54F9A">
        <w:tc>
          <w:tcPr>
            <w:tcW w:w="4649" w:type="dxa"/>
            <w:gridSpan w:val="2"/>
            <w:vAlign w:val="center"/>
          </w:tcPr>
          <w:p w14:paraId="34AA51BF"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autorităților competente să stabilească procedurile adecvate pentru a controla dacă firmele de investiții își respectă obligația prevăzută la alineatul (1). Acestea impun firmelor de investiții să semnaleze autorităților competente orice modificare importantă a condițiilor autorizării inițiale.</w:t>
            </w:r>
          </w:p>
        </w:tc>
        <w:tc>
          <w:tcPr>
            <w:tcW w:w="4979" w:type="dxa"/>
            <w:gridSpan w:val="2"/>
            <w:vAlign w:val="center"/>
          </w:tcPr>
          <w:p w14:paraId="050EDFDC" w14:textId="7CF2B14C"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b) să notifice CNPF, fără întârzieri nejustificate, orice modificare semnificativă a circumstanțelor sau informațiilor care au stat la baza acordării autorizației;</w:t>
            </w:r>
          </w:p>
        </w:tc>
        <w:tc>
          <w:tcPr>
            <w:tcW w:w="2150" w:type="dxa"/>
            <w:vAlign w:val="center"/>
          </w:tcPr>
          <w:p w14:paraId="26AEBBBD" w14:textId="4AF31DA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864F9B6"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2E94D27E" w14:textId="66A70430" w:rsidTr="00D54F9A">
        <w:tc>
          <w:tcPr>
            <w:tcW w:w="4649" w:type="dxa"/>
            <w:gridSpan w:val="2"/>
            <w:vAlign w:val="center"/>
          </w:tcPr>
          <w:p w14:paraId="60F817AF"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poate elabora orientări referitoare la procedurile de control menționate în prezentul alineat.</w:t>
            </w:r>
          </w:p>
        </w:tc>
        <w:tc>
          <w:tcPr>
            <w:tcW w:w="4979" w:type="dxa"/>
            <w:gridSpan w:val="2"/>
            <w:vAlign w:val="center"/>
          </w:tcPr>
          <w:p w14:paraId="28B179CE" w14:textId="659288B9" w:rsidR="00DB43AC" w:rsidRPr="006D6255" w:rsidRDefault="00DB43AC" w:rsidP="00DB43AC">
            <w:pPr>
              <w:tabs>
                <w:tab w:val="left" w:pos="13500"/>
              </w:tabs>
              <w:ind w:right="-118"/>
              <w:jc w:val="both"/>
              <w:rPr>
                <w:rFonts w:ascii="Times New Roman" w:hAnsi="Times New Roman" w:cs="Times New Roman"/>
                <w:lang w:val="ro-MD"/>
              </w:rPr>
            </w:pPr>
          </w:p>
        </w:tc>
        <w:tc>
          <w:tcPr>
            <w:tcW w:w="2150" w:type="dxa"/>
            <w:vAlign w:val="center"/>
          </w:tcPr>
          <w:p w14:paraId="3B9A9686" w14:textId="32AC7BF2"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48D5F7B" w14:textId="026CC759"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6D6255" w14:paraId="5531BD05" w14:textId="520B6AF1" w:rsidTr="00D54F9A">
        <w:tc>
          <w:tcPr>
            <w:tcW w:w="4649" w:type="dxa"/>
            <w:gridSpan w:val="2"/>
            <w:vAlign w:val="center"/>
          </w:tcPr>
          <w:p w14:paraId="1E5BF954" w14:textId="77777777" w:rsidR="00DB43AC" w:rsidRPr="006D6255" w:rsidRDefault="00DB43AC" w:rsidP="00DB43A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22</w:t>
            </w:r>
          </w:p>
          <w:p w14:paraId="4978BEEB"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Obligația generală de supraveghere continuă</w:t>
            </w:r>
          </w:p>
          <w:p w14:paraId="3841081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autoritățile competente monitorizează activitatea firmelor de investiții pentru a verifica respectarea condițiilor de funcționare prevăzute de prezenta directivă. Statele membre se asigură că sunt adoptate măsurile adecvate pentru a permite autorităților competente să obțină informațiile necesare pentru a verifica respectarea acestor obligații de către firmele de investiții.</w:t>
            </w:r>
          </w:p>
          <w:p w14:paraId="31DF9E6A"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6ACD165B" w14:textId="206D3F9F"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 xml:space="preserve">Capitolul </w:t>
            </w:r>
            <w:r w:rsidR="00355684">
              <w:rPr>
                <w:rFonts w:ascii="Times New Roman" w:hAnsi="Times New Roman" w:cs="Times New Roman"/>
                <w:b/>
                <w:bCs/>
                <w:lang w:val="ro-MD"/>
              </w:rPr>
              <w:t>I</w:t>
            </w:r>
          </w:p>
          <w:p w14:paraId="58DF96B2"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SUPRAVEGHERE, SANCŢIUNI</w:t>
            </w:r>
          </w:p>
          <w:p w14:paraId="14A50B66"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ŞI ALTE CERINȚE</w:t>
            </w:r>
          </w:p>
          <w:p w14:paraId="1AB30EA4"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Secțiunea 1</w:t>
            </w:r>
          </w:p>
          <w:p w14:paraId="62456119" w14:textId="77777777" w:rsidR="00DB43AC" w:rsidRPr="006D6255" w:rsidRDefault="00DB43AC" w:rsidP="00DB43A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Măsuri de supraveghere, măsuri sancționatoare și sancțiuni</w:t>
            </w:r>
          </w:p>
          <w:p w14:paraId="1AAAECC7" w14:textId="77777777"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143. Competențe de supraveghere și sancționare </w:t>
            </w:r>
          </w:p>
          <w:p w14:paraId="2A4A48F7"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deține toate competențele de supraveghere prevăzute de prezenta lege, inclusiv:</w:t>
            </w:r>
          </w:p>
          <w:p w14:paraId="7EDDE7D2"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competența de a monitoriza în mod continuu respectarea de către entitățile supravegheate de aceasta a obligațiilor prevăzute de prezenta lege,</w:t>
            </w:r>
          </w:p>
          <w:p w14:paraId="2213570E"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competența de a monitoriza piața instrumentelor financiare care sunt comercializate, distribuite sau vândute în sau din Republica Moldova;</w:t>
            </w:r>
          </w:p>
          <w:p w14:paraId="5AFF7FFD"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competența de a dispune măsurile de supraveghere prevăzute la art.144 și de a aplica sancțiuni și măsuri sancționatoare potrivit prevederilor art.146.</w:t>
            </w:r>
          </w:p>
          <w:p w14:paraId="16DDE6D4"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îşi exercită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de supraveghere şi de aplicare a măsurilor, </w:t>
            </w:r>
            <w:proofErr w:type="spellStart"/>
            <w:r w:rsidRPr="006D6255">
              <w:rPr>
                <w:rFonts w:ascii="Times New Roman" w:hAnsi="Times New Roman" w:cs="Times New Roman"/>
                <w:lang w:val="ro-MD"/>
              </w:rPr>
              <w:t>sancţiunilor</w:t>
            </w:r>
            <w:proofErr w:type="spellEnd"/>
            <w:r w:rsidRPr="006D6255">
              <w:rPr>
                <w:rFonts w:ascii="Times New Roman" w:hAnsi="Times New Roman" w:cs="Times New Roman"/>
                <w:lang w:val="ro-MD"/>
              </w:rPr>
              <w:t xml:space="preserve"> şi măsurilor </w:t>
            </w:r>
            <w:proofErr w:type="spellStart"/>
            <w:r w:rsidRPr="006D6255">
              <w:rPr>
                <w:rFonts w:ascii="Times New Roman" w:hAnsi="Times New Roman" w:cs="Times New Roman"/>
                <w:lang w:val="ro-MD"/>
              </w:rPr>
              <w:t>sancţionatoare</w:t>
            </w:r>
            <w:proofErr w:type="spellEnd"/>
            <w:r w:rsidRPr="006D6255">
              <w:rPr>
                <w:rFonts w:ascii="Times New Roman" w:hAnsi="Times New Roman" w:cs="Times New Roman"/>
                <w:lang w:val="ro-MD"/>
              </w:rPr>
              <w:t>, potrivit prevederilor prezentei legi, în oricare dintre următoarele modalităţi:</w:t>
            </w:r>
          </w:p>
          <w:p w14:paraId="59ED054B"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direct; </w:t>
            </w:r>
          </w:p>
          <w:p w14:paraId="74F0E383"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 colaborare cu alte autorităţi; </w:t>
            </w:r>
          </w:p>
          <w:p w14:paraId="58550D8D"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prin sesizarea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judiciare competente. </w:t>
            </w:r>
          </w:p>
          <w:p w14:paraId="51F5C8E4"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are competenţa de a colecta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şi de a efectua toate controalele necesare în exercitarea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sale.</w:t>
            </w:r>
          </w:p>
          <w:p w14:paraId="5D28B78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Fără a aduce atingere prevederilor prezentei legi şi ale actelor normative emise în aplicarea acesteia, competenţa prevăzută la alin.(3) include:</w:t>
            </w:r>
          </w:p>
          <w:p w14:paraId="7E15BB0A"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competenţa de a solicita furnizarea tuturor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și documentelor necesare de la persoanele specificate la alin.(5) în procesul exercitării atribuției de monitorizare a respectării prezentei legi; </w:t>
            </w:r>
          </w:p>
          <w:p w14:paraId="22B55849" w14:textId="2761B779"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competenţa de a solicita furnizarea tuturor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și documentelor necesare de la persoane fizice sau persoane juridice de drept public şi de drept privat în procesul exercitării atribuțiilor de control, inclusiv de la </w:t>
            </w:r>
            <w:r w:rsidR="00D53FA5">
              <w:rPr>
                <w:rFonts w:ascii="Times New Roman" w:hAnsi="Times New Roman" w:cs="Times New Roman"/>
                <w:lang w:val="ro-MD"/>
              </w:rPr>
              <w:t>instituții de credit</w:t>
            </w:r>
            <w:r w:rsidR="00D53FA5" w:rsidRPr="006D6255">
              <w:rPr>
                <w:rFonts w:ascii="Times New Roman" w:hAnsi="Times New Roman" w:cs="Times New Roman"/>
                <w:lang w:val="ro-MD"/>
              </w:rPr>
              <w:t xml:space="preserve"> </w:t>
            </w:r>
            <w:r w:rsidR="00FC03C9">
              <w:rPr>
                <w:rFonts w:ascii="Times New Roman" w:hAnsi="Times New Roman" w:cs="Times New Roman"/>
                <w:lang w:val="ro-MD"/>
              </w:rPr>
              <w:t xml:space="preserve">din Republica Moldova </w:t>
            </w:r>
            <w:r w:rsidRPr="006D6255">
              <w:rPr>
                <w:rFonts w:ascii="Times New Roman" w:hAnsi="Times New Roman" w:cs="Times New Roman"/>
                <w:lang w:val="ro-MD"/>
              </w:rPr>
              <w:t xml:space="preserve">și societăţi de plată, societăţi emitente de monedă electronică și furnizorii de servicii </w:t>
            </w:r>
            <w:proofErr w:type="spellStart"/>
            <w:r w:rsidRPr="006D6255">
              <w:rPr>
                <w:rFonts w:ascii="Times New Roman" w:hAnsi="Times New Roman" w:cs="Times New Roman"/>
                <w:lang w:val="ro-MD"/>
              </w:rPr>
              <w:t>poştale</w:t>
            </w:r>
            <w:proofErr w:type="spellEnd"/>
            <w:r w:rsidRPr="006D6255">
              <w:rPr>
                <w:rFonts w:ascii="Times New Roman" w:hAnsi="Times New Roman" w:cs="Times New Roman"/>
                <w:lang w:val="ro-MD"/>
              </w:rPr>
              <w:t>;</w:t>
            </w:r>
          </w:p>
          <w:p w14:paraId="2208A07E"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competenţa de a efectua toate controalele și inspecțiile necesare la sediile persoanelor juridice menţionate la alin.(5) lit.a)-d);</w:t>
            </w:r>
          </w:p>
          <w:p w14:paraId="0884F4F5"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competenţa de a efectua controale și de a constata încălcări ale prezentei legi și ale actelor normative emise în aplicarea acesteia în exercitarea atribuțiilor de supraveghere a pieței instrumentelor financiare și a produselor financiare.</w:t>
            </w:r>
          </w:p>
          <w:p w14:paraId="6FB602DD" w14:textId="77777777" w:rsidR="003749BE" w:rsidRPr="006D6255" w:rsidRDefault="003749BE" w:rsidP="003749BE">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(5) În sensul prevederilor alin.(4) lit.a), sunt supuse obligaţiei de a furniza informaţii:</w:t>
            </w:r>
          </w:p>
          <w:p w14:paraId="3498CA67" w14:textId="6AC85AEC" w:rsidR="003749BE" w:rsidRPr="006D6255" w:rsidRDefault="003749BE" w:rsidP="003749BE">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firmele de investiții, consultanții de investiții și agenții delegați cu sediul în Republica Moldova și </w:t>
            </w:r>
            <w:r w:rsidR="00D53FA5">
              <w:rPr>
                <w:rFonts w:ascii="Times New Roman" w:hAnsi="Times New Roman" w:cs="Times New Roman"/>
                <w:lang w:val="ro-RO"/>
              </w:rPr>
              <w:t>instituțiile de credit</w:t>
            </w:r>
            <w:r w:rsidR="00D53FA5" w:rsidRPr="006D6255">
              <w:rPr>
                <w:rFonts w:ascii="Times New Roman" w:hAnsi="Times New Roman" w:cs="Times New Roman"/>
                <w:lang w:val="ro-RO"/>
              </w:rPr>
              <w:t xml:space="preserve"> </w:t>
            </w:r>
            <w:r w:rsidRPr="006D6255">
              <w:rPr>
                <w:rFonts w:ascii="Times New Roman" w:hAnsi="Times New Roman" w:cs="Times New Roman"/>
                <w:lang w:val="ro-RO"/>
              </w:rPr>
              <w:t xml:space="preserve">în legătură cu prestarea de către acestea a serviciilor de investiții sau activităților de investiții și serviciilor auxiliare; </w:t>
            </w:r>
          </w:p>
          <w:p w14:paraId="64999D78" w14:textId="77777777" w:rsidR="003749BE" w:rsidRPr="006D6255" w:rsidRDefault="003749BE" w:rsidP="003749BE">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operatorii de piață cu sediul în Republica Moldova și operatorii de sistem prevăzuți la art.101;</w:t>
            </w:r>
          </w:p>
          <w:p w14:paraId="743AEC71" w14:textId="77777777" w:rsidR="003749BE" w:rsidRPr="006D6255" w:rsidRDefault="003749BE" w:rsidP="003749BE">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c) furnizorii de servicii de raportare a datelor autorizați în temeiul prezentei legi;</w:t>
            </w:r>
          </w:p>
          <w:p w14:paraId="4001CF8D" w14:textId="66D84C97" w:rsidR="003749BE" w:rsidRPr="006D6255" w:rsidRDefault="003749BE" w:rsidP="00DB43A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d) sucursalele societăților din țări terțe.</w:t>
            </w:r>
          </w:p>
        </w:tc>
        <w:tc>
          <w:tcPr>
            <w:tcW w:w="2150" w:type="dxa"/>
            <w:vAlign w:val="center"/>
          </w:tcPr>
          <w:p w14:paraId="20841C88" w14:textId="2A5A277F"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7474BC0"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7ED13875" w14:textId="2FCA775D" w:rsidTr="00D54F9A">
        <w:tc>
          <w:tcPr>
            <w:tcW w:w="4649" w:type="dxa"/>
            <w:gridSpan w:val="2"/>
            <w:vAlign w:val="center"/>
          </w:tcPr>
          <w:p w14:paraId="702D5276"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Statele membre se asigură că autoritățile competente, în cazul în care sunt responsabile cu autorizarea și supravegherea activităților unui mecanism de publicare aprobat (APA), astfel cum este definit la articolul 2 alineatul (1) punctul 34 din Regulamentul (UE) nr. 600/2014 cu o derogare în conformitate cu articolul 2 alineatul (3) din regulamentul menționat, sau ale unui mecanism de raportare aprobat (ARM), astfel cum este definit la articolul 2 alineatul (1) punctul 36 din regulamentul menționat cu o derogare în conformitate cu articolul 2 alineatul (3) din regulamentul menționat, monitorizează activitățile APA sau ARM respectiv pentru a evalua respectarea condițiilor de funcționare prevăzute în regulamentul menționat. Statele membre se asigură că sunt adoptate măsurile adecvate pentru a permite autorităților competente să obțină informațiile necesare pentru a verifica respectarea acestor obligații de către APA sau ARM.</w:t>
            </w:r>
          </w:p>
        </w:tc>
        <w:tc>
          <w:tcPr>
            <w:tcW w:w="4979" w:type="dxa"/>
            <w:gridSpan w:val="2"/>
            <w:vAlign w:val="center"/>
          </w:tcPr>
          <w:p w14:paraId="15C17D6B" w14:textId="6E11D4C5"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117. Dispoziții generale privind furnizarea de servicii de raportare a datelor </w:t>
            </w:r>
          </w:p>
          <w:p w14:paraId="3AF531C9"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Prezentul titlu stabilește cadrul juridic privind autorizarea, funcționarea și supravegherea furnizorilor de servicii de raportare a datelor, precum și cerințele aplicabile acestora în ceea ce privește publicarea datelor referitoare la tranzacții și raportarea informațiilor către CNPF.</w:t>
            </w:r>
          </w:p>
          <w:p w14:paraId="6B83C389"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sensul prezentei legi, următoarele </w:t>
            </w:r>
            <w:proofErr w:type="spellStart"/>
            <w:r w:rsidRPr="006D6255">
              <w:rPr>
                <w:rFonts w:ascii="Times New Roman" w:hAnsi="Times New Roman" w:cs="Times New Roman"/>
                <w:lang w:val="ro-MD"/>
              </w:rPr>
              <w:t>noţiuni</w:t>
            </w:r>
            <w:proofErr w:type="spellEnd"/>
            <w:r w:rsidRPr="006D6255">
              <w:rPr>
                <w:rFonts w:ascii="Times New Roman" w:hAnsi="Times New Roman" w:cs="Times New Roman"/>
                <w:lang w:val="ro-MD"/>
              </w:rPr>
              <w:t xml:space="preserve"> au următoarele </w:t>
            </w:r>
            <w:proofErr w:type="spellStart"/>
            <w:r w:rsidRPr="006D6255">
              <w:rPr>
                <w:rFonts w:ascii="Times New Roman" w:hAnsi="Times New Roman" w:cs="Times New Roman"/>
                <w:lang w:val="ro-MD"/>
              </w:rPr>
              <w:t>semnificaţii</w:t>
            </w:r>
            <w:proofErr w:type="spellEnd"/>
            <w:r w:rsidRPr="006D6255">
              <w:rPr>
                <w:rFonts w:ascii="Times New Roman" w:hAnsi="Times New Roman" w:cs="Times New Roman"/>
                <w:lang w:val="ro-MD"/>
              </w:rPr>
              <w:t>:</w:t>
            </w:r>
          </w:p>
          <w:p w14:paraId="38F13E9B" w14:textId="553388BF"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furnizor de servicii de raportare a datelor – persoană autorizată să presteze unul sau mai multe servicii de raportare a datelor, respectiv, serviciile corespunzătoare unui APA, CTP, sau ARM sau o firmă de investiții sau un operator de piață care exploatează un loc de tranzacționare și este autorizat să presteze, în temeiul autorizației, servicii echivalente celor prestate de APA, CTP sau ARM;</w:t>
            </w:r>
          </w:p>
          <w:p w14:paraId="19FB8013"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furnizor de sisteme centralizate de raportare sau CTP – persoană autorizată să presteze serviciul de colectare de date de la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și APA și de consolidare a acestor date într-un flux continuu de date electronice în direct care furnizează date de piaţă de bază și date de reglementare; </w:t>
            </w:r>
          </w:p>
          <w:p w14:paraId="606D227B" w14:textId="0CF6EBBB"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mecanism de publicare aprobat sau APA – persoană autorizată să presteze, în numele firmelor de investiții, serviciul de publicare a rapoartelor privind tranzacţiile, în vederea executării obligațiilor de transparență post-tranzacționare prevăzute la art.65; </w:t>
            </w:r>
          </w:p>
          <w:p w14:paraId="55D0B0C2" w14:textId="77BE237F"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mecanism de raportare aprobat sau ARM – persoană autorizată să presteze, în numele firmelor de investiții, serviciul de raportare către CNPF a detaliilor privind </w:t>
            </w:r>
            <w:r w:rsidRPr="006D6255">
              <w:rPr>
                <w:rFonts w:ascii="Times New Roman" w:hAnsi="Times New Roman" w:cs="Times New Roman"/>
                <w:lang w:val="ro-MD"/>
              </w:rPr>
              <w:lastRenderedPageBreak/>
              <w:t>tranzacțiile, în vederea executării obligațiilor de raportare prevăzute la art.66 alin.(3)-(7).</w:t>
            </w:r>
          </w:p>
          <w:p w14:paraId="4219E7C8"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Prevederile prezentului titlu se aplică furnizorilor care prestează pe teritoriul Republicii Moldova servicii de APA și/sau ARM și fac obiectul autorizării și supravegherii de către CNPF, în condițiile art.118 și ale actelor normative emise pentru executarea prezentei legi. </w:t>
            </w:r>
          </w:p>
          <w:p w14:paraId="76DDAD4F"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Furnizorul de servicii de raportare a datelor autorizat trebuie să respecte în orice moment condiţiile de autorizare menţionate la prezentul titlu și să informeze fără întârzieri nejustificate CNPF în legătură cu orice modificare semnificativă a condiţiilor de autorizare.</w:t>
            </w:r>
          </w:p>
          <w:p w14:paraId="314E9EBF"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CNPF exercită supravegherea continuă asupra furnizorilor de servicii de raportare a datelor și poate verifica, în orice moment, respectarea dispozițiilor prezentului titlu, a actelor normative emise pentru executarea acestuia, precum și respectarea condițiilor care au stat la baza acordării autorizației.</w:t>
            </w:r>
          </w:p>
        </w:tc>
        <w:tc>
          <w:tcPr>
            <w:tcW w:w="2150" w:type="dxa"/>
            <w:vAlign w:val="center"/>
          </w:tcPr>
          <w:p w14:paraId="302CC05B" w14:textId="1628CDE1"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FDC3B06" w14:textId="04DEB21D" w:rsidR="00DB43AC" w:rsidRPr="006D6255" w:rsidRDefault="00E860E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Dispoziția este transpusă prin cadrul național privind autorizarea și supravegherea furnizorilor de servicii de raportare a datelor (APA și ARM). Prevederile art.117–118 și art.143 alin.(5)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din proiectul de lege, deși transpun Regulamentul (UE) nr.600/2014 de aplicabilitate directă, trebuie să rămână aplicabile și după aderarea la UE în situațiile în care un APA sau un ARM beneficiază de o derogare în conformitate cu art.2 alin.(3) din Regulamentul (UE) nr.600/2014 și se vor afla sub supravegherea CNPF.</w:t>
            </w:r>
          </w:p>
        </w:tc>
      </w:tr>
      <w:tr w:rsidR="00DB43AC" w:rsidRPr="006D6255" w14:paraId="5A52FD05" w14:textId="329FECCE" w:rsidTr="00D54F9A">
        <w:tc>
          <w:tcPr>
            <w:tcW w:w="4649" w:type="dxa"/>
            <w:gridSpan w:val="2"/>
            <w:vAlign w:val="center"/>
          </w:tcPr>
          <w:p w14:paraId="3B6FD432" w14:textId="77777777" w:rsidR="00DB43AC" w:rsidRPr="006D6255" w:rsidRDefault="00DB43AC" w:rsidP="00DB43A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23</w:t>
            </w:r>
          </w:p>
          <w:p w14:paraId="4C2C4706"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Conflicte de interese</w:t>
            </w:r>
          </w:p>
          <w:p w14:paraId="59AD883F"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firmelor de investiții să adopte toate măsurile corespunzătoare pentru a detecta și pentru a preveni conflictele de interese care apar între ele, inclusiv între directorii, salariații sau agenții lor delegați, sau orice persoană direct sau indirect legată de ele printr-o relație de control și clienții lor sau între doi clienți cu ocazia furnizării oricărui serviciu de investiții și a oricărui serviciu auxiliar sau a unei combinații a acestor servicii, inclusiv pe cele cauzate de primirea de stimulente de la terți sau de remunerarea proprie a firmei de investiții și de alte structuri de stimulente.</w:t>
            </w:r>
          </w:p>
        </w:tc>
        <w:tc>
          <w:tcPr>
            <w:tcW w:w="4979" w:type="dxa"/>
            <w:gridSpan w:val="2"/>
            <w:vAlign w:val="center"/>
          </w:tcPr>
          <w:p w14:paraId="7150B545" w14:textId="06D06B14" w:rsidR="00DB43AC" w:rsidRPr="006D6255" w:rsidRDefault="00DB43AC" w:rsidP="00DB43AC">
            <w:pPr>
              <w:tabs>
                <w:tab w:val="left" w:pos="13500"/>
              </w:tabs>
              <w:ind w:right="-118"/>
              <w:jc w:val="center"/>
              <w:rPr>
                <w:rFonts w:ascii="Times New Roman" w:hAnsi="Times New Roman" w:cs="Times New Roman"/>
                <w:i/>
                <w:iCs/>
                <w:lang w:val="ro-MD"/>
              </w:rPr>
            </w:pPr>
            <w:r w:rsidRPr="006D6255">
              <w:rPr>
                <w:rFonts w:ascii="Times New Roman" w:hAnsi="Times New Roman" w:cs="Times New Roman"/>
                <w:i/>
                <w:iCs/>
                <w:lang w:val="ro-MD"/>
              </w:rPr>
              <w:t>Articolul 46</w:t>
            </w:r>
          </w:p>
          <w:p w14:paraId="404716D8" w14:textId="77777777" w:rsidR="00DB43AC" w:rsidRPr="006D6255" w:rsidRDefault="00DB43AC" w:rsidP="00DB43AC">
            <w:pPr>
              <w:tabs>
                <w:tab w:val="left" w:pos="13500"/>
              </w:tabs>
              <w:ind w:right="-118"/>
              <w:jc w:val="center"/>
              <w:rPr>
                <w:rFonts w:ascii="Times New Roman" w:hAnsi="Times New Roman" w:cs="Times New Roman"/>
                <w:b/>
                <w:bCs/>
                <w:lang w:val="ro-MD"/>
              </w:rPr>
            </w:pPr>
            <w:r w:rsidRPr="006D6255">
              <w:rPr>
                <w:rFonts w:ascii="Times New Roman" w:hAnsi="Times New Roman" w:cs="Times New Roman"/>
                <w:b/>
                <w:bCs/>
                <w:lang w:val="ro-MD"/>
              </w:rPr>
              <w:t>Regimul conflictelor de interese în raport cu clienții</w:t>
            </w:r>
          </w:p>
          <w:p w14:paraId="02444333" w14:textId="36277449"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Firmele de investiții trebuie să adopte toate măsurile corespunzătoare pentru a identifica și preveni conflictele de interese care apar între acestea, inclusiv între administratorii (directorii), angajații sau </w:t>
            </w:r>
            <w:proofErr w:type="spellStart"/>
            <w:r w:rsidRPr="006D6255">
              <w:rPr>
                <w:rFonts w:ascii="Times New Roman" w:hAnsi="Times New Roman" w:cs="Times New Roman"/>
                <w:lang w:val="ro-MD"/>
              </w:rPr>
              <w:t>agenţii</w:t>
            </w:r>
            <w:proofErr w:type="spellEnd"/>
            <w:r w:rsidRPr="006D6255">
              <w:rPr>
                <w:rFonts w:ascii="Times New Roman" w:hAnsi="Times New Roman" w:cs="Times New Roman"/>
                <w:lang w:val="ro-MD"/>
              </w:rPr>
              <w:t xml:space="preserve"> lor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sau orice persoană direct sau indirect legată de ele printr-o </w:t>
            </w:r>
            <w:proofErr w:type="spellStart"/>
            <w:r w:rsidRPr="006D6255">
              <w:rPr>
                <w:rFonts w:ascii="Times New Roman" w:hAnsi="Times New Roman" w:cs="Times New Roman"/>
                <w:lang w:val="ro-MD"/>
              </w:rPr>
              <w:t>relaţie</w:t>
            </w:r>
            <w:proofErr w:type="spellEnd"/>
            <w:r w:rsidRPr="006D6255">
              <w:rPr>
                <w:rFonts w:ascii="Times New Roman" w:hAnsi="Times New Roman" w:cs="Times New Roman"/>
                <w:lang w:val="ro-MD"/>
              </w:rPr>
              <w:t xml:space="preserve"> de control şi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lor sau între 2 sau mai mulți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cu ocazia prestării oricărui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a oricărui serviciu auxiliar sau a unei combinații a acestor servicii, inclusiv conflictele generate de primirea de stimulente de la </w:t>
            </w:r>
            <w:proofErr w:type="spellStart"/>
            <w:r w:rsidRPr="006D6255">
              <w:rPr>
                <w:rFonts w:ascii="Times New Roman" w:hAnsi="Times New Roman" w:cs="Times New Roman"/>
                <w:lang w:val="ro-MD"/>
              </w:rPr>
              <w:t>terţi</w:t>
            </w:r>
            <w:proofErr w:type="spellEnd"/>
            <w:r w:rsidRPr="006D6255">
              <w:rPr>
                <w:rFonts w:ascii="Times New Roman" w:hAnsi="Times New Roman" w:cs="Times New Roman"/>
                <w:lang w:val="ro-MD"/>
              </w:rPr>
              <w:t xml:space="preserve"> sau de politica sau structura firmei de investiții în privința remunerării sau stimulentelor.</w:t>
            </w:r>
          </w:p>
        </w:tc>
        <w:tc>
          <w:tcPr>
            <w:tcW w:w="2150" w:type="dxa"/>
            <w:vAlign w:val="center"/>
          </w:tcPr>
          <w:p w14:paraId="0FD2B021" w14:textId="594C8B99"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0BBA91A"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2E09271" w14:textId="58874C29" w:rsidTr="00D54F9A">
        <w:tc>
          <w:tcPr>
            <w:tcW w:w="4649" w:type="dxa"/>
            <w:gridSpan w:val="2"/>
            <w:vAlign w:val="center"/>
          </w:tcPr>
          <w:p w14:paraId="3CC199F5"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În cazul în care dispozițiile organizatorice sau administrative adoptate de o firmă de investiții în conformitate cu articolul 16 alineatul (3) pentru a preveni ca conflictele de interese să afecteze negativ interesele clientului nu sunt suficiente pentru a garanta, cu o certitudine rezonabilă, că riscul de a afecta interesele clienților va fi evitat, firma de investiții își informează în mod clar clienții, înainte de a acționa în numele lor, în legătură cu natura generală și/sau sursele conflictelor de interese și cu măsurile luate în scopul diminuării riscurilor respective.</w:t>
            </w:r>
          </w:p>
          <w:p w14:paraId="6A3C307B"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221CCEC7" w14:textId="2981D1D1"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măsurile organizatorice și administrative adoptate de o firmă de investiții în conformitate cu art.38 pentru a preveni </w:t>
            </w:r>
            <w:proofErr w:type="spellStart"/>
            <w:r w:rsidRPr="006D6255">
              <w:rPr>
                <w:rFonts w:ascii="Times New Roman" w:hAnsi="Times New Roman" w:cs="Times New Roman"/>
                <w:lang w:val="ro-MD"/>
              </w:rPr>
              <w:t>situaţia</w:t>
            </w:r>
            <w:proofErr w:type="spellEnd"/>
            <w:r w:rsidRPr="006D6255">
              <w:rPr>
                <w:rFonts w:ascii="Times New Roman" w:hAnsi="Times New Roman" w:cs="Times New Roman"/>
                <w:lang w:val="ro-MD"/>
              </w:rPr>
              <w:t xml:space="preserve"> în care conflictele de interese afectează negativ interesele clientului nu sunt suficiente pentru a garanta, cu o certitudine rezonabilă, că riscul de a afecta interesele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va fi evitat, firma de investiții informează în mod clar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înainte de a </w:t>
            </w:r>
            <w:proofErr w:type="spellStart"/>
            <w:r w:rsidRPr="006D6255">
              <w:rPr>
                <w:rFonts w:ascii="Times New Roman" w:hAnsi="Times New Roman" w:cs="Times New Roman"/>
                <w:lang w:val="ro-MD"/>
              </w:rPr>
              <w:t>acţiona</w:t>
            </w:r>
            <w:proofErr w:type="spellEnd"/>
            <w:r w:rsidRPr="006D6255">
              <w:rPr>
                <w:rFonts w:ascii="Times New Roman" w:hAnsi="Times New Roman" w:cs="Times New Roman"/>
                <w:lang w:val="ro-MD"/>
              </w:rPr>
              <w:t xml:space="preserve"> în numele acestora, cu privire la natura generală şi/sau sursele conflictelor de interese şi la măsurile luate în scopul diminuării riscurilor respective.</w:t>
            </w:r>
          </w:p>
        </w:tc>
        <w:tc>
          <w:tcPr>
            <w:tcW w:w="2150" w:type="dxa"/>
            <w:vAlign w:val="center"/>
          </w:tcPr>
          <w:p w14:paraId="463577F1" w14:textId="1B69EE6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47359D"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0FB7A90E" w14:textId="5F6CC9B0" w:rsidTr="00D54F9A">
        <w:tc>
          <w:tcPr>
            <w:tcW w:w="4649" w:type="dxa"/>
            <w:gridSpan w:val="2"/>
            <w:vAlign w:val="center"/>
          </w:tcPr>
          <w:p w14:paraId="1C5EBAB1"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(3)   Informarea menționată la alineatul (2):</w:t>
            </w:r>
          </w:p>
          <w:p w14:paraId="792CD045"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(a) este efectuată pe un suport durabil; și</w:t>
            </w:r>
          </w:p>
          <w:p w14:paraId="473EDB35"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(b) include suficiente detalii, ținând seama de natura clientului, pentru a-i permite acestuia din urmă să ia o decizie documentată cu privire la serviciul în contextul căruia apare conflictul de interese.</w:t>
            </w:r>
          </w:p>
          <w:p w14:paraId="516C48B5" w14:textId="77777777" w:rsidR="00DB43AC" w:rsidRPr="006D6255" w:rsidRDefault="00DB43AC" w:rsidP="00DB43AC">
            <w:pPr>
              <w:tabs>
                <w:tab w:val="left" w:pos="13500"/>
              </w:tabs>
              <w:jc w:val="center"/>
              <w:rPr>
                <w:rFonts w:ascii="Times New Roman" w:hAnsi="Times New Roman" w:cs="Times New Roman"/>
                <w:i/>
                <w:iCs/>
                <w:lang w:val="ro-MD"/>
              </w:rPr>
            </w:pPr>
          </w:p>
        </w:tc>
        <w:tc>
          <w:tcPr>
            <w:tcW w:w="4979" w:type="dxa"/>
            <w:gridSpan w:val="2"/>
            <w:vAlign w:val="center"/>
          </w:tcPr>
          <w:p w14:paraId="422E3A65" w14:textId="03E781E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Informarea prevăzută la alin.(2) trebuie: </w:t>
            </w:r>
          </w:p>
          <w:p w14:paraId="02830B16"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să fie efectuată pe un suport durabil; și</w:t>
            </w:r>
          </w:p>
          <w:p w14:paraId="784D0F06" w14:textId="77777777"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să includă suficiente detalii,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natura clientului, pentru a-i permite acestuia să ia o decizie în cunoștință de cauză cu privire la serviciul în cadrul căruia apare conflictul de interese.</w:t>
            </w:r>
          </w:p>
        </w:tc>
        <w:tc>
          <w:tcPr>
            <w:tcW w:w="2150" w:type="dxa"/>
            <w:vAlign w:val="center"/>
          </w:tcPr>
          <w:p w14:paraId="3F4656B0" w14:textId="604C3C85"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87871F0"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3B3174A5" w14:textId="7FC8DD4A" w:rsidTr="00D54F9A">
        <w:tc>
          <w:tcPr>
            <w:tcW w:w="4649" w:type="dxa"/>
            <w:gridSpan w:val="2"/>
            <w:vAlign w:val="center"/>
          </w:tcPr>
          <w:p w14:paraId="13DD3FA7"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(4)   Comisia are competența să adopte acte delegate în conformitate cu articolul 89 în vederea:</w:t>
            </w:r>
          </w:p>
          <w:p w14:paraId="29DF9AAC"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(a) definirii măsurilor pe care firmele de investiții le pot adopta în mod rezonabil pentru a detecta, a preveni, a gestiona și a face cunoscute conflictele de interese care apar cu ocazia furnizării de servicii de investiții și de servicii auxiliare sau a unei combinații între aceste servicii;</w:t>
            </w:r>
          </w:p>
          <w:p w14:paraId="023D8A63" w14:textId="77777777" w:rsidR="00DB43AC" w:rsidRPr="006D6255" w:rsidRDefault="00DB43AC" w:rsidP="00DB43A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(b) definirii criteriilor pertinente pentru a stabili tipurile de conflicte de interese a căror existență poate aduce atingere intereselor clienților sau ale clienților potențiali ai firmei de investiții.</w:t>
            </w:r>
          </w:p>
        </w:tc>
        <w:tc>
          <w:tcPr>
            <w:tcW w:w="4979" w:type="dxa"/>
            <w:gridSpan w:val="2"/>
            <w:vAlign w:val="center"/>
          </w:tcPr>
          <w:p w14:paraId="0DF29989" w14:textId="3859ECA3" w:rsidR="00DB43AC" w:rsidRPr="006D6255" w:rsidRDefault="00DB43AC" w:rsidP="00DB43AC">
            <w:pPr>
              <w:tabs>
                <w:tab w:val="left" w:pos="13500"/>
              </w:tabs>
              <w:ind w:right="-118"/>
              <w:jc w:val="both"/>
              <w:rPr>
                <w:rFonts w:ascii="Times New Roman" w:hAnsi="Times New Roman" w:cs="Times New Roman"/>
                <w:lang w:val="ro-MD"/>
              </w:rPr>
            </w:pPr>
          </w:p>
        </w:tc>
        <w:tc>
          <w:tcPr>
            <w:tcW w:w="2150" w:type="dxa"/>
            <w:vAlign w:val="center"/>
          </w:tcPr>
          <w:p w14:paraId="2EF8DEA3" w14:textId="7D59829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C81D0BC" w14:textId="176BAD3B"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B43AC" w:rsidRPr="006D6255" w14:paraId="0CA92FDE" w14:textId="05FFA170" w:rsidTr="00D54F9A">
        <w:trPr>
          <w:trHeight w:val="720"/>
        </w:trPr>
        <w:tc>
          <w:tcPr>
            <w:tcW w:w="4649" w:type="dxa"/>
            <w:gridSpan w:val="2"/>
            <w:vAlign w:val="center"/>
          </w:tcPr>
          <w:p w14:paraId="7354A831" w14:textId="77777777" w:rsidR="00DB43AC" w:rsidRPr="006D6255" w:rsidRDefault="00DB43AC" w:rsidP="00DB43A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Secțiunea 2</w:t>
            </w:r>
          </w:p>
          <w:p w14:paraId="11C5603B" w14:textId="77777777" w:rsidR="00DB43AC" w:rsidRPr="006D6255" w:rsidRDefault="00DB43AC" w:rsidP="00DB43A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Dispoziții vizând garantarea protecției investitorilor</w:t>
            </w:r>
          </w:p>
          <w:p w14:paraId="5C0977CC" w14:textId="77777777" w:rsidR="00DB43AC" w:rsidRPr="006D6255" w:rsidRDefault="00DB43AC" w:rsidP="00DB43A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24</w:t>
            </w:r>
          </w:p>
          <w:p w14:paraId="7245A812" w14:textId="77777777" w:rsidR="00DB43AC" w:rsidRPr="006D6255" w:rsidRDefault="00DB43AC" w:rsidP="00DB43A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Principii generale și informații care trebuie furnizate clienților</w:t>
            </w:r>
          </w:p>
          <w:p w14:paraId="754DA802"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ca, în cazul în care furnizează clienților servicii de investiții sau, după caz, servicii auxiliare, firmele de investiții să acționeze într-un mod onest, echitabil și profesionist, care să corespundă cel mai bine intereselor clienților respectivi și să respecte în special principiile enunțate în prezentul articol și în articolul 25.</w:t>
            </w:r>
          </w:p>
        </w:tc>
        <w:tc>
          <w:tcPr>
            <w:tcW w:w="4979" w:type="dxa"/>
            <w:gridSpan w:val="2"/>
            <w:vAlign w:val="center"/>
          </w:tcPr>
          <w:p w14:paraId="3F333D1A" w14:textId="32D805D7" w:rsidR="00DB43AC" w:rsidRPr="006D6255" w:rsidRDefault="00DB43AC" w:rsidP="00DB43A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51.</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Principii și informații generale care trebuie furnizate clienților</w:t>
            </w:r>
          </w:p>
          <w:p w14:paraId="2BBBE956" w14:textId="2ED46EE2"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 Firma de investiții este obligată să presteze serviciile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serviciile auxiliare în mod onest, echitabil şi profesionist, care să corespundă cel mai bine intereselor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şi să respecte în special principiile prevăzute de prezentul articol, precum şi a dispozițiilor art.50 alin. (5) și 52-57.</w:t>
            </w:r>
          </w:p>
        </w:tc>
        <w:tc>
          <w:tcPr>
            <w:tcW w:w="2150" w:type="dxa"/>
            <w:vAlign w:val="center"/>
          </w:tcPr>
          <w:p w14:paraId="62F34861" w14:textId="5E13FC08"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A2C9DA9"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4A8A8B90" w14:textId="62B83DF5" w:rsidTr="00D54F9A">
        <w:trPr>
          <w:trHeight w:val="720"/>
        </w:trPr>
        <w:tc>
          <w:tcPr>
            <w:tcW w:w="4649" w:type="dxa"/>
            <w:gridSpan w:val="2"/>
            <w:vAlign w:val="center"/>
          </w:tcPr>
          <w:p w14:paraId="519E1876"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(2)   Firmele de investiții care produc instrumente financiare pentru a le vinde clienților se asigură că respectivele instrumente financiare sunt concepute pentru a răspunde nevoilor unei piețe-țintă identificate de clienți finali din cadrul categoriei relevante de clienți, că strategia de distribuție a instrumentelor financiare este compatibilă cu piața-țintă identificată și că firma de investiții adoptă măsuri rezonabile pentru a garanta că instrumentul financiar este distribuit pe piața-țintă identificată.</w:t>
            </w:r>
          </w:p>
          <w:p w14:paraId="391D4547" w14:textId="77777777" w:rsidR="00DB43AC" w:rsidRPr="006D6255" w:rsidRDefault="00DB43AC" w:rsidP="00DB43AC">
            <w:pPr>
              <w:tabs>
                <w:tab w:val="left" w:pos="13500"/>
              </w:tabs>
              <w:jc w:val="both"/>
              <w:rPr>
                <w:rFonts w:ascii="Times New Roman" w:hAnsi="Times New Roman" w:cs="Times New Roman"/>
                <w:b/>
                <w:bCs/>
                <w:i/>
                <w:iCs/>
                <w:lang w:val="ro-MD"/>
              </w:rPr>
            </w:pPr>
          </w:p>
        </w:tc>
        <w:tc>
          <w:tcPr>
            <w:tcW w:w="4979" w:type="dxa"/>
            <w:gridSpan w:val="2"/>
            <w:vAlign w:val="center"/>
          </w:tcPr>
          <w:p w14:paraId="32F7898A" w14:textId="26AE8F26"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Firmele de investiții care produc instrumente financiare pentru a le vinde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se asigură că: </w:t>
            </w:r>
          </w:p>
          <w:p w14:paraId="5D643751" w14:textId="307E7559" w:rsidR="00DB43AC" w:rsidRPr="006D6255" w:rsidRDefault="00726637"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DB43AC" w:rsidRPr="006D6255">
              <w:rPr>
                <w:rFonts w:ascii="Times New Roman" w:hAnsi="Times New Roman" w:cs="Times New Roman"/>
                <w:lang w:val="ro-MD"/>
              </w:rPr>
              <w:t xml:space="preserve">) instrumentele financiare respective sunt concepute pentru a răspunde nevoilor unei </w:t>
            </w:r>
            <w:proofErr w:type="spellStart"/>
            <w:r w:rsidR="00DB43AC" w:rsidRPr="006D6255">
              <w:rPr>
                <w:rFonts w:ascii="Times New Roman" w:hAnsi="Times New Roman" w:cs="Times New Roman"/>
                <w:lang w:val="ro-MD"/>
              </w:rPr>
              <w:t>pieţe-ţintă</w:t>
            </w:r>
            <w:proofErr w:type="spellEnd"/>
            <w:r w:rsidR="00DB43AC" w:rsidRPr="006D6255">
              <w:rPr>
                <w:rFonts w:ascii="Times New Roman" w:hAnsi="Times New Roman" w:cs="Times New Roman"/>
                <w:lang w:val="ro-MD"/>
              </w:rPr>
              <w:t xml:space="preserve"> identificate de </w:t>
            </w:r>
            <w:proofErr w:type="spellStart"/>
            <w:r w:rsidR="00DB43AC" w:rsidRPr="006D6255">
              <w:rPr>
                <w:rFonts w:ascii="Times New Roman" w:hAnsi="Times New Roman" w:cs="Times New Roman"/>
                <w:lang w:val="ro-MD"/>
              </w:rPr>
              <w:t>clienţi</w:t>
            </w:r>
            <w:proofErr w:type="spellEnd"/>
            <w:r w:rsidR="00DB43AC" w:rsidRPr="006D6255">
              <w:rPr>
                <w:rFonts w:ascii="Times New Roman" w:hAnsi="Times New Roman" w:cs="Times New Roman"/>
                <w:lang w:val="ro-MD"/>
              </w:rPr>
              <w:t xml:space="preserve"> finali din cadrul categoriei relevante de </w:t>
            </w:r>
            <w:proofErr w:type="spellStart"/>
            <w:r w:rsidR="00DB43AC" w:rsidRPr="006D6255">
              <w:rPr>
                <w:rFonts w:ascii="Times New Roman" w:hAnsi="Times New Roman" w:cs="Times New Roman"/>
                <w:lang w:val="ro-MD"/>
              </w:rPr>
              <w:t>clienţi</w:t>
            </w:r>
            <w:proofErr w:type="spellEnd"/>
            <w:r w:rsidR="00DB43AC" w:rsidRPr="006D6255">
              <w:rPr>
                <w:rFonts w:ascii="Times New Roman" w:hAnsi="Times New Roman" w:cs="Times New Roman"/>
                <w:lang w:val="ro-MD"/>
              </w:rPr>
              <w:t xml:space="preserve">; </w:t>
            </w:r>
          </w:p>
          <w:p w14:paraId="68AB0380" w14:textId="11B7F2C8" w:rsidR="00DB43AC" w:rsidRPr="006D6255" w:rsidRDefault="00726637"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DB43AC" w:rsidRPr="006D6255">
              <w:rPr>
                <w:rFonts w:ascii="Times New Roman" w:hAnsi="Times New Roman" w:cs="Times New Roman"/>
                <w:lang w:val="ro-MD"/>
              </w:rPr>
              <w:t xml:space="preserve">) strategia de </w:t>
            </w:r>
            <w:proofErr w:type="spellStart"/>
            <w:r w:rsidR="00DB43AC" w:rsidRPr="006D6255">
              <w:rPr>
                <w:rFonts w:ascii="Times New Roman" w:hAnsi="Times New Roman" w:cs="Times New Roman"/>
                <w:lang w:val="ro-MD"/>
              </w:rPr>
              <w:t>distribuţie</w:t>
            </w:r>
            <w:proofErr w:type="spellEnd"/>
            <w:r w:rsidR="00DB43AC" w:rsidRPr="006D6255">
              <w:rPr>
                <w:rFonts w:ascii="Times New Roman" w:hAnsi="Times New Roman" w:cs="Times New Roman"/>
                <w:lang w:val="ro-MD"/>
              </w:rPr>
              <w:t xml:space="preserve"> a instrumentelor financiare este compatibilă cu piaţa-</w:t>
            </w:r>
            <w:proofErr w:type="spellStart"/>
            <w:r w:rsidR="00DB43AC" w:rsidRPr="006D6255">
              <w:rPr>
                <w:rFonts w:ascii="Times New Roman" w:hAnsi="Times New Roman" w:cs="Times New Roman"/>
                <w:lang w:val="ro-MD"/>
              </w:rPr>
              <w:t>ţintă</w:t>
            </w:r>
            <w:proofErr w:type="spellEnd"/>
            <w:r w:rsidR="00DB43AC" w:rsidRPr="006D6255">
              <w:rPr>
                <w:rFonts w:ascii="Times New Roman" w:hAnsi="Times New Roman" w:cs="Times New Roman"/>
                <w:lang w:val="ro-MD"/>
              </w:rPr>
              <w:t xml:space="preserve"> identificată,</w:t>
            </w:r>
          </w:p>
          <w:p w14:paraId="03B246FB" w14:textId="12D8778C" w:rsidR="00DB43AC" w:rsidRPr="006D6255" w:rsidRDefault="00726637"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w:t>
            </w:r>
            <w:r w:rsidR="00DB43AC" w:rsidRPr="006D6255">
              <w:rPr>
                <w:rFonts w:ascii="Times New Roman" w:hAnsi="Times New Roman" w:cs="Times New Roman"/>
                <w:lang w:val="ro-MD"/>
              </w:rPr>
              <w:t>) adoptă măsuri rezonabile pentru a garanta că instrumentul financiar este distribuit către piaţa-</w:t>
            </w:r>
            <w:proofErr w:type="spellStart"/>
            <w:r w:rsidR="00DB43AC" w:rsidRPr="006D6255">
              <w:rPr>
                <w:rFonts w:ascii="Times New Roman" w:hAnsi="Times New Roman" w:cs="Times New Roman"/>
                <w:lang w:val="ro-MD"/>
              </w:rPr>
              <w:t>ţintă</w:t>
            </w:r>
            <w:proofErr w:type="spellEnd"/>
            <w:r w:rsidR="00DB43AC" w:rsidRPr="006D6255">
              <w:rPr>
                <w:rFonts w:ascii="Times New Roman" w:hAnsi="Times New Roman" w:cs="Times New Roman"/>
                <w:lang w:val="ro-MD"/>
              </w:rPr>
              <w:t xml:space="preserve"> identificată, și, în cazul distribuirii către clienți de retail, că sunt respectate obligațiile privind furnizarea KID.</w:t>
            </w:r>
          </w:p>
        </w:tc>
        <w:tc>
          <w:tcPr>
            <w:tcW w:w="2150" w:type="dxa"/>
            <w:vAlign w:val="center"/>
          </w:tcPr>
          <w:p w14:paraId="6959B9DD" w14:textId="29B15313"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23C335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76CD0878" w14:textId="621FC690" w:rsidTr="00D54F9A">
        <w:trPr>
          <w:trHeight w:val="720"/>
        </w:trPr>
        <w:tc>
          <w:tcPr>
            <w:tcW w:w="4649" w:type="dxa"/>
            <w:gridSpan w:val="2"/>
            <w:vAlign w:val="center"/>
          </w:tcPr>
          <w:p w14:paraId="4018EFED"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Firma de investiții înțelege instrumentele financiare pe care le oferă sau le recomandă, evaluează compatibilitatea instrumentelor financiare în raport cu nevoile clienților cărora le oferă servicii de investiții, ținând seama, de asemenea, de piața-țintă identificată de clienți finali menționată la articolul 16 alineatul (3) și se asigură că instrumentele financiare sunt oferite sau recomandate numai atunci când acest lucru este în interesul clientului.</w:t>
            </w:r>
          </w:p>
          <w:p w14:paraId="17B91E0F" w14:textId="77777777" w:rsidR="00DB43AC" w:rsidRPr="006D6255" w:rsidRDefault="00DB43AC" w:rsidP="00DB43AC">
            <w:pPr>
              <w:tabs>
                <w:tab w:val="left" w:pos="13500"/>
              </w:tabs>
              <w:jc w:val="center"/>
              <w:rPr>
                <w:rFonts w:ascii="Times New Roman" w:hAnsi="Times New Roman" w:cs="Times New Roman"/>
                <w:b/>
                <w:bCs/>
                <w:i/>
                <w:iCs/>
                <w:lang w:val="ro-MD"/>
              </w:rPr>
            </w:pPr>
          </w:p>
        </w:tc>
        <w:tc>
          <w:tcPr>
            <w:tcW w:w="4979" w:type="dxa"/>
            <w:gridSpan w:val="2"/>
            <w:vAlign w:val="center"/>
          </w:tcPr>
          <w:p w14:paraId="33C2D973" w14:textId="11B65D61"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Firma de investiții este obligată:</w:t>
            </w:r>
          </w:p>
          <w:p w14:paraId="551CECDD" w14:textId="5A4821EE" w:rsidR="00DB43AC" w:rsidRPr="006D6255" w:rsidRDefault="00726637"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DB43AC" w:rsidRPr="006D6255">
              <w:rPr>
                <w:rFonts w:ascii="Times New Roman" w:hAnsi="Times New Roman" w:cs="Times New Roman"/>
                <w:lang w:val="ro-MD"/>
              </w:rPr>
              <w:t>) să înțeleagă instrumentele financiare pe care le oferă sau le recomandă;</w:t>
            </w:r>
          </w:p>
          <w:p w14:paraId="51B7BD31" w14:textId="75098DB5" w:rsidR="00DB43AC" w:rsidRPr="006D6255" w:rsidRDefault="00726637"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DB43AC" w:rsidRPr="006D6255">
              <w:rPr>
                <w:rFonts w:ascii="Times New Roman" w:hAnsi="Times New Roman" w:cs="Times New Roman"/>
                <w:lang w:val="ro-MD"/>
              </w:rPr>
              <w:t xml:space="preserve">) să evalueze compatibilitatea instrumentelor financiare cu nevoile </w:t>
            </w:r>
            <w:proofErr w:type="spellStart"/>
            <w:r w:rsidR="00DB43AC" w:rsidRPr="006D6255">
              <w:rPr>
                <w:rFonts w:ascii="Times New Roman" w:hAnsi="Times New Roman" w:cs="Times New Roman"/>
                <w:lang w:val="ro-MD"/>
              </w:rPr>
              <w:t>clienţilor</w:t>
            </w:r>
            <w:proofErr w:type="spellEnd"/>
            <w:r w:rsidR="00DB43AC" w:rsidRPr="006D6255">
              <w:rPr>
                <w:rFonts w:ascii="Times New Roman" w:hAnsi="Times New Roman" w:cs="Times New Roman"/>
                <w:lang w:val="ro-MD"/>
              </w:rPr>
              <w:t xml:space="preserve"> cărora le oferă servicii de </w:t>
            </w:r>
            <w:proofErr w:type="spellStart"/>
            <w:r w:rsidR="00DB43AC" w:rsidRPr="006D6255">
              <w:rPr>
                <w:rFonts w:ascii="Times New Roman" w:hAnsi="Times New Roman" w:cs="Times New Roman"/>
                <w:lang w:val="ro-MD"/>
              </w:rPr>
              <w:t>investiţii</w:t>
            </w:r>
            <w:proofErr w:type="spellEnd"/>
            <w:r w:rsidR="00DB43AC" w:rsidRPr="006D6255">
              <w:rPr>
                <w:rFonts w:ascii="Times New Roman" w:hAnsi="Times New Roman" w:cs="Times New Roman"/>
                <w:lang w:val="ro-MD"/>
              </w:rPr>
              <w:t>, luând în considerare şi piaţa-</w:t>
            </w:r>
            <w:proofErr w:type="spellStart"/>
            <w:r w:rsidR="00DB43AC" w:rsidRPr="006D6255">
              <w:rPr>
                <w:rFonts w:ascii="Times New Roman" w:hAnsi="Times New Roman" w:cs="Times New Roman"/>
                <w:lang w:val="ro-MD"/>
              </w:rPr>
              <w:t>ţintă</w:t>
            </w:r>
            <w:proofErr w:type="spellEnd"/>
            <w:r w:rsidR="00DB43AC" w:rsidRPr="006D6255">
              <w:rPr>
                <w:rFonts w:ascii="Times New Roman" w:hAnsi="Times New Roman" w:cs="Times New Roman"/>
                <w:lang w:val="ro-MD"/>
              </w:rPr>
              <w:t xml:space="preserve"> identificată de </w:t>
            </w:r>
            <w:proofErr w:type="spellStart"/>
            <w:r w:rsidR="00DB43AC" w:rsidRPr="006D6255">
              <w:rPr>
                <w:rFonts w:ascii="Times New Roman" w:hAnsi="Times New Roman" w:cs="Times New Roman"/>
                <w:lang w:val="ro-MD"/>
              </w:rPr>
              <w:t>clienţi</w:t>
            </w:r>
            <w:proofErr w:type="spellEnd"/>
            <w:r w:rsidR="00DB43AC" w:rsidRPr="006D6255">
              <w:rPr>
                <w:rFonts w:ascii="Times New Roman" w:hAnsi="Times New Roman" w:cs="Times New Roman"/>
                <w:lang w:val="ro-MD"/>
              </w:rPr>
              <w:t xml:space="preserve"> finali specificată la art.35 alin.(9);</w:t>
            </w:r>
          </w:p>
          <w:p w14:paraId="10E1D1A7" w14:textId="0E14ED80" w:rsidR="00DB43AC" w:rsidRPr="006D6255" w:rsidRDefault="00726637"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w:t>
            </w:r>
            <w:r w:rsidR="00DB43AC" w:rsidRPr="006D6255">
              <w:rPr>
                <w:rFonts w:ascii="Times New Roman" w:hAnsi="Times New Roman" w:cs="Times New Roman"/>
                <w:lang w:val="ro-MD"/>
              </w:rPr>
              <w:t>) să se asigure că instrumentele financiare sunt oferite sau recomandate numai în cazul în care acest lucru este în interesul clientului.</w:t>
            </w:r>
          </w:p>
        </w:tc>
        <w:tc>
          <w:tcPr>
            <w:tcW w:w="2150" w:type="dxa"/>
            <w:vAlign w:val="center"/>
          </w:tcPr>
          <w:p w14:paraId="4234A6C5" w14:textId="5637B1CD"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8EEA8C2"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6D6255" w14:paraId="21DC7513" w14:textId="4E032A97" w:rsidTr="00D54F9A">
        <w:trPr>
          <w:trHeight w:val="720"/>
        </w:trPr>
        <w:tc>
          <w:tcPr>
            <w:tcW w:w="4649" w:type="dxa"/>
            <w:gridSpan w:val="2"/>
            <w:vAlign w:val="center"/>
          </w:tcPr>
          <w:p w14:paraId="32CAD64F"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(3)   Toate informațiile, inclusiv publicitare, adresate de firma de investiții clienților sau clienților potențiali sunt corecte, clare și neînșelătoare. Informațiile publicitare sunt clar identificabile ca atare.</w:t>
            </w:r>
          </w:p>
          <w:p w14:paraId="2A8C7223" w14:textId="77777777" w:rsidR="00DB43AC" w:rsidRPr="006D6255" w:rsidRDefault="00DB43AC" w:rsidP="00DB43AC">
            <w:pPr>
              <w:tabs>
                <w:tab w:val="left" w:pos="13500"/>
              </w:tabs>
              <w:jc w:val="both"/>
              <w:rPr>
                <w:rFonts w:ascii="Times New Roman" w:hAnsi="Times New Roman" w:cs="Times New Roman"/>
                <w:lang w:val="ro-MD"/>
              </w:rPr>
            </w:pPr>
          </w:p>
        </w:tc>
        <w:tc>
          <w:tcPr>
            <w:tcW w:w="4979" w:type="dxa"/>
            <w:gridSpan w:val="2"/>
            <w:vAlign w:val="center"/>
          </w:tcPr>
          <w:p w14:paraId="69036F98" w14:textId="1C290B09"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inclusiv cele cu caracter publicitar, adresate de firma de investiții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potenţialilor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trebuie să fie corecte, clare şi </w:t>
            </w:r>
            <w:proofErr w:type="spellStart"/>
            <w:r w:rsidRPr="006D6255">
              <w:rPr>
                <w:rFonts w:ascii="Times New Roman" w:hAnsi="Times New Roman" w:cs="Times New Roman"/>
                <w:lang w:val="ro-MD"/>
              </w:rPr>
              <w:t>neînşelătoare</w:t>
            </w:r>
            <w:proofErr w:type="spellEnd"/>
            <w:r w:rsidRPr="006D6255">
              <w:rPr>
                <w:rFonts w:ascii="Times New Roman" w:hAnsi="Times New Roman" w:cs="Times New Roman"/>
                <w:lang w:val="ro-MD"/>
              </w:rPr>
              <w:t xml:space="preserve"> și realizate în conformitate cu prevederile Legii nr.62/2022 cu privire la publicitate. Comunicările publicitare sunt clar identificabile ca atare și se realizează în conformitate cu prevederile Legii nr.62/2022 cu privire la publicitate.</w:t>
            </w:r>
          </w:p>
        </w:tc>
        <w:tc>
          <w:tcPr>
            <w:tcW w:w="2150" w:type="dxa"/>
            <w:vAlign w:val="center"/>
          </w:tcPr>
          <w:p w14:paraId="43DD13FA" w14:textId="50280FEC"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543E08" w14:textId="77777777" w:rsidR="00DB43AC" w:rsidRPr="006D6255" w:rsidRDefault="00DB43AC" w:rsidP="00002029">
            <w:pPr>
              <w:tabs>
                <w:tab w:val="left" w:pos="13500"/>
              </w:tabs>
              <w:ind w:right="33"/>
              <w:jc w:val="both"/>
              <w:rPr>
                <w:rFonts w:ascii="Times New Roman" w:hAnsi="Times New Roman" w:cs="Times New Roman"/>
                <w:lang w:val="ro-MD"/>
              </w:rPr>
            </w:pPr>
          </w:p>
        </w:tc>
      </w:tr>
      <w:tr w:rsidR="00DB43AC" w:rsidRPr="0047550D" w14:paraId="3EBA4FBC" w14:textId="2599A1E0" w:rsidTr="00D54F9A">
        <w:trPr>
          <w:trHeight w:val="720"/>
        </w:trPr>
        <w:tc>
          <w:tcPr>
            <w:tcW w:w="4649" w:type="dxa"/>
            <w:gridSpan w:val="2"/>
            <w:vAlign w:val="center"/>
          </w:tcPr>
          <w:p w14:paraId="21842E46" w14:textId="0753EF45"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(3a)   Cercetarea realizată de firmele de investiții sau de terți și utilizată de firmele de investiții, de clienții acestora sau de potențialii clienți sau distribuită către aceștia trebuie să fie corectă, clară și nu induce în eroare. Cercetarea este identificată în mod clar ca atare sau în termeni similari, cu condiția să fie îndeplinite toate condițiile prevăzute în Regulamentul delegat (UE) 2017/565 al Comisiei aplicabile activității de cercetare.</w:t>
            </w:r>
          </w:p>
        </w:tc>
        <w:tc>
          <w:tcPr>
            <w:tcW w:w="4979" w:type="dxa"/>
            <w:gridSpan w:val="2"/>
            <w:vAlign w:val="center"/>
          </w:tcPr>
          <w:p w14:paraId="66EFFB22" w14:textId="57C0A2E1" w:rsidR="00DB43AC" w:rsidRPr="006D6255" w:rsidRDefault="00DB43AC" w:rsidP="00DB43A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53. Realizarea și distribuirea cercetării pentru investiții</w:t>
            </w:r>
          </w:p>
          <w:p w14:paraId="1F82410A" w14:textId="275282CC" w:rsidR="00DB43AC" w:rsidRPr="006D6255" w:rsidRDefault="00DB43AC" w:rsidP="00DB43A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Cercetarea realizată de firma de investiții sau de terți și utilizată de firma de investiții, de clienții sau potențialii clienți sau distribuită către aceștia trebuie să fie corectă, clară și neînșelătoare. Cercetarea trebuie identificată în mod clar ca atare sau printr-o denumire echivalentă sau similară, cu respectarea cerințelor prevăzute la alin.(1) și legislației aplicabile.</w:t>
            </w:r>
          </w:p>
        </w:tc>
        <w:tc>
          <w:tcPr>
            <w:tcW w:w="2150" w:type="dxa"/>
            <w:vAlign w:val="center"/>
          </w:tcPr>
          <w:p w14:paraId="6305CF82" w14:textId="688D33E4" w:rsidR="00DB43AC" w:rsidRPr="006D6255" w:rsidRDefault="00E860EA"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70F694E0" w14:textId="6184776C" w:rsidR="00DB43AC" w:rsidRPr="006D6255" w:rsidRDefault="00E860EA"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expresă la Regulamentul delegat (UE) 2017/565 nu este preluată; se utilizează o formulare generală privind cerințele prevăzute de legislația aplicabilă activității de cercetare pentru investiții</w:t>
            </w:r>
          </w:p>
        </w:tc>
      </w:tr>
      <w:tr w:rsidR="001441D6" w:rsidRPr="0047550D" w14:paraId="7CC653AF" w14:textId="6CA9F62C" w:rsidTr="00D54F9A">
        <w:trPr>
          <w:trHeight w:val="530"/>
        </w:trPr>
        <w:tc>
          <w:tcPr>
            <w:tcW w:w="4649" w:type="dxa"/>
            <w:gridSpan w:val="2"/>
            <w:vAlign w:val="center"/>
          </w:tcPr>
          <w:p w14:paraId="0C91AA9A" w14:textId="5A427AAD"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(3b) Firmele de investiții care oferă servicii de administrare a portofoliului sau alte servicii de investiții sau servicii auxiliare se asigură că cercetarea pe care o distribuie clienților sau clienților potențiali și care este plătită, integral sau parțial, de un emitent se denumește «cercetare sponsorizată de emitent», numai dacă este realizată în conformitate cu codul de conduită al UE pentru cercetarea sponsorizată de emitent menționat la alineatul (3c).</w:t>
            </w:r>
          </w:p>
        </w:tc>
        <w:tc>
          <w:tcPr>
            <w:tcW w:w="4979" w:type="dxa"/>
            <w:gridSpan w:val="2"/>
            <w:vAlign w:val="center"/>
          </w:tcPr>
          <w:p w14:paraId="4B4A9E7A" w14:textId="23708E93"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Firma de investiții care oferă servicii de administrare a portofoliului sau alte servicii de investiții sau servicii auxiliare se asigură că cercetarea pe care o distribuie clienților sau clienților potențiali și care este plătită, integral sau parțial, de un emitent se denumește „cercetare sponsorizată de emitent” numai în cazul în care aceasta este realizată în conformitate cu Codul de conduită al UE pentru cercetarea sponsorizată de emitent. Codul de conduită menționat este disponibil public pe pagina web a ESMA.</w:t>
            </w:r>
          </w:p>
        </w:tc>
        <w:tc>
          <w:tcPr>
            <w:tcW w:w="2150" w:type="dxa"/>
            <w:vAlign w:val="center"/>
          </w:tcPr>
          <w:p w14:paraId="08AE8192" w14:textId="5C5D1AC2"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9AD69F3" w14:textId="087A01D0"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art.53 alin.(4) intră în vigoare la data intrării în vigoare a Tratatului de aderare a Republicii Moldova la UE.</w:t>
            </w:r>
          </w:p>
        </w:tc>
      </w:tr>
      <w:tr w:rsidR="00DB43AC" w:rsidRPr="0047550D" w14:paraId="44628E89" w14:textId="2C06CCE6" w:rsidTr="00D54F9A">
        <w:trPr>
          <w:trHeight w:val="720"/>
        </w:trPr>
        <w:tc>
          <w:tcPr>
            <w:tcW w:w="4649" w:type="dxa"/>
            <w:gridSpan w:val="2"/>
            <w:vAlign w:val="center"/>
          </w:tcPr>
          <w:p w14:paraId="5F855A8E"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(3c)   ESMA elaborează proiecte de standarde tehnice de reglementare pentru a stabili un cod de conduită al UE pentru cercetarea sponsorizată de emitent. Codul de conduită respectiv stabilește standarde de independență și obiectivitate și specifică proceduri și măsuri pentru identificarea, prevenirea și divulgarea eficace a conflictelor de interese.</w:t>
            </w:r>
          </w:p>
        </w:tc>
        <w:tc>
          <w:tcPr>
            <w:tcW w:w="4979" w:type="dxa"/>
            <w:gridSpan w:val="2"/>
            <w:vAlign w:val="center"/>
          </w:tcPr>
          <w:p w14:paraId="19EFEEB4" w14:textId="75315B92" w:rsidR="00DB43AC" w:rsidRPr="006D6255" w:rsidRDefault="00DB43AC" w:rsidP="00DB43AC">
            <w:pPr>
              <w:tabs>
                <w:tab w:val="left" w:pos="13500"/>
              </w:tabs>
              <w:ind w:right="-15"/>
              <w:jc w:val="both"/>
              <w:rPr>
                <w:rFonts w:ascii="Times New Roman" w:hAnsi="Times New Roman" w:cs="Times New Roman"/>
                <w:lang w:val="ro-MD"/>
              </w:rPr>
            </w:pPr>
          </w:p>
        </w:tc>
        <w:tc>
          <w:tcPr>
            <w:tcW w:w="2150" w:type="dxa"/>
            <w:vAlign w:val="center"/>
          </w:tcPr>
          <w:p w14:paraId="24A51F32" w14:textId="58E3A3E4"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DAA96A8" w14:textId="5D778700"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47550D" w14:paraId="703E7262" w14:textId="48450FE5" w:rsidTr="00D54F9A">
        <w:trPr>
          <w:trHeight w:val="720"/>
        </w:trPr>
        <w:tc>
          <w:tcPr>
            <w:tcW w:w="4649" w:type="dxa"/>
            <w:gridSpan w:val="2"/>
            <w:vAlign w:val="center"/>
          </w:tcPr>
          <w:p w14:paraId="14030001"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La elaborarea standardelor tehnice de reglementare privind codul de conduită al UE pentru cercetarea sponsorizată de emitent, ESMA ține seama de conținutul și parametrii codurilor de conduită pentru cercetarea sponsorizată de emitent care au fost stabilite la nivel național înainte de data aplicării standardelor tehnice de reglementare, în special în cazul în care aceste coduri au fost aprobate și respectate pe scară largă. De asemenea, ESMA ține seama, după caz, de obligațiile și standardele relevante privind recomandările de investiții prevăzute la articolul 20 din Regulamentul (UE) nr. 596/2014.</w:t>
            </w:r>
          </w:p>
        </w:tc>
        <w:tc>
          <w:tcPr>
            <w:tcW w:w="4979" w:type="dxa"/>
            <w:gridSpan w:val="2"/>
            <w:vAlign w:val="center"/>
          </w:tcPr>
          <w:p w14:paraId="5223DEDC" w14:textId="7C651449" w:rsidR="00DB43AC" w:rsidRPr="006D6255" w:rsidRDefault="00DB43AC" w:rsidP="00DB43AC">
            <w:pPr>
              <w:tabs>
                <w:tab w:val="left" w:pos="13500"/>
              </w:tabs>
              <w:ind w:right="-15"/>
              <w:jc w:val="both"/>
              <w:rPr>
                <w:rFonts w:ascii="Times New Roman" w:hAnsi="Times New Roman" w:cs="Times New Roman"/>
                <w:lang w:val="ro-MD"/>
              </w:rPr>
            </w:pPr>
          </w:p>
        </w:tc>
        <w:tc>
          <w:tcPr>
            <w:tcW w:w="2150" w:type="dxa"/>
            <w:vAlign w:val="center"/>
          </w:tcPr>
          <w:p w14:paraId="4529761D" w14:textId="6E99CD22"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2A5085B" w14:textId="78424D1B"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47550D" w14:paraId="020BF181" w14:textId="64F8A06F" w:rsidTr="00D54F9A">
        <w:trPr>
          <w:trHeight w:val="485"/>
        </w:trPr>
        <w:tc>
          <w:tcPr>
            <w:tcW w:w="4649" w:type="dxa"/>
            <w:gridSpan w:val="2"/>
            <w:vAlign w:val="center"/>
          </w:tcPr>
          <w:p w14:paraId="26B705F3"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respectivele proiecte de standarde tehnice de reglementare până la 5 decembrie 2025.</w:t>
            </w:r>
          </w:p>
        </w:tc>
        <w:tc>
          <w:tcPr>
            <w:tcW w:w="4979" w:type="dxa"/>
            <w:gridSpan w:val="2"/>
            <w:vAlign w:val="center"/>
          </w:tcPr>
          <w:p w14:paraId="566C07EE" w14:textId="36A165AC" w:rsidR="00DB43AC" w:rsidRPr="006D6255" w:rsidRDefault="00DB43AC" w:rsidP="00DB43AC">
            <w:pPr>
              <w:tabs>
                <w:tab w:val="left" w:pos="13500"/>
              </w:tabs>
              <w:ind w:right="-15"/>
              <w:jc w:val="both"/>
              <w:rPr>
                <w:rFonts w:ascii="Times New Roman" w:hAnsi="Times New Roman" w:cs="Times New Roman"/>
                <w:lang w:val="ro-MD"/>
              </w:rPr>
            </w:pPr>
          </w:p>
        </w:tc>
        <w:tc>
          <w:tcPr>
            <w:tcW w:w="2150" w:type="dxa"/>
            <w:vAlign w:val="center"/>
          </w:tcPr>
          <w:p w14:paraId="09790856" w14:textId="746B9CD5"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3417AAD" w14:textId="58F13380"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B43AC" w:rsidRPr="0047550D" w14:paraId="62FC8D2E" w14:textId="0B589F7E" w:rsidTr="00D54F9A">
        <w:trPr>
          <w:trHeight w:val="1610"/>
        </w:trPr>
        <w:tc>
          <w:tcPr>
            <w:tcW w:w="4649" w:type="dxa"/>
            <w:gridSpan w:val="2"/>
            <w:vAlign w:val="center"/>
          </w:tcPr>
          <w:p w14:paraId="1F3C8D40"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Se deleagă Comisiei competența de a completa prezenta directivă prin adoptarea standardelor tehnice de reglementare menționate la prezentul alineat primul paragraf, în conformitate cu articolele 10-14 din Regulamentul (UE) nr. 1095/2010.</w:t>
            </w:r>
          </w:p>
          <w:p w14:paraId="7103A13D"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Codul de conduită al UE pentru cercetarea sponsorizată de emitent este pus la dispoziția publicului pe site-ul ESMA.</w:t>
            </w:r>
          </w:p>
        </w:tc>
        <w:tc>
          <w:tcPr>
            <w:tcW w:w="4979" w:type="dxa"/>
            <w:gridSpan w:val="2"/>
            <w:vAlign w:val="center"/>
          </w:tcPr>
          <w:p w14:paraId="334DA748" w14:textId="172E3CBD" w:rsidR="00DB43AC" w:rsidRPr="006D6255" w:rsidRDefault="00DB43AC" w:rsidP="00DB43AC">
            <w:pPr>
              <w:tabs>
                <w:tab w:val="left" w:pos="13500"/>
              </w:tabs>
              <w:ind w:right="-15"/>
              <w:jc w:val="both"/>
              <w:rPr>
                <w:rFonts w:ascii="Times New Roman" w:hAnsi="Times New Roman" w:cs="Times New Roman"/>
                <w:lang w:val="ro-MD"/>
              </w:rPr>
            </w:pPr>
          </w:p>
        </w:tc>
        <w:tc>
          <w:tcPr>
            <w:tcW w:w="2150" w:type="dxa"/>
            <w:vAlign w:val="center"/>
          </w:tcPr>
          <w:p w14:paraId="45175464" w14:textId="6333E9FB"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2B0D5500" w14:textId="77777777" w:rsidR="00DB43AC" w:rsidRPr="006D6255" w:rsidRDefault="00DB43AC" w:rsidP="00DB43AC">
            <w:pPr>
              <w:tabs>
                <w:tab w:val="left" w:pos="13500"/>
              </w:tabs>
              <w:ind w:right="28"/>
              <w:jc w:val="both"/>
              <w:rPr>
                <w:rFonts w:ascii="Times New Roman" w:hAnsi="Times New Roman" w:cs="Times New Roman"/>
                <w:lang w:val="ro-MD"/>
              </w:rPr>
            </w:pPr>
          </w:p>
        </w:tc>
        <w:tc>
          <w:tcPr>
            <w:tcW w:w="2937" w:type="dxa"/>
            <w:vAlign w:val="center"/>
          </w:tcPr>
          <w:p w14:paraId="39829E38" w14:textId="27C474F2"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B43AC" w:rsidRPr="0047550D" w14:paraId="3E223C3D" w14:textId="1D7CF73A" w:rsidTr="00D54F9A">
        <w:trPr>
          <w:trHeight w:val="720"/>
        </w:trPr>
        <w:tc>
          <w:tcPr>
            <w:tcW w:w="4649" w:type="dxa"/>
            <w:gridSpan w:val="2"/>
            <w:vAlign w:val="center"/>
          </w:tcPr>
          <w:p w14:paraId="0DC0F874" w14:textId="77777777" w:rsidR="00DB43AC" w:rsidRPr="006D6255" w:rsidRDefault="00DB43AC" w:rsidP="00DB43A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evaluează cel puțin o dată la cinci ani după adoptarea standardelor tehnice de reglementare menționate la prezentul alineat primul paragraf dacă codul de conduită al UE pentru cercetarea sponsorizată de emitent trebuie să fie modificat, caz în care transmite Comisiei proiectele de standarde tehnice de reglementare.</w:t>
            </w:r>
          </w:p>
        </w:tc>
        <w:tc>
          <w:tcPr>
            <w:tcW w:w="4979" w:type="dxa"/>
            <w:gridSpan w:val="2"/>
            <w:vAlign w:val="center"/>
          </w:tcPr>
          <w:p w14:paraId="3F082C58" w14:textId="2A2B723E" w:rsidR="00DB43AC" w:rsidRPr="006D6255" w:rsidRDefault="00DB43AC" w:rsidP="00DB43AC">
            <w:pPr>
              <w:tabs>
                <w:tab w:val="left" w:pos="13500"/>
              </w:tabs>
              <w:ind w:right="-15"/>
              <w:jc w:val="both"/>
              <w:rPr>
                <w:rFonts w:ascii="Times New Roman" w:hAnsi="Times New Roman" w:cs="Times New Roman"/>
                <w:lang w:val="ro-MD"/>
              </w:rPr>
            </w:pPr>
          </w:p>
        </w:tc>
        <w:tc>
          <w:tcPr>
            <w:tcW w:w="2150" w:type="dxa"/>
            <w:vAlign w:val="center"/>
          </w:tcPr>
          <w:p w14:paraId="3799FA45" w14:textId="0B5D5B1E" w:rsidR="00DB43AC" w:rsidRPr="006D6255" w:rsidRDefault="00DB43AC" w:rsidP="00DB43A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922FBCA" w14:textId="34340D76" w:rsidR="00DB43AC" w:rsidRPr="006D6255" w:rsidRDefault="00DB43AC"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47550D" w14:paraId="586F823A" w14:textId="50D3740F" w:rsidTr="00D54F9A">
        <w:trPr>
          <w:trHeight w:val="720"/>
        </w:trPr>
        <w:tc>
          <w:tcPr>
            <w:tcW w:w="4649" w:type="dxa"/>
            <w:gridSpan w:val="2"/>
            <w:vAlign w:val="center"/>
          </w:tcPr>
          <w:p w14:paraId="426DD16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Statele membre prevăd că firmele de investiții care realizează sau distribuie cercetare sponsorizată de emitent dispun de mecanisme organizatorice pentru a se asigura că această cercetare este </w:t>
            </w:r>
            <w:r w:rsidRPr="006D6255">
              <w:rPr>
                <w:rFonts w:ascii="Times New Roman" w:hAnsi="Times New Roman" w:cs="Times New Roman"/>
                <w:lang w:val="ro-MD"/>
              </w:rPr>
              <w:lastRenderedPageBreak/>
              <w:t>realizată în conformitate cu codul de conduită al UE pentru cercetarea sponsorizată de emitent și respectă alineatele (3a), (3b) și (3e).</w:t>
            </w:r>
          </w:p>
        </w:tc>
        <w:tc>
          <w:tcPr>
            <w:tcW w:w="4979" w:type="dxa"/>
            <w:gridSpan w:val="2"/>
            <w:vAlign w:val="center"/>
          </w:tcPr>
          <w:p w14:paraId="0A07C6DF" w14:textId="1A93322E"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(5) Firma de investiții care realizează sau distribuie cercetare sponsorizată de emitent trebuie să dispună de mecanisme organizatorice pentru a asigura că această cercetare este realizată în conformitate cu Codul de </w:t>
            </w:r>
            <w:r w:rsidRPr="006D6255">
              <w:rPr>
                <w:rFonts w:ascii="Times New Roman" w:hAnsi="Times New Roman" w:cs="Times New Roman"/>
                <w:lang w:val="ro-MD"/>
              </w:rPr>
              <w:lastRenderedPageBreak/>
              <w:t>conduită al UE pentru cercetarea sponsorizată de emitent și că sunt respectate prevederile alin.(3), (4) și (8 ).</w:t>
            </w:r>
          </w:p>
        </w:tc>
        <w:tc>
          <w:tcPr>
            <w:tcW w:w="2150" w:type="dxa"/>
            <w:vAlign w:val="center"/>
          </w:tcPr>
          <w:p w14:paraId="67651A0C" w14:textId="3C1F279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CA531AD" w14:textId="3C2077EC"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art.53 alin.(5) intră în vigoare la data intrării în vigoare a Tratatului de aderare a Republicii Moldova la UE.</w:t>
            </w:r>
          </w:p>
        </w:tc>
      </w:tr>
      <w:tr w:rsidR="001441D6" w:rsidRPr="006D6255" w14:paraId="406917A2" w14:textId="4A81423D" w:rsidTr="00D54F9A">
        <w:trPr>
          <w:trHeight w:val="720"/>
        </w:trPr>
        <w:tc>
          <w:tcPr>
            <w:tcW w:w="4649" w:type="dxa"/>
            <w:gridSpan w:val="2"/>
            <w:vAlign w:val="center"/>
          </w:tcPr>
          <w:p w14:paraId="48E3D6BE" w14:textId="59CFA60C"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(3d)   Statele membre se asigură că orice emitent își poate prezenta cercetarea sponsorizată de emitent, astfel cum este menționată la alineatul (3b) de la prezentul articol, organismului de colectare relevant, astfel cum este definit la articolul 2 punctul 2 din Regulamentul (UE) 2023/2859 al Parlamentului European și al Consiliului.</w:t>
            </w:r>
          </w:p>
          <w:p w14:paraId="67B21189" w14:textId="77777777" w:rsidR="001441D6" w:rsidRPr="006D6255" w:rsidRDefault="001441D6" w:rsidP="001441D6">
            <w:pPr>
              <w:tabs>
                <w:tab w:val="left" w:pos="13500"/>
              </w:tabs>
              <w:jc w:val="both"/>
              <w:rPr>
                <w:rFonts w:ascii="Times New Roman" w:hAnsi="Times New Roman" w:cs="Times New Roman"/>
                <w:lang w:val="ro-MD"/>
              </w:rPr>
            </w:pPr>
          </w:p>
          <w:p w14:paraId="35579ECB"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7D73AC68" w14:textId="2AA46549"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 Orice emitent își poate transmite cercetarea sponsorizată de emitent, astfel cum este menționată la alin.(4) din prezentul articol, unui organism de colectare relevant, definit potrivit legislației aplicabile. O astfel de cercetare nu constituie o informație reglementată în sensul</w:t>
            </w:r>
            <w:r w:rsidR="00355684">
              <w:rPr>
                <w:rFonts w:ascii="Times New Roman" w:hAnsi="Times New Roman" w:cs="Times New Roman"/>
                <w:lang w:val="ro-MD"/>
              </w:rPr>
              <w:t xml:space="preserve"> </w:t>
            </w:r>
            <w:r w:rsidR="00355684" w:rsidRPr="00355684">
              <w:rPr>
                <w:rFonts w:ascii="Times New Roman" w:hAnsi="Times New Roman" w:cs="Times New Roman"/>
                <w:lang w:val="ro-MD"/>
              </w:rPr>
              <w:t>Legii nr.171/2012 privind piața de capital</w:t>
            </w:r>
            <w:r w:rsidRPr="006D6255">
              <w:rPr>
                <w:rFonts w:ascii="Times New Roman" w:hAnsi="Times New Roman" w:cs="Times New Roman"/>
                <w:lang w:val="ro-MD"/>
              </w:rPr>
              <w:t>, și nici cercetare pentru investiții în sensul prezentei legi și nu este supusă acelorași cerințe de supraveghere și control aplicabile „informațiilor reglementate” sau „cercetării pentru investiții”.</w:t>
            </w:r>
          </w:p>
        </w:tc>
        <w:tc>
          <w:tcPr>
            <w:tcW w:w="2150" w:type="dxa"/>
            <w:vAlign w:val="center"/>
          </w:tcPr>
          <w:p w14:paraId="59AA09BD" w14:textId="593EA10B"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 xml:space="preserve">Parțial compatibil </w:t>
            </w:r>
          </w:p>
        </w:tc>
        <w:tc>
          <w:tcPr>
            <w:tcW w:w="2937" w:type="dxa"/>
            <w:vAlign w:val="center"/>
          </w:tcPr>
          <w:p w14:paraId="59AB7BD7" w14:textId="3ACC2DB8"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art.53 alin.(6) intră în vigoare la data intrării în vigoare a Tratatului de aderare a Republicii Moldova la UE.</w:t>
            </w:r>
          </w:p>
          <w:p w14:paraId="6B449084" w14:textId="51424177"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2023/2859 nu este preluată; se utilizează o formulare generală </w:t>
            </w:r>
          </w:p>
        </w:tc>
      </w:tr>
      <w:tr w:rsidR="001441D6" w:rsidRPr="0047550D" w14:paraId="44C8DDB1" w14:textId="6011D3E3" w:rsidTr="00D54F9A">
        <w:trPr>
          <w:trHeight w:val="720"/>
        </w:trPr>
        <w:tc>
          <w:tcPr>
            <w:tcW w:w="4649" w:type="dxa"/>
            <w:gridSpan w:val="2"/>
            <w:vAlign w:val="center"/>
          </w:tcPr>
          <w:p w14:paraId="1ABC691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Atunci când transmite cercetarea respectivă organismului de colectare, emitentul se asigură că ea este însoțită de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 xml:space="preserve"> care specifică faptul că informațiile respectă codul de conduită al UE pentru cercetarea sponsorizată de emitent. O astfel de cercetare nu se consideră a reprezenta informații reglementate în sensul Directivei 2004/109/CE și nici cercetare în domeniul investițiilor în sensul prezentei directive și, prin urmare, nu face obiectul aceluiași nivel de control normativ ca informațiile reglementate sau cercetarea în domeniul investițiilor.</w:t>
            </w:r>
          </w:p>
        </w:tc>
        <w:tc>
          <w:tcPr>
            <w:tcW w:w="4979" w:type="dxa"/>
            <w:gridSpan w:val="2"/>
            <w:vAlign w:val="center"/>
          </w:tcPr>
          <w:p w14:paraId="4919270C" w14:textId="31CE9938"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La transmiterea cercetării potrivit alin.(6), emitentul trebuie să asigure că aceasta este însoțită de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 xml:space="preserve"> care să ateste că informațiile respectă Codul de conduită al UE pentru cercetarea sponsorizată de emitent.</w:t>
            </w:r>
          </w:p>
        </w:tc>
        <w:tc>
          <w:tcPr>
            <w:tcW w:w="2150" w:type="dxa"/>
            <w:vAlign w:val="center"/>
          </w:tcPr>
          <w:p w14:paraId="64FBC2F6" w14:textId="12559326" w:rsidR="001441D6" w:rsidRPr="006D6255" w:rsidRDefault="00E94FF3"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F454992" w14:textId="505CDEFF"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art.53 alin.(7) intră în vigoare la data intrării în vigoare a Tratatului de aderare a Republicii Moldova la UE.</w:t>
            </w:r>
          </w:p>
          <w:p w14:paraId="29733BC6" w14:textId="15E3AFCF" w:rsidR="001441D6" w:rsidRPr="006D6255" w:rsidRDefault="001441D6" w:rsidP="00002029">
            <w:pPr>
              <w:tabs>
                <w:tab w:val="left" w:pos="13500"/>
              </w:tabs>
              <w:ind w:right="33"/>
              <w:jc w:val="both"/>
              <w:rPr>
                <w:rFonts w:ascii="Times New Roman" w:hAnsi="Times New Roman" w:cs="Times New Roman"/>
                <w:lang w:val="ro-MD"/>
              </w:rPr>
            </w:pPr>
          </w:p>
        </w:tc>
      </w:tr>
      <w:tr w:rsidR="001441D6" w:rsidRPr="0047550D" w14:paraId="6704BC33" w14:textId="76935394" w:rsidTr="00D54F9A">
        <w:trPr>
          <w:trHeight w:val="720"/>
        </w:trPr>
        <w:tc>
          <w:tcPr>
            <w:tcW w:w="4649" w:type="dxa"/>
            <w:gridSpan w:val="2"/>
            <w:vAlign w:val="center"/>
          </w:tcPr>
          <w:p w14:paraId="68EDA31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(3e)   Cercetarea care este denumită «cercetare sponsorizată de emitent» indică pe prima pagină, într-un mod clar și vizibil, că a fost elaborată în conformitate cu codul de conduită al UE pentru cercetarea sponsorizată de emitent. Orice alt material de cercetare plătit integral sau parțial de către emitent, dar care nu este pregătit în conformitate cu respectivul cod de conduită al UE pentru cercetarea sponsorizată de emitent se denumește «informație publicitară».</w:t>
            </w:r>
          </w:p>
        </w:tc>
        <w:tc>
          <w:tcPr>
            <w:tcW w:w="4979" w:type="dxa"/>
            <w:gridSpan w:val="2"/>
            <w:vAlign w:val="center"/>
          </w:tcPr>
          <w:p w14:paraId="7F95C639" w14:textId="5E4230C0"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 Cercetarea denumită „cercetare sponsorizată de emitent” trebuie să includă pe prima pagină, într-un mod clar și vizibil, mențiunea că a fost elaborată în conformitate cu Codul de conduită al UE pentru cercetarea sponsorizată de emitent. Orice alt material de cercetare plătit integral sau parțial de către emitent, dar care nu este realizat în conformitate cu respectivul cod de conduită se denumește „informație publicitară”.</w:t>
            </w:r>
          </w:p>
        </w:tc>
        <w:tc>
          <w:tcPr>
            <w:tcW w:w="2150" w:type="dxa"/>
            <w:vAlign w:val="center"/>
          </w:tcPr>
          <w:p w14:paraId="2FE26CFF" w14:textId="121A2D5D"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3539F0" w14:textId="308C3947" w:rsidR="00E94FF3" w:rsidRPr="006D6255" w:rsidRDefault="00E94FF3"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art.53 alin.(8) intră în vigoare la data intrării în vigoare a Tratatului de aderare a Republicii Moldova la UE.</w:t>
            </w:r>
          </w:p>
          <w:p w14:paraId="1C7C48E2"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4CF9A2C1" w14:textId="79F0E765" w:rsidTr="00D54F9A">
        <w:trPr>
          <w:trHeight w:val="720"/>
        </w:trPr>
        <w:tc>
          <w:tcPr>
            <w:tcW w:w="4649" w:type="dxa"/>
            <w:gridSpan w:val="2"/>
            <w:vAlign w:val="center"/>
          </w:tcPr>
          <w:p w14:paraId="3BB4CFE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Clienților sau clienților potențiali le sunt furnizate, în timp util, informații adecvate privind firma de investiții și serviciile sale, instrumentele financiare și strategiile de investiții propuse, locurile de executare, precum și toate costurile și cheltuielile aferente. Informațiile respective includ următoarele:</w:t>
            </w:r>
          </w:p>
          <w:p w14:paraId="2299004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în cazul în care se oferă consultanță de investiții, firma de investiții trebuie să informeze clientul, cu suficient timp înainte de a furniza consultanța de investiții, cu privire la următoarele aspecte:</w:t>
            </w:r>
          </w:p>
          <w:p w14:paraId="62AB729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 dacă consultanța este sau nu este furnizată în mod independent;</w:t>
            </w:r>
          </w:p>
          <w:p w14:paraId="6657CE7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 dacă consultanța se bazează pe o analiză largă sau pe o analiză mai restrânsă a diferitelor tipuri de instrumente financiare și, în special, dacă gama acestora este limitată la instrumentele financiare emise sau furnizate de entitățile care au cu firma de investiții legături strânse sau orice alte relații juridice și economice, cum ar fi relațiile contractuale, suficient de strânse încât să poată afecta independența consultanței oferite;</w:t>
            </w:r>
          </w:p>
          <w:p w14:paraId="519798B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(iii) dacă firma de investiții îi va oferi clientului o evaluare periodică a caracterului adecvat al instrumentelor financiare recomandate clientului respectiv;</w:t>
            </w:r>
          </w:p>
          <w:p w14:paraId="3FCBAD1B"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03BCB6DC" w14:textId="58660CF4" w:rsidR="001441D6" w:rsidRPr="006D6255" w:rsidRDefault="001441D6" w:rsidP="001441D6">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51. Principii și informații generale care trebuie furnizate clienților</w:t>
            </w:r>
          </w:p>
          <w:p w14:paraId="79BFC56C" w14:textId="19E660C5"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În vederea asigurării respectării prevederilor alin.(1), înainte de a presta servicii sau activități în interesul clientului, firma de investiții este obligată să-i comunice acestuia sau clientului potențial, în timp util, informaţii adecvate privind firma de investiții şi serviciile sale, instrumentele financiare şi strategiile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propuse, locurile de executare, precum şi informaţii privind toate costurile şi cheltuielile aferente.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prezentul alineat includ, după caz, următoarele: </w:t>
            </w:r>
          </w:p>
          <w:p w14:paraId="4D05C695" w14:textId="361B2149" w:rsidR="001441D6" w:rsidRPr="006D6255" w:rsidRDefault="00C3471B"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w:t>
            </w:r>
            <w:r w:rsidR="001441D6" w:rsidRPr="006D6255">
              <w:rPr>
                <w:rFonts w:ascii="Times New Roman" w:hAnsi="Times New Roman" w:cs="Times New Roman"/>
                <w:lang w:val="ro-MD"/>
              </w:rPr>
              <w:t xml:space="preserve">) în cazul în care se oferă </w:t>
            </w:r>
            <w:proofErr w:type="spellStart"/>
            <w:r w:rsidR="001441D6" w:rsidRPr="006D6255">
              <w:rPr>
                <w:rFonts w:ascii="Times New Roman" w:hAnsi="Times New Roman" w:cs="Times New Roman"/>
                <w:lang w:val="ro-MD"/>
              </w:rPr>
              <w:t>consultanţă</w:t>
            </w:r>
            <w:proofErr w:type="spellEnd"/>
            <w:r w:rsidR="001441D6" w:rsidRPr="006D6255">
              <w:rPr>
                <w:rFonts w:ascii="Times New Roman" w:hAnsi="Times New Roman" w:cs="Times New Roman"/>
                <w:lang w:val="ro-MD"/>
              </w:rPr>
              <w:t xml:space="preserve"> de </w:t>
            </w:r>
            <w:proofErr w:type="spellStart"/>
            <w:r w:rsidR="001441D6" w:rsidRPr="006D6255">
              <w:rPr>
                <w:rFonts w:ascii="Times New Roman" w:hAnsi="Times New Roman" w:cs="Times New Roman"/>
                <w:lang w:val="ro-MD"/>
              </w:rPr>
              <w:t>investiţii</w:t>
            </w:r>
            <w:proofErr w:type="spellEnd"/>
            <w:r w:rsidR="001441D6" w:rsidRPr="006D6255">
              <w:rPr>
                <w:rFonts w:ascii="Times New Roman" w:hAnsi="Times New Roman" w:cs="Times New Roman"/>
                <w:lang w:val="ro-MD"/>
              </w:rPr>
              <w:t xml:space="preserve">, firma de investiții informează clientul, cu suficient timp înainte de furnizarea consultanței de </w:t>
            </w:r>
            <w:proofErr w:type="spellStart"/>
            <w:r w:rsidR="001441D6" w:rsidRPr="006D6255">
              <w:rPr>
                <w:rFonts w:ascii="Times New Roman" w:hAnsi="Times New Roman" w:cs="Times New Roman"/>
                <w:lang w:val="ro-MD"/>
              </w:rPr>
              <w:t>investiţii</w:t>
            </w:r>
            <w:proofErr w:type="spellEnd"/>
            <w:r w:rsidR="001441D6" w:rsidRPr="006D6255">
              <w:rPr>
                <w:rFonts w:ascii="Times New Roman" w:hAnsi="Times New Roman" w:cs="Times New Roman"/>
                <w:lang w:val="ro-MD"/>
              </w:rPr>
              <w:t xml:space="preserve">, cu privire la următoarele aspecte: </w:t>
            </w:r>
          </w:p>
          <w:p w14:paraId="71A00FD4" w14:textId="527FDCDB" w:rsidR="001441D6" w:rsidRPr="006D6255" w:rsidRDefault="00C3471B"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w:t>
            </w:r>
            <w:r w:rsidR="001441D6" w:rsidRPr="006D6255">
              <w:rPr>
                <w:rFonts w:ascii="Times New Roman" w:hAnsi="Times New Roman" w:cs="Times New Roman"/>
                <w:lang w:val="ro-MD"/>
              </w:rPr>
              <w:t xml:space="preserve">) dacă </w:t>
            </w:r>
            <w:proofErr w:type="spellStart"/>
            <w:r w:rsidR="001441D6" w:rsidRPr="006D6255">
              <w:rPr>
                <w:rFonts w:ascii="Times New Roman" w:hAnsi="Times New Roman" w:cs="Times New Roman"/>
                <w:lang w:val="ro-MD"/>
              </w:rPr>
              <w:t>consultanţa</w:t>
            </w:r>
            <w:proofErr w:type="spellEnd"/>
            <w:r w:rsidR="001441D6" w:rsidRPr="006D6255">
              <w:rPr>
                <w:rFonts w:ascii="Times New Roman" w:hAnsi="Times New Roman" w:cs="Times New Roman"/>
                <w:lang w:val="ro-MD"/>
              </w:rPr>
              <w:t xml:space="preserve"> este sau nu este furnizată în mod independent; </w:t>
            </w:r>
          </w:p>
          <w:p w14:paraId="248C1FB8" w14:textId="49D8BE71" w:rsidR="001441D6" w:rsidRPr="006D6255" w:rsidRDefault="00C3471B"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xml:space="preserve">) dacă </w:t>
            </w:r>
            <w:proofErr w:type="spellStart"/>
            <w:r w:rsidR="001441D6" w:rsidRPr="006D6255">
              <w:rPr>
                <w:rFonts w:ascii="Times New Roman" w:hAnsi="Times New Roman" w:cs="Times New Roman"/>
                <w:lang w:val="ro-MD"/>
              </w:rPr>
              <w:t>consultanţa</w:t>
            </w:r>
            <w:proofErr w:type="spellEnd"/>
            <w:r w:rsidR="001441D6" w:rsidRPr="006D6255">
              <w:rPr>
                <w:rFonts w:ascii="Times New Roman" w:hAnsi="Times New Roman" w:cs="Times New Roman"/>
                <w:lang w:val="ro-MD"/>
              </w:rPr>
              <w:t xml:space="preserve"> se bazează pe o analiză extinsă sau pe o analiză mai restrânsă a diferitelor tipuri de instrumente financiare şi, în special, dacă gama acestora este limitată la instrumentele financiare emise sau furnizate de </w:t>
            </w:r>
            <w:proofErr w:type="spellStart"/>
            <w:r w:rsidR="001441D6" w:rsidRPr="006D6255">
              <w:rPr>
                <w:rFonts w:ascii="Times New Roman" w:hAnsi="Times New Roman" w:cs="Times New Roman"/>
                <w:lang w:val="ro-MD"/>
              </w:rPr>
              <w:t>entităţile</w:t>
            </w:r>
            <w:proofErr w:type="spellEnd"/>
            <w:r w:rsidR="001441D6" w:rsidRPr="006D6255">
              <w:rPr>
                <w:rFonts w:ascii="Times New Roman" w:hAnsi="Times New Roman" w:cs="Times New Roman"/>
                <w:lang w:val="ro-MD"/>
              </w:rPr>
              <w:t xml:space="preserve"> care au cu firma de investiții legături strânse sau orice alte </w:t>
            </w:r>
            <w:proofErr w:type="spellStart"/>
            <w:r w:rsidR="001441D6" w:rsidRPr="006D6255">
              <w:rPr>
                <w:rFonts w:ascii="Times New Roman" w:hAnsi="Times New Roman" w:cs="Times New Roman"/>
                <w:lang w:val="ro-MD"/>
              </w:rPr>
              <w:t>relaţii</w:t>
            </w:r>
            <w:proofErr w:type="spellEnd"/>
            <w:r w:rsidR="001441D6" w:rsidRPr="006D6255">
              <w:rPr>
                <w:rFonts w:ascii="Times New Roman" w:hAnsi="Times New Roman" w:cs="Times New Roman"/>
                <w:lang w:val="ro-MD"/>
              </w:rPr>
              <w:t xml:space="preserve"> juridice şi economice, cum ar fi </w:t>
            </w:r>
            <w:proofErr w:type="spellStart"/>
            <w:r w:rsidR="001441D6" w:rsidRPr="006D6255">
              <w:rPr>
                <w:rFonts w:ascii="Times New Roman" w:hAnsi="Times New Roman" w:cs="Times New Roman"/>
                <w:lang w:val="ro-MD"/>
              </w:rPr>
              <w:t>relaţiile</w:t>
            </w:r>
            <w:proofErr w:type="spellEnd"/>
            <w:r w:rsidR="001441D6" w:rsidRPr="006D6255">
              <w:rPr>
                <w:rFonts w:ascii="Times New Roman" w:hAnsi="Times New Roman" w:cs="Times New Roman"/>
                <w:lang w:val="ro-MD"/>
              </w:rPr>
              <w:t xml:space="preserve"> contractuale suficient de strânse încât să poată afecta </w:t>
            </w:r>
            <w:proofErr w:type="spellStart"/>
            <w:r w:rsidR="001441D6" w:rsidRPr="006D6255">
              <w:rPr>
                <w:rFonts w:ascii="Times New Roman" w:hAnsi="Times New Roman" w:cs="Times New Roman"/>
                <w:lang w:val="ro-MD"/>
              </w:rPr>
              <w:t>independenţa</w:t>
            </w:r>
            <w:proofErr w:type="spellEnd"/>
            <w:r w:rsidR="001441D6" w:rsidRPr="006D6255">
              <w:rPr>
                <w:rFonts w:ascii="Times New Roman" w:hAnsi="Times New Roman" w:cs="Times New Roman"/>
                <w:lang w:val="ro-MD"/>
              </w:rPr>
              <w:t xml:space="preserve"> </w:t>
            </w:r>
            <w:proofErr w:type="spellStart"/>
            <w:r w:rsidR="001441D6" w:rsidRPr="006D6255">
              <w:rPr>
                <w:rFonts w:ascii="Times New Roman" w:hAnsi="Times New Roman" w:cs="Times New Roman"/>
                <w:lang w:val="ro-MD"/>
              </w:rPr>
              <w:t>consultanţei</w:t>
            </w:r>
            <w:proofErr w:type="spellEnd"/>
            <w:r w:rsidR="001441D6" w:rsidRPr="006D6255">
              <w:rPr>
                <w:rFonts w:ascii="Times New Roman" w:hAnsi="Times New Roman" w:cs="Times New Roman"/>
                <w:lang w:val="ro-MD"/>
              </w:rPr>
              <w:t xml:space="preserve"> oferite; </w:t>
            </w:r>
          </w:p>
          <w:p w14:paraId="2EA9984E" w14:textId="1B0ED57C" w:rsidR="001441D6" w:rsidRPr="006D6255" w:rsidRDefault="00C3471B"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w:t>
            </w:r>
            <w:r w:rsidR="001441D6" w:rsidRPr="006D6255">
              <w:rPr>
                <w:rFonts w:ascii="Times New Roman" w:hAnsi="Times New Roman" w:cs="Times New Roman"/>
                <w:lang w:val="ro-MD"/>
              </w:rPr>
              <w:t xml:space="preserve">) dacă firma de investiții va furniza clientului o evaluare periodică a caracterului adecvat al instrumentelor financiare recomandate acestuia; </w:t>
            </w:r>
          </w:p>
        </w:tc>
        <w:tc>
          <w:tcPr>
            <w:tcW w:w="2150" w:type="dxa"/>
            <w:vAlign w:val="center"/>
          </w:tcPr>
          <w:p w14:paraId="3B44C699" w14:textId="0554C129"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883A263"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4A2CD0DF" w14:textId="0F4428A2" w:rsidTr="00D54F9A">
        <w:trPr>
          <w:trHeight w:val="720"/>
        </w:trPr>
        <w:tc>
          <w:tcPr>
            <w:tcW w:w="4649" w:type="dxa"/>
            <w:gridSpan w:val="2"/>
            <w:vAlign w:val="center"/>
          </w:tcPr>
          <w:p w14:paraId="1FE5AA7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informații privind instrumentele financiare și strategiile de investiții propuse trebuie să includă orientări și avertizări adecvate privind riscurile inerente investiției în aceste instrumente sau anumitor strategii de investiții și să arate dacă instrumentul financiar este destinat clienților de </w:t>
            </w:r>
            <w:r w:rsidRPr="006D6255">
              <w:rPr>
                <w:rFonts w:ascii="Times New Roman" w:hAnsi="Times New Roman" w:cs="Times New Roman"/>
                <w:lang w:val="ro-MD"/>
              </w:rPr>
              <w:lastRenderedPageBreak/>
              <w:t>retail sau clienților profesionali, ținând seama de piața-țintă identificată în conformitate cu alineatul (2);</w:t>
            </w:r>
          </w:p>
          <w:p w14:paraId="48C89335"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51C43025" w14:textId="231FC60B" w:rsidR="001441D6" w:rsidRPr="006D6255" w:rsidRDefault="00C3471B"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w:t>
            </w:r>
            <w:r w:rsidR="001441D6" w:rsidRPr="006D6255">
              <w:rPr>
                <w:rFonts w:ascii="Times New Roman" w:hAnsi="Times New Roman" w:cs="Times New Roman"/>
                <w:lang w:val="ro-MD"/>
              </w:rPr>
              <w:t xml:space="preserve">) informațiile privind instrumentele financiare și strategiile de investiții propuse includ orientări și avertizări adecvate privind riscurile asociate investiției în aceste instrumente sau anumitor strategii de investiții și să precizeze dacă instrumentul financiar este destinat clienților de retail sau clienților </w:t>
            </w:r>
            <w:r w:rsidR="001441D6" w:rsidRPr="006D6255">
              <w:rPr>
                <w:rFonts w:ascii="Times New Roman" w:hAnsi="Times New Roman" w:cs="Times New Roman"/>
                <w:lang w:val="ro-MD"/>
              </w:rPr>
              <w:lastRenderedPageBreak/>
              <w:t xml:space="preserve">profesioniști, ținând seama de piața-țintă identificată în conformitate cu prevederile alin.(2) și (3); </w:t>
            </w:r>
          </w:p>
        </w:tc>
        <w:tc>
          <w:tcPr>
            <w:tcW w:w="2150" w:type="dxa"/>
            <w:vAlign w:val="center"/>
          </w:tcPr>
          <w:p w14:paraId="6E77D7C0" w14:textId="7FBE1BA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69CD890"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00730631" w14:textId="1D0E26E7" w:rsidTr="00D54F9A">
        <w:trPr>
          <w:trHeight w:val="720"/>
        </w:trPr>
        <w:tc>
          <w:tcPr>
            <w:tcW w:w="4649" w:type="dxa"/>
            <w:gridSpan w:val="2"/>
            <w:vAlign w:val="center"/>
          </w:tcPr>
          <w:p w14:paraId="3455DC9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 informațiile privind toate costurile și cheltuielile aferente trebuie să includă informații referitoare atât la serviciile de investiții, cât și la serviciile auxiliare, inclusiv costurile consultanței, dacă este cazul, costurile instrumentului financiar recomandat sau vândut clientului și modalitățile de plată de care dispune clientul, menționând, de asemenea, orice plăți efectuate de terți.</w:t>
            </w:r>
          </w:p>
          <w:p w14:paraId="5CFB938C"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3A5838C7" w14:textId="541339F9" w:rsidR="001441D6" w:rsidRPr="006D6255" w:rsidRDefault="00C3471B"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w:t>
            </w:r>
            <w:r w:rsidR="001441D6" w:rsidRPr="006D6255">
              <w:rPr>
                <w:rFonts w:ascii="Times New Roman" w:hAnsi="Times New Roman" w:cs="Times New Roman"/>
                <w:lang w:val="ro-MD"/>
              </w:rPr>
              <w:t>) informațiile privind costurile și cheltuielile aferente trebuie să includă informații referitoare atât la serviciile de investiții, cât și la serviciile auxiliare, inclusiv costurile consultanței, dacă este cazul, costurile instrumentului financiar recomandat sau vândut clientului și modalitățile de plată de care dispune clientul, menționând, de asemenea, orice plăți efectuate de terți.</w:t>
            </w:r>
          </w:p>
        </w:tc>
        <w:tc>
          <w:tcPr>
            <w:tcW w:w="2150" w:type="dxa"/>
            <w:vAlign w:val="center"/>
          </w:tcPr>
          <w:p w14:paraId="6586F8BE" w14:textId="66BE8D12"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60171AF"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32109F4E" w14:textId="1F568207" w:rsidTr="00D54F9A">
        <w:trPr>
          <w:trHeight w:val="720"/>
        </w:trPr>
        <w:tc>
          <w:tcPr>
            <w:tcW w:w="4649" w:type="dxa"/>
            <w:gridSpan w:val="2"/>
            <w:vAlign w:val="center"/>
          </w:tcPr>
          <w:p w14:paraId="57C1417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Informațiile despre toate costurile și cheltuielile, inclusiv despre costurile și cheltuielile aferente serviciului de investiții și instrumentului financiar, care nu sunt generate de apariția riscului de pe piața activului suport, sunt agregate pentru a permite clientului să înțeleagă costul global, precum și efectul cumulativ al randamentului investiției și se furnizează clientului, la cererea acestuia, o defalcare detaliată pe componente. După caz, aceste informații sunt furnizate clientului în mod regulat, cel puțin anual, pe durata investiției.</w:t>
            </w:r>
          </w:p>
        </w:tc>
        <w:tc>
          <w:tcPr>
            <w:tcW w:w="4979" w:type="dxa"/>
            <w:gridSpan w:val="2"/>
            <w:vAlign w:val="center"/>
          </w:tcPr>
          <w:p w14:paraId="2BF87C5F" w14:textId="3B83B845"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despre toate costurile şi cheltuielile, inclusiv cele aferente serviciului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instrumentului financiar, care nu sunt generate de materializarea riscului de piaţă al activului-suport, trebuie prezentate în mod agregat, astfel încât să permită clientului să </w:t>
            </w:r>
            <w:proofErr w:type="spellStart"/>
            <w:r w:rsidRPr="006D6255">
              <w:rPr>
                <w:rFonts w:ascii="Times New Roman" w:hAnsi="Times New Roman" w:cs="Times New Roman"/>
                <w:lang w:val="ro-MD"/>
              </w:rPr>
              <w:t>înţeleagă</w:t>
            </w:r>
            <w:proofErr w:type="spellEnd"/>
            <w:r w:rsidRPr="006D6255">
              <w:rPr>
                <w:rFonts w:ascii="Times New Roman" w:hAnsi="Times New Roman" w:cs="Times New Roman"/>
                <w:lang w:val="ro-MD"/>
              </w:rPr>
              <w:t xml:space="preserve"> costul total, precum şi efectul cumulativ al acestora asupra randamentului </w:t>
            </w:r>
            <w:proofErr w:type="spellStart"/>
            <w:r w:rsidRPr="006D6255">
              <w:rPr>
                <w:rFonts w:ascii="Times New Roman" w:hAnsi="Times New Roman" w:cs="Times New Roman"/>
                <w:lang w:val="ro-MD"/>
              </w:rPr>
              <w:t>investiţiei</w:t>
            </w:r>
            <w:proofErr w:type="spellEnd"/>
            <w:r w:rsidRPr="006D6255">
              <w:rPr>
                <w:rFonts w:ascii="Times New Roman" w:hAnsi="Times New Roman" w:cs="Times New Roman"/>
                <w:lang w:val="ro-MD"/>
              </w:rPr>
              <w:t xml:space="preserve">. La cererea clientului, firma de investiții prezintă o defalcare detaliată a costurilor pe componente. După caz, informațiile prevăzute la prezentul alineat trebuie furnizate clientului periodic, cel puţin anual, pe durata </w:t>
            </w:r>
            <w:proofErr w:type="spellStart"/>
            <w:r w:rsidRPr="006D6255">
              <w:rPr>
                <w:rFonts w:ascii="Times New Roman" w:hAnsi="Times New Roman" w:cs="Times New Roman"/>
                <w:lang w:val="ro-MD"/>
              </w:rPr>
              <w:t>investiţiei</w:t>
            </w:r>
            <w:proofErr w:type="spellEnd"/>
            <w:r w:rsidRPr="006D6255">
              <w:rPr>
                <w:rFonts w:ascii="Times New Roman" w:hAnsi="Times New Roman" w:cs="Times New Roman"/>
                <w:lang w:val="ro-MD"/>
              </w:rPr>
              <w:t>.</w:t>
            </w:r>
          </w:p>
        </w:tc>
        <w:tc>
          <w:tcPr>
            <w:tcW w:w="2150" w:type="dxa"/>
            <w:vAlign w:val="center"/>
          </w:tcPr>
          <w:p w14:paraId="76C8122A" w14:textId="4FAE58D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46DC44C"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6CF6903C" w14:textId="71F67207" w:rsidTr="00D54F9A">
        <w:trPr>
          <w:trHeight w:val="720"/>
        </w:trPr>
        <w:tc>
          <w:tcPr>
            <w:tcW w:w="4649" w:type="dxa"/>
            <w:gridSpan w:val="2"/>
            <w:vAlign w:val="center"/>
          </w:tcPr>
          <w:p w14:paraId="42BC4B6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contractul de cumpărare sau de vânzare a unui instrument financiar este încheiat prin intermediul unor mijloace de comunicare la distanță care împiedică furnizarea prealabilă a informațiilor privind costurile și cheltuielile, firma de investiții poate furniza informațiile privind costurile și cheltuielile fie în format electronic, fie pe hârtie, dacă un client de retail solicită acest lucru, fără întârzieri nejustificate după încheierea tranzacției, cu condiția să fie îndeplinite următoarele două condiții:</w:t>
            </w:r>
          </w:p>
          <w:p w14:paraId="4CA48C1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(i) clientul a fost de acord să primească informațiile fără întârzieri nejustificate după încheierea tranzacției;</w:t>
            </w:r>
          </w:p>
          <w:p w14:paraId="5FA070D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 firma de investiții i-a oferit clientului opțiunea de a amâna încheierea tranzacției până când clientul va primi informațiile.</w:t>
            </w:r>
          </w:p>
          <w:p w14:paraId="2915609D"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34283A95" w14:textId="2272FB50"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(6) În cazul în care contractul de cumpărare sau de vânzare a unui instrument financiar este încheiat prin intermediul unor mijloace de comunicare la distanță care împiedică furnizarea prealabilă a informațiilor privind costurile și cheltuielile, firma de investiții poate furniza aceste informații fie în format electronic, sau la solicitarea clientului de retail, pe suport de hârtie, fără întârzieri nejustificate după încheierea tranzacției, cu condiția îndeplinirii următoarelor condiții:  </w:t>
            </w:r>
          </w:p>
          <w:p w14:paraId="065C2DEA" w14:textId="0785641F" w:rsidR="001441D6" w:rsidRPr="006D6255" w:rsidRDefault="00726637"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w:t>
            </w:r>
            <w:r w:rsidR="001441D6" w:rsidRPr="006D6255">
              <w:rPr>
                <w:rFonts w:ascii="Times New Roman" w:hAnsi="Times New Roman" w:cs="Times New Roman"/>
                <w:lang w:val="ro-MD"/>
              </w:rPr>
              <w:t xml:space="preserve">) clientul și-a exprimat acordul de a primi informațiile fără întârzieri nejustificate după încheierea tranzacției;  </w:t>
            </w:r>
          </w:p>
          <w:p w14:paraId="195A1DF0" w14:textId="301FEDDA" w:rsidR="001441D6" w:rsidRPr="006D6255" w:rsidRDefault="00726637"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xml:space="preserve">) firma de investiții a oferit clientului posibilitatea de a amâna încheierea tranzacției până la primirea informațiilor.  </w:t>
            </w:r>
          </w:p>
        </w:tc>
        <w:tc>
          <w:tcPr>
            <w:tcW w:w="2150" w:type="dxa"/>
            <w:vAlign w:val="center"/>
          </w:tcPr>
          <w:p w14:paraId="313B2EF2" w14:textId="06259E9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684BA94"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422DA266" w14:textId="7CC15111" w:rsidTr="00D54F9A">
        <w:trPr>
          <w:trHeight w:val="720"/>
        </w:trPr>
        <w:tc>
          <w:tcPr>
            <w:tcW w:w="4649" w:type="dxa"/>
            <w:gridSpan w:val="2"/>
            <w:vAlign w:val="center"/>
          </w:tcPr>
          <w:p w14:paraId="4A08512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plus față de cerințele de la al treilea paragraf, firma de investiții are obligația de a oferi clientului opțiunea de a primi prin telefon informațiile privind costurile și cheltuielile înainte de încheierea tranzacției.</w:t>
            </w:r>
          </w:p>
        </w:tc>
        <w:tc>
          <w:tcPr>
            <w:tcW w:w="4979" w:type="dxa"/>
            <w:gridSpan w:val="2"/>
            <w:vAlign w:val="center"/>
          </w:tcPr>
          <w:p w14:paraId="3C1DE251" w14:textId="53F48A1A"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(7) Suplimentar prevederilor alin.(6), firma de investiții are obligația să ofere clientului opțiunea de a primi, prin telefon, informațiile privind costurile și cheltuielile înainte de încheierea tranzacției.</w:t>
            </w:r>
          </w:p>
        </w:tc>
        <w:tc>
          <w:tcPr>
            <w:tcW w:w="2150" w:type="dxa"/>
            <w:vAlign w:val="center"/>
          </w:tcPr>
          <w:p w14:paraId="61800A27" w14:textId="32BE07B9"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8125403"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16E8DC72" w14:textId="5B806027" w:rsidTr="00D54F9A">
        <w:trPr>
          <w:trHeight w:val="1606"/>
        </w:trPr>
        <w:tc>
          <w:tcPr>
            <w:tcW w:w="4649" w:type="dxa"/>
            <w:gridSpan w:val="2"/>
            <w:vAlign w:val="center"/>
          </w:tcPr>
          <w:p w14:paraId="6BBBFC7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(5)   Informațiile menționate la alineatele (4) și (9) se furnizează într-o formă comprehensibilă, astfel încât clienții sau clienții potențiali să poată înțelege natura serviciului de investiții sau a tipului specific de instrument financiar propus, precum și riscurile aferente acestora și, prin urmare, să poată lua decizii în materie de investiții în cunoștință de cauză. Statele membre pot permite ca aceste informații să fie furnizate într-o formă standardizată.</w:t>
            </w:r>
          </w:p>
        </w:tc>
        <w:tc>
          <w:tcPr>
            <w:tcW w:w="4979" w:type="dxa"/>
            <w:gridSpan w:val="2"/>
            <w:vAlign w:val="center"/>
          </w:tcPr>
          <w:p w14:paraId="25D06FA4" w14:textId="24D8D169"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alin.(4)-(7) și art.52 se furnizează într-o formă comprehensibilă, astfel încât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potenţialii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să poată </w:t>
            </w:r>
            <w:proofErr w:type="spellStart"/>
            <w:r w:rsidRPr="006D6255">
              <w:rPr>
                <w:rFonts w:ascii="Times New Roman" w:hAnsi="Times New Roman" w:cs="Times New Roman"/>
                <w:lang w:val="ro-MD"/>
              </w:rPr>
              <w:t>înţelege</w:t>
            </w:r>
            <w:proofErr w:type="spellEnd"/>
            <w:r w:rsidRPr="006D6255">
              <w:rPr>
                <w:rFonts w:ascii="Times New Roman" w:hAnsi="Times New Roman" w:cs="Times New Roman"/>
                <w:lang w:val="ro-MD"/>
              </w:rPr>
              <w:t xml:space="preserve"> natura serviciului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tipului specific de instrument financiar propus, precum şi riscurile aferente acestora şi să poată lua decizii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cunoştinţă de cauză. Aceste informaţii pot fi furnizate într-o formă standardizată, inclusiv în formă scrisă.</w:t>
            </w:r>
          </w:p>
        </w:tc>
        <w:tc>
          <w:tcPr>
            <w:tcW w:w="2150" w:type="dxa"/>
            <w:vAlign w:val="center"/>
          </w:tcPr>
          <w:p w14:paraId="4857B255" w14:textId="56592DE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76132DB"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04CA4768" w14:textId="76BB3F37" w:rsidTr="00D54F9A">
        <w:trPr>
          <w:trHeight w:val="2132"/>
        </w:trPr>
        <w:tc>
          <w:tcPr>
            <w:tcW w:w="4649" w:type="dxa"/>
            <w:gridSpan w:val="2"/>
            <w:vAlign w:val="center"/>
          </w:tcPr>
          <w:p w14:paraId="7E5DAF9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(5a)   Firmele de investiții furnizează clienților sau clienților potențiali, în format electronic, toate informațiile cerute a fi transmise de prezenta directivă, cu excepția cazului în care clientul sau clientul potențial este un client de retail sau un client de retail potențial care a solicitat să primească informațiile pe suport de hârtie, caz în care informațiile respective se furnizează pe suport de hârtie, în mod gratuit.</w:t>
            </w:r>
          </w:p>
        </w:tc>
        <w:tc>
          <w:tcPr>
            <w:tcW w:w="4979" w:type="dxa"/>
            <w:gridSpan w:val="2"/>
            <w:vAlign w:val="center"/>
          </w:tcPr>
          <w:p w14:paraId="6B2549AE" w14:textId="6762F35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(15) Firma de investiții trebuie să furnizeze clienților sau clienților potențiali, în format electronic, toate informațiile care trebuie comunicate potrivit prezentei legi, cu excepția cazului în care clientul sau clientul potențial este client de retail și solicită primirea informațiilor pe suport de hârtie, caz în care informațiile respective trebuie furnizate pe suport de hârtie, în mod gratuit.</w:t>
            </w:r>
          </w:p>
        </w:tc>
        <w:tc>
          <w:tcPr>
            <w:tcW w:w="2150" w:type="dxa"/>
            <w:vAlign w:val="center"/>
          </w:tcPr>
          <w:p w14:paraId="108889BB" w14:textId="691CB02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118859A"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663C8939" w14:textId="0CDAE40A" w:rsidTr="00D54F9A">
        <w:trPr>
          <w:trHeight w:val="4600"/>
        </w:trPr>
        <w:tc>
          <w:tcPr>
            <w:tcW w:w="4649" w:type="dxa"/>
            <w:gridSpan w:val="2"/>
            <w:vAlign w:val="center"/>
          </w:tcPr>
          <w:p w14:paraId="5F2207D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Firmele de investiții informează clienții de retail sau clienții de retail potențiali că au opțiunea de a primi informațiile pe suport de hârtie.</w:t>
            </w:r>
          </w:p>
          <w:p w14:paraId="3792CF1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Firmele de investiții informează clienții de retail existenți care primesc pe suport de hârtie informațiile a căror comunicare este impusă de prezenta directivă că vor primi aceste informații în format electronic cu cel puțin opt săptămâni înainte de a trimite informațiile respective în format electronic. Firmele de investiții informează clienții de retail existenți că au posibilitatea de a alege fie să primească în continuare informații pe suport de hârtie, fie să opteze pentru primirea informațiilor în format electronic. De asemenea, firmele de investiții informează clienții de retail existenți că, în cazul în care aceștia nu solicită continuarea furnizării informațiilor pe suport de hârtie în termenul de opt săptămâni, informațiile le vor fi trimise automat în format electronic. Clienții de retail existenți care primesc deja în format electronic informațiile a căror comunicare este impusă de prezenta directivă nu trebuie să fie informați.</w:t>
            </w:r>
          </w:p>
        </w:tc>
        <w:tc>
          <w:tcPr>
            <w:tcW w:w="4979" w:type="dxa"/>
            <w:gridSpan w:val="2"/>
            <w:vAlign w:val="center"/>
          </w:tcPr>
          <w:p w14:paraId="162084D9" w14:textId="5A1E4006"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(16) Firma de investiții trebuie să informeze:</w:t>
            </w:r>
          </w:p>
          <w:p w14:paraId="78952F3A" w14:textId="4DF25574"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w:t>
            </w:r>
            <w:r w:rsidR="001441D6" w:rsidRPr="006D6255">
              <w:rPr>
                <w:rFonts w:ascii="Times New Roman" w:hAnsi="Times New Roman" w:cs="Times New Roman"/>
                <w:lang w:val="ro-MD"/>
              </w:rPr>
              <w:t>) clienții de retail sau clienții de retail potențiali cu privire la dreptul acestora de a primi informațiile pe suport de hârtie;</w:t>
            </w:r>
          </w:p>
          <w:p w14:paraId="0E41BF55" w14:textId="77DBE787"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2</w:t>
            </w:r>
            <w:r w:rsidR="001441D6" w:rsidRPr="006D6255">
              <w:rPr>
                <w:rFonts w:ascii="Times New Roman" w:hAnsi="Times New Roman" w:cs="Times New Roman"/>
                <w:lang w:val="ro-MD"/>
              </w:rPr>
              <w:t>) clienții de retail existenți care primesc pe suport de hârtie informațiile a căror comunicare este impusă prin prezenta lege că:</w:t>
            </w:r>
          </w:p>
          <w:p w14:paraId="0B55CBB7" w14:textId="4F3A6253"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w:t>
            </w:r>
            <w:r w:rsidR="001441D6" w:rsidRPr="006D6255">
              <w:rPr>
                <w:rFonts w:ascii="Times New Roman" w:hAnsi="Times New Roman" w:cs="Times New Roman"/>
                <w:lang w:val="ro-MD"/>
              </w:rPr>
              <w:t xml:space="preserve">) aceste informații vor fi comunicate în format electronic, cu cel puțin opt săptămâni înainte de aplicarea acestei modificări; și </w:t>
            </w:r>
          </w:p>
          <w:p w14:paraId="7574E8EB" w14:textId="0B8F1101"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au posibilitatea de a alege fie să primească în continuare informații pe suport de hârtie, fie să opteze pentru primirea informațiilor în format electronic, iar în cazul în care aceștia nu solicită continuarea furnizării informațiilor pe suport de hârtie în termenul de opt săptămâni, informațiile le vor fi trimise automat în format electronic; prezenta cerință nu este aplicabilă clienților de retail existenți care primesc deja informațiile în format electronic.</w:t>
            </w:r>
          </w:p>
        </w:tc>
        <w:tc>
          <w:tcPr>
            <w:tcW w:w="2150" w:type="dxa"/>
            <w:vAlign w:val="center"/>
          </w:tcPr>
          <w:p w14:paraId="21187D7A" w14:textId="27E2E86E"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3927FC5"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3A2ED7C6" w14:textId="59A62736" w:rsidTr="00D54F9A">
        <w:trPr>
          <w:trHeight w:val="720"/>
        </w:trPr>
        <w:tc>
          <w:tcPr>
            <w:tcW w:w="4649" w:type="dxa"/>
            <w:gridSpan w:val="2"/>
            <w:vAlign w:val="center"/>
          </w:tcPr>
          <w:p w14:paraId="3B6935A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(6)   În cazul în care un serviciu de investiții este propus în cadrul unui produs financiar care face deja obiectul altor dispoziții de drept al Uniunii privind instituțiile de credit și creditele de consum în privința cerințelor în materie de informații, serviciul respectiv nu este supus și obligațiilor prevăzute la alineatele (3), (4) și (5).</w:t>
            </w:r>
          </w:p>
        </w:tc>
        <w:tc>
          <w:tcPr>
            <w:tcW w:w="4979" w:type="dxa"/>
            <w:gridSpan w:val="2"/>
            <w:vAlign w:val="center"/>
          </w:tcPr>
          <w:p w14:paraId="4E3D5C94" w14:textId="2928002B"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(10) În cazul în care un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este propus ca parte a unui produs financiar care face deja obiectul altor dispoziţii legale specifice privind </w:t>
            </w:r>
            <w:proofErr w:type="spellStart"/>
            <w:r w:rsidRPr="006D6255">
              <w:rPr>
                <w:rFonts w:ascii="Times New Roman" w:hAnsi="Times New Roman" w:cs="Times New Roman"/>
                <w:lang w:val="ro-MD"/>
              </w:rPr>
              <w:t>instituţiile</w:t>
            </w:r>
            <w:proofErr w:type="spellEnd"/>
            <w:r w:rsidRPr="006D6255">
              <w:rPr>
                <w:rFonts w:ascii="Times New Roman" w:hAnsi="Times New Roman" w:cs="Times New Roman"/>
                <w:lang w:val="ro-MD"/>
              </w:rPr>
              <w:t xml:space="preserve"> de credit şi creditele de consum, în ceea ce privește cerințele de informare, serviciului respectiv nu i se aplică obligațiile de informare prevăzute la alin.(4)-(8) din prezentul articol.</w:t>
            </w:r>
          </w:p>
        </w:tc>
        <w:tc>
          <w:tcPr>
            <w:tcW w:w="2150" w:type="dxa"/>
            <w:vAlign w:val="center"/>
          </w:tcPr>
          <w:p w14:paraId="23158A16" w14:textId="3A387D4E"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5F2C30"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720D53E1" w14:textId="387CBB1C" w:rsidTr="00D54F9A">
        <w:trPr>
          <w:trHeight w:val="720"/>
        </w:trPr>
        <w:tc>
          <w:tcPr>
            <w:tcW w:w="4649" w:type="dxa"/>
            <w:gridSpan w:val="2"/>
            <w:vAlign w:val="center"/>
          </w:tcPr>
          <w:p w14:paraId="3218927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(7)   În cazul în care o firmă de investiții își informează clientul cu privire la faptul că serviciul de consultanță de investiții este furnizat în mod independent, respectiva firmă de investiții:</w:t>
            </w:r>
          </w:p>
          <w:p w14:paraId="73B76FF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face o analiză a unei game suficient de mari de instrumente financiare disponibile pe piață, care </w:t>
            </w:r>
            <w:r w:rsidRPr="006D6255">
              <w:rPr>
                <w:rFonts w:ascii="Times New Roman" w:hAnsi="Times New Roman" w:cs="Times New Roman"/>
                <w:lang w:val="ro-MD"/>
              </w:rPr>
              <w:lastRenderedPageBreak/>
              <w:t>trebuie să fie suficient de diversificată din punctul de vedere al tipului și al emitenților sau al furnizorilor de produse pentru a garanta că obiectivele de investiții ale clientului pot fi atinse în mod obiectiv și nu trebuie să se limiteze la acele instrumente financiare emise sau furnizate de:</w:t>
            </w:r>
          </w:p>
          <w:p w14:paraId="5F4E376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 firma de investiții însăși sau de entități care au legături strânse cu firma de investiții; sau</w:t>
            </w:r>
          </w:p>
          <w:p w14:paraId="56B170D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 alte entități cu care firma de investiții are legături de natură juridică și economică, cum ar fi relații contractuale, suficient de strânse încât să poată afecta independența consultanței oferite;</w:t>
            </w:r>
          </w:p>
        </w:tc>
        <w:tc>
          <w:tcPr>
            <w:tcW w:w="4979" w:type="dxa"/>
            <w:gridSpan w:val="2"/>
            <w:vAlign w:val="center"/>
          </w:tcPr>
          <w:p w14:paraId="7043E2CA" w14:textId="558B03D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(11) În cazul în care firma de investiții informează clientul că serviciul de consultanță de investiții este furnizat în mod independent, aceasta trebuie să:</w:t>
            </w:r>
          </w:p>
          <w:p w14:paraId="77606008" w14:textId="73EE9A32"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w:t>
            </w:r>
            <w:r w:rsidR="001441D6" w:rsidRPr="006D6255">
              <w:rPr>
                <w:rFonts w:ascii="Times New Roman" w:hAnsi="Times New Roman" w:cs="Times New Roman"/>
                <w:lang w:val="ro-MD"/>
              </w:rPr>
              <w:t xml:space="preserve">) efectueze o analiză a unei game suficient de mari de instrumente financiare disponibile pe piaţă, care trebuie să fie suficient de diversificată din punctul de </w:t>
            </w:r>
            <w:r w:rsidR="001441D6" w:rsidRPr="006D6255">
              <w:rPr>
                <w:rFonts w:ascii="Times New Roman" w:hAnsi="Times New Roman" w:cs="Times New Roman"/>
                <w:lang w:val="ro-MD"/>
              </w:rPr>
              <w:lastRenderedPageBreak/>
              <w:t xml:space="preserve">vedere al tipului şi al </w:t>
            </w:r>
            <w:proofErr w:type="spellStart"/>
            <w:r w:rsidR="001441D6" w:rsidRPr="006D6255">
              <w:rPr>
                <w:rFonts w:ascii="Times New Roman" w:hAnsi="Times New Roman" w:cs="Times New Roman"/>
                <w:lang w:val="ro-MD"/>
              </w:rPr>
              <w:t>emitenţilor</w:t>
            </w:r>
            <w:proofErr w:type="spellEnd"/>
            <w:r w:rsidR="001441D6" w:rsidRPr="006D6255">
              <w:rPr>
                <w:rFonts w:ascii="Times New Roman" w:hAnsi="Times New Roman" w:cs="Times New Roman"/>
                <w:lang w:val="ro-MD"/>
              </w:rPr>
              <w:t xml:space="preserve"> sau al furnizorilor de produse, pentru a garanta că obiectivele de </w:t>
            </w:r>
            <w:proofErr w:type="spellStart"/>
            <w:r w:rsidR="001441D6" w:rsidRPr="006D6255">
              <w:rPr>
                <w:rFonts w:ascii="Times New Roman" w:hAnsi="Times New Roman" w:cs="Times New Roman"/>
                <w:lang w:val="ro-MD"/>
              </w:rPr>
              <w:t>investiţii</w:t>
            </w:r>
            <w:proofErr w:type="spellEnd"/>
            <w:r w:rsidR="001441D6" w:rsidRPr="006D6255">
              <w:rPr>
                <w:rFonts w:ascii="Times New Roman" w:hAnsi="Times New Roman" w:cs="Times New Roman"/>
                <w:lang w:val="ro-MD"/>
              </w:rPr>
              <w:t xml:space="preserve"> ale clientului pot fi atinse în mod corespunzător şi să nu se limiteze la instrumente financiare emise sau furnizate de: </w:t>
            </w:r>
          </w:p>
          <w:p w14:paraId="47510E76" w14:textId="511F2AE4"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w:t>
            </w:r>
            <w:r w:rsidR="001441D6" w:rsidRPr="006D6255">
              <w:rPr>
                <w:rFonts w:ascii="Times New Roman" w:hAnsi="Times New Roman" w:cs="Times New Roman"/>
                <w:lang w:val="ro-MD"/>
              </w:rPr>
              <w:t xml:space="preserve">) firma de investiții </w:t>
            </w:r>
            <w:proofErr w:type="spellStart"/>
            <w:r w:rsidR="001441D6" w:rsidRPr="006D6255">
              <w:rPr>
                <w:rFonts w:ascii="Times New Roman" w:hAnsi="Times New Roman" w:cs="Times New Roman"/>
                <w:lang w:val="ro-MD"/>
              </w:rPr>
              <w:t>însăşi</w:t>
            </w:r>
            <w:proofErr w:type="spellEnd"/>
            <w:r w:rsidR="001441D6" w:rsidRPr="006D6255">
              <w:rPr>
                <w:rFonts w:ascii="Times New Roman" w:hAnsi="Times New Roman" w:cs="Times New Roman"/>
                <w:lang w:val="ro-MD"/>
              </w:rPr>
              <w:t xml:space="preserve"> sau de entităţi care au legături strânse cu aceasta; sau </w:t>
            </w:r>
          </w:p>
          <w:p w14:paraId="0BA4B2F1" w14:textId="33BD5A39"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xml:space="preserve">) alte entităţi cu care firma de investiții are legături de natură juridică şi economică, cum ar fi </w:t>
            </w:r>
            <w:proofErr w:type="spellStart"/>
            <w:r w:rsidR="001441D6" w:rsidRPr="006D6255">
              <w:rPr>
                <w:rFonts w:ascii="Times New Roman" w:hAnsi="Times New Roman" w:cs="Times New Roman"/>
                <w:lang w:val="ro-MD"/>
              </w:rPr>
              <w:t>relaţii</w:t>
            </w:r>
            <w:proofErr w:type="spellEnd"/>
            <w:r w:rsidR="001441D6" w:rsidRPr="006D6255">
              <w:rPr>
                <w:rFonts w:ascii="Times New Roman" w:hAnsi="Times New Roman" w:cs="Times New Roman"/>
                <w:lang w:val="ro-MD"/>
              </w:rPr>
              <w:t xml:space="preserve"> contractuale suficient de strânse încât să poată afecta </w:t>
            </w:r>
            <w:proofErr w:type="spellStart"/>
            <w:r w:rsidR="001441D6" w:rsidRPr="006D6255">
              <w:rPr>
                <w:rFonts w:ascii="Times New Roman" w:hAnsi="Times New Roman" w:cs="Times New Roman"/>
                <w:lang w:val="ro-MD"/>
              </w:rPr>
              <w:t>independenţa</w:t>
            </w:r>
            <w:proofErr w:type="spellEnd"/>
            <w:r w:rsidR="001441D6" w:rsidRPr="006D6255">
              <w:rPr>
                <w:rFonts w:ascii="Times New Roman" w:hAnsi="Times New Roman" w:cs="Times New Roman"/>
                <w:lang w:val="ro-MD"/>
              </w:rPr>
              <w:t xml:space="preserve"> </w:t>
            </w:r>
            <w:proofErr w:type="spellStart"/>
            <w:r w:rsidR="001441D6" w:rsidRPr="006D6255">
              <w:rPr>
                <w:rFonts w:ascii="Times New Roman" w:hAnsi="Times New Roman" w:cs="Times New Roman"/>
                <w:lang w:val="ro-MD"/>
              </w:rPr>
              <w:t>consultanţei</w:t>
            </w:r>
            <w:proofErr w:type="spellEnd"/>
            <w:r w:rsidR="001441D6" w:rsidRPr="006D6255">
              <w:rPr>
                <w:rFonts w:ascii="Times New Roman" w:hAnsi="Times New Roman" w:cs="Times New Roman"/>
                <w:lang w:val="ro-MD"/>
              </w:rPr>
              <w:t xml:space="preserve"> oferite;</w:t>
            </w:r>
          </w:p>
        </w:tc>
        <w:tc>
          <w:tcPr>
            <w:tcW w:w="2150" w:type="dxa"/>
            <w:vAlign w:val="center"/>
          </w:tcPr>
          <w:p w14:paraId="48717482" w14:textId="45285681"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38F7877"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73AEF9DF" w14:textId="6E438567" w:rsidTr="00D54F9A">
        <w:trPr>
          <w:trHeight w:val="720"/>
        </w:trPr>
        <w:tc>
          <w:tcPr>
            <w:tcW w:w="4649" w:type="dxa"/>
            <w:gridSpan w:val="2"/>
            <w:vAlign w:val="center"/>
          </w:tcPr>
          <w:p w14:paraId="0457D91A"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nu acceptă și nu reține niciun fel de onorarii, comisioane sau alte tipuri de beneficii pecuniare sau nepecuniare plătite sau acordate de terți sau de persoane care acționează în numele unor terți în legătură cu furnizarea serviciului respectiv către client. Beneficiile nepecuniare minore care pot îmbunătăți calitatea serviciului furnizat unui client și care, prin dimensiunea și natura lor, nu pot fi considerate ca fiind în măsură să afecteze respectarea datoriei firmei de investiții de a acționa în interesul clientului trebuie comunicate în mod clar și nu intră sub incidența prezentei litere.</w:t>
            </w:r>
          </w:p>
        </w:tc>
        <w:tc>
          <w:tcPr>
            <w:tcW w:w="4979" w:type="dxa"/>
            <w:gridSpan w:val="2"/>
            <w:vAlign w:val="center"/>
          </w:tcPr>
          <w:p w14:paraId="39305F63" w14:textId="023B1E0B"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2</w:t>
            </w:r>
            <w:r w:rsidR="001441D6" w:rsidRPr="006D6255">
              <w:rPr>
                <w:rFonts w:ascii="Times New Roman" w:hAnsi="Times New Roman" w:cs="Times New Roman"/>
                <w:lang w:val="ro-MD"/>
              </w:rPr>
              <w:t xml:space="preserve">) să nu accepte și să nu rețină niciun fel de onorarii, comisioane sau alte beneficii pecuniare sau nepecuniare plătite sau acordate de </w:t>
            </w:r>
            <w:proofErr w:type="spellStart"/>
            <w:r w:rsidR="001441D6" w:rsidRPr="006D6255">
              <w:rPr>
                <w:rFonts w:ascii="Times New Roman" w:hAnsi="Times New Roman" w:cs="Times New Roman"/>
                <w:lang w:val="ro-MD"/>
              </w:rPr>
              <w:t>terţi</w:t>
            </w:r>
            <w:proofErr w:type="spellEnd"/>
            <w:r w:rsidR="001441D6" w:rsidRPr="006D6255">
              <w:rPr>
                <w:rFonts w:ascii="Times New Roman" w:hAnsi="Times New Roman" w:cs="Times New Roman"/>
                <w:lang w:val="ro-MD"/>
              </w:rPr>
              <w:t xml:space="preserve"> sau de persoane care acţionează în numele unor acestora în legătură cu furnizarea serviciului respectiv către client, cu excepţia beneficiilor nepecuniare minore care pot </w:t>
            </w:r>
            <w:proofErr w:type="spellStart"/>
            <w:r w:rsidR="001441D6" w:rsidRPr="006D6255">
              <w:rPr>
                <w:rFonts w:ascii="Times New Roman" w:hAnsi="Times New Roman" w:cs="Times New Roman"/>
                <w:lang w:val="ro-MD"/>
              </w:rPr>
              <w:t>îmbunătăţi</w:t>
            </w:r>
            <w:proofErr w:type="spellEnd"/>
            <w:r w:rsidR="001441D6" w:rsidRPr="006D6255">
              <w:rPr>
                <w:rFonts w:ascii="Times New Roman" w:hAnsi="Times New Roman" w:cs="Times New Roman"/>
                <w:lang w:val="ro-MD"/>
              </w:rPr>
              <w:t xml:space="preserve"> calitatea serviciului furnizat unui client şi care, prin dimensiunea şi natura lor, nu pot fi considerate ca fiind în măsură să afecteze obligația firmei de investiții de a </w:t>
            </w:r>
            <w:proofErr w:type="spellStart"/>
            <w:r w:rsidR="001441D6" w:rsidRPr="006D6255">
              <w:rPr>
                <w:rFonts w:ascii="Times New Roman" w:hAnsi="Times New Roman" w:cs="Times New Roman"/>
                <w:lang w:val="ro-MD"/>
              </w:rPr>
              <w:t>acţiona</w:t>
            </w:r>
            <w:proofErr w:type="spellEnd"/>
            <w:r w:rsidR="001441D6" w:rsidRPr="006D6255">
              <w:rPr>
                <w:rFonts w:ascii="Times New Roman" w:hAnsi="Times New Roman" w:cs="Times New Roman"/>
                <w:lang w:val="ro-MD"/>
              </w:rPr>
              <w:t xml:space="preserve"> în interesul clientului, acestea urmând a fi comunicate în mod clar clientului.</w:t>
            </w:r>
          </w:p>
        </w:tc>
        <w:tc>
          <w:tcPr>
            <w:tcW w:w="2150" w:type="dxa"/>
            <w:vAlign w:val="center"/>
          </w:tcPr>
          <w:p w14:paraId="0FC82180" w14:textId="784C6449"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BB9D863"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6C3C0F83" w14:textId="5486412A" w:rsidTr="00D54F9A">
        <w:trPr>
          <w:trHeight w:val="720"/>
        </w:trPr>
        <w:tc>
          <w:tcPr>
            <w:tcW w:w="4649" w:type="dxa"/>
            <w:gridSpan w:val="2"/>
            <w:vAlign w:val="center"/>
          </w:tcPr>
          <w:p w14:paraId="1AB4CACA"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Atunci când furnizează un serviciu de administrare de portofoliu, o firmă de investiții nu acceptă și nu reține niciun fel de onorarii, comisioane sau alte tipuri de beneficii pecuniare sau nepecuniare plătite sau acordate de terți sau de persoane care acționează în numele unor terți în legătură cu furnizarea serviciului respectiv către client. Beneficiile nepecuniare minore care pot îmbunătăți calitatea serviciului furnizat unui client și care, prin dimensiunea și natura lor, nu pot fi considerate ca fiind în măsură să afecteze respectarea datoriei firmei de investiții de a acționa </w:t>
            </w:r>
            <w:r w:rsidRPr="006D6255">
              <w:rPr>
                <w:rFonts w:ascii="Times New Roman" w:hAnsi="Times New Roman" w:cs="Times New Roman"/>
                <w:lang w:val="ro-MD"/>
              </w:rPr>
              <w:lastRenderedPageBreak/>
              <w:t>în interesul clientului sunt comunicate în mod clar și nu intră sub incidența prezentului alineat.</w:t>
            </w:r>
          </w:p>
        </w:tc>
        <w:tc>
          <w:tcPr>
            <w:tcW w:w="4979" w:type="dxa"/>
            <w:gridSpan w:val="2"/>
            <w:vAlign w:val="center"/>
          </w:tcPr>
          <w:p w14:paraId="24D454B7" w14:textId="49D77039" w:rsidR="001441D6" w:rsidRPr="006D6255" w:rsidRDefault="001441D6" w:rsidP="001441D6">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52 .</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Regimul stimulentelor acordate de terți</w:t>
            </w:r>
          </w:p>
          <w:p w14:paraId="00C2C634" w14:textId="3829C3D8"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Firma de investiții care prestează un serviciu de administrare de portofoliu, nu poate accepta și reține, în legătură cu furnizarea serviciului respectiv către client, niciun fel de onorarii, comisioane sau alte tipuri de beneficii pecuniare sau nepecuniare plătite sau acordate de </w:t>
            </w:r>
            <w:proofErr w:type="spellStart"/>
            <w:r w:rsidRPr="006D6255">
              <w:rPr>
                <w:rFonts w:ascii="Times New Roman" w:hAnsi="Times New Roman" w:cs="Times New Roman"/>
                <w:lang w:val="ro-MD"/>
              </w:rPr>
              <w:t>terţi</w:t>
            </w:r>
            <w:proofErr w:type="spellEnd"/>
            <w:r w:rsidRPr="006D6255">
              <w:rPr>
                <w:rFonts w:ascii="Times New Roman" w:hAnsi="Times New Roman" w:cs="Times New Roman"/>
                <w:lang w:val="ro-MD"/>
              </w:rPr>
              <w:t xml:space="preserve"> ori de persoane care acţionează în numele unor </w:t>
            </w:r>
            <w:proofErr w:type="spellStart"/>
            <w:r w:rsidRPr="006D6255">
              <w:rPr>
                <w:rFonts w:ascii="Times New Roman" w:hAnsi="Times New Roman" w:cs="Times New Roman"/>
                <w:lang w:val="ro-MD"/>
              </w:rPr>
              <w:t>terţi</w:t>
            </w:r>
            <w:proofErr w:type="spellEnd"/>
            <w:r w:rsidRPr="006D6255">
              <w:rPr>
                <w:rFonts w:ascii="Times New Roman" w:hAnsi="Times New Roman" w:cs="Times New Roman"/>
                <w:lang w:val="ro-MD"/>
              </w:rPr>
              <w:t xml:space="preserve">. Beneficiile nepecuniare minore care pot </w:t>
            </w:r>
            <w:proofErr w:type="spellStart"/>
            <w:r w:rsidRPr="006D6255">
              <w:rPr>
                <w:rFonts w:ascii="Times New Roman" w:hAnsi="Times New Roman" w:cs="Times New Roman"/>
                <w:lang w:val="ro-MD"/>
              </w:rPr>
              <w:t>îmbunătăţi</w:t>
            </w:r>
            <w:proofErr w:type="spellEnd"/>
            <w:r w:rsidRPr="006D6255">
              <w:rPr>
                <w:rFonts w:ascii="Times New Roman" w:hAnsi="Times New Roman" w:cs="Times New Roman"/>
                <w:lang w:val="ro-MD"/>
              </w:rPr>
              <w:t xml:space="preserve"> calitatea serviciului furnizat unui client şi care, prin dimensiunea şi natura lor, nu pot fi considerate ca fiind în măsură să afecteze respectarea </w:t>
            </w:r>
            <w:r w:rsidRPr="006D6255">
              <w:rPr>
                <w:rFonts w:ascii="Times New Roman" w:hAnsi="Times New Roman" w:cs="Times New Roman"/>
                <w:lang w:val="ro-MD"/>
              </w:rPr>
              <w:lastRenderedPageBreak/>
              <w:t xml:space="preserve">obligaţiei firmei de investiții de a </w:t>
            </w:r>
            <w:proofErr w:type="spellStart"/>
            <w:r w:rsidRPr="006D6255">
              <w:rPr>
                <w:rFonts w:ascii="Times New Roman" w:hAnsi="Times New Roman" w:cs="Times New Roman"/>
                <w:lang w:val="ro-MD"/>
              </w:rPr>
              <w:t>acţiona</w:t>
            </w:r>
            <w:proofErr w:type="spellEnd"/>
            <w:r w:rsidRPr="006D6255">
              <w:rPr>
                <w:rFonts w:ascii="Times New Roman" w:hAnsi="Times New Roman" w:cs="Times New Roman"/>
                <w:lang w:val="ro-MD"/>
              </w:rPr>
              <w:t xml:space="preserve"> în interesul clientului sunt comunicate în mod clar clientului şi nu intră sub incidenţa prezentului alin</w:t>
            </w:r>
            <w:r w:rsidR="0088184D" w:rsidRPr="006D6255">
              <w:rPr>
                <w:rFonts w:ascii="Times New Roman" w:hAnsi="Times New Roman" w:cs="Times New Roman"/>
                <w:lang w:val="ro-MD"/>
              </w:rPr>
              <w:t>e</w:t>
            </w:r>
            <w:r w:rsidRPr="006D6255">
              <w:rPr>
                <w:rFonts w:ascii="Times New Roman" w:hAnsi="Times New Roman" w:cs="Times New Roman"/>
                <w:lang w:val="ro-MD"/>
              </w:rPr>
              <w:t xml:space="preserve">at.  </w:t>
            </w:r>
          </w:p>
        </w:tc>
        <w:tc>
          <w:tcPr>
            <w:tcW w:w="2150" w:type="dxa"/>
            <w:vAlign w:val="center"/>
          </w:tcPr>
          <w:p w14:paraId="4B3A6493" w14:textId="77D02D5D"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A313146"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619846F8" w14:textId="45758D66" w:rsidTr="00D54F9A">
        <w:trPr>
          <w:trHeight w:val="3450"/>
        </w:trPr>
        <w:tc>
          <w:tcPr>
            <w:tcW w:w="4649" w:type="dxa"/>
            <w:gridSpan w:val="2"/>
            <w:vAlign w:val="center"/>
          </w:tcPr>
          <w:p w14:paraId="572C008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(9)   Statele membre se asigură că se consideră că firmele de investiții nu își îndeplinesc obligațiile prevăzute la articolul 23 sau la alineatul (1) din prezentul articol în cazul în care acestea plătesc sau percep orice taxă sau comision ori oferă sau beneficiază de orice fel de beneficii nemonetare în legătură cu furnizarea unui serviciu de investiții sau a unui serviciu auxiliar către sau de la orice persoană cu excepția clientului sau a unei persoane care acționează în numele clientului, în alte cazuri decât atunci când plata sau beneficiul:</w:t>
            </w:r>
          </w:p>
          <w:p w14:paraId="4E1E646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are scopul de a îmbunătăți calitatea serviciului în cauză destinat clientului; și</w:t>
            </w:r>
          </w:p>
          <w:p w14:paraId="7EFEF0A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nu afectează obligația firmei de investiții de a acționa într-un mod onest, echitabil și profesionist, care să corespundă cel mai bine intereselor clienților săi.</w:t>
            </w:r>
          </w:p>
        </w:tc>
        <w:tc>
          <w:tcPr>
            <w:tcW w:w="4979" w:type="dxa"/>
            <w:gridSpan w:val="2"/>
            <w:vAlign w:val="center"/>
          </w:tcPr>
          <w:p w14:paraId="15630EB6" w14:textId="354AF95B"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Firma de investiții nu poate fi considerată ca respectând obligațiile prevăzute la art.46 sau la art.51 alin.(1) în cazul în care aceasta </w:t>
            </w:r>
            <w:proofErr w:type="spellStart"/>
            <w:r w:rsidRPr="006D6255">
              <w:rPr>
                <w:rFonts w:ascii="Times New Roman" w:hAnsi="Times New Roman" w:cs="Times New Roman"/>
                <w:lang w:val="ro-MD"/>
              </w:rPr>
              <w:t>plăteşte</w:t>
            </w:r>
            <w:proofErr w:type="spellEnd"/>
            <w:r w:rsidRPr="006D6255">
              <w:rPr>
                <w:rFonts w:ascii="Times New Roman" w:hAnsi="Times New Roman" w:cs="Times New Roman"/>
                <w:lang w:val="ro-MD"/>
              </w:rPr>
              <w:t xml:space="preserve"> sau percepe orice taxă sau comision ori oferă sau beneficiază de orice fel de beneficii nemonetare în legătură cu furnizarea unui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unui serviciu auxiliar către sau de la orice persoană, alta decât clientul sau o persoană care acţionează în numele acestuia, cu excepția cazului în care plata sau beneficiul: </w:t>
            </w:r>
          </w:p>
          <w:p w14:paraId="1438201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are scopul de a </w:t>
            </w:r>
            <w:proofErr w:type="spellStart"/>
            <w:r w:rsidRPr="006D6255">
              <w:rPr>
                <w:rFonts w:ascii="Times New Roman" w:hAnsi="Times New Roman" w:cs="Times New Roman"/>
                <w:lang w:val="ro-MD"/>
              </w:rPr>
              <w:t>îmbunătăţi</w:t>
            </w:r>
            <w:proofErr w:type="spellEnd"/>
            <w:r w:rsidRPr="006D6255">
              <w:rPr>
                <w:rFonts w:ascii="Times New Roman" w:hAnsi="Times New Roman" w:cs="Times New Roman"/>
                <w:lang w:val="ro-MD"/>
              </w:rPr>
              <w:t xml:space="preserve"> calitatea serviciului în cauză destinat clientului; şi </w:t>
            </w:r>
          </w:p>
          <w:p w14:paraId="48336F70" w14:textId="184CE144"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nu aduce atingere obligației firmei de investiții de a </w:t>
            </w:r>
            <w:proofErr w:type="spellStart"/>
            <w:r w:rsidRPr="006D6255">
              <w:rPr>
                <w:rFonts w:ascii="Times New Roman" w:hAnsi="Times New Roman" w:cs="Times New Roman"/>
                <w:lang w:val="ro-MD"/>
              </w:rPr>
              <w:t>acţiona</w:t>
            </w:r>
            <w:proofErr w:type="spellEnd"/>
            <w:r w:rsidRPr="006D6255">
              <w:rPr>
                <w:rFonts w:ascii="Times New Roman" w:hAnsi="Times New Roman" w:cs="Times New Roman"/>
                <w:lang w:val="ro-MD"/>
              </w:rPr>
              <w:t xml:space="preserve"> într-un mod onest, echitabil şi profesionist, în conformitate cu cele mai bune interese ale clienților săi.</w:t>
            </w:r>
          </w:p>
        </w:tc>
        <w:tc>
          <w:tcPr>
            <w:tcW w:w="2150" w:type="dxa"/>
            <w:vAlign w:val="center"/>
          </w:tcPr>
          <w:p w14:paraId="78470329" w14:textId="479B20D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51362D"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5D2BEA8F" w14:textId="2490AC1E" w:rsidTr="00D54F9A">
        <w:trPr>
          <w:trHeight w:val="720"/>
        </w:trPr>
        <w:tc>
          <w:tcPr>
            <w:tcW w:w="4649" w:type="dxa"/>
            <w:gridSpan w:val="2"/>
            <w:vAlign w:val="center"/>
          </w:tcPr>
          <w:p w14:paraId="29E7842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Existența, natura și cuantumul plății sau beneficiului menționate la primul paragraf sau, atunci când cuantumul nu poate fi stabilit, metoda de calculare a cuantumului respectiv, trebuie să fie comunicate cu exactitate clientului, în mod complet, fiabil și inteligibil, înainte de furnizarea serviciului de investiții sau a serviciului auxiliar în cauză. După caz, firma de investiții informează, de asemenea, clientul despre mecanismele pentru transferarea către client a taxelor, comisioanelor și beneficiilor monetare sau nemonetare primite în legătură cu furnizarea serviciului de investiții sau a serviciului auxiliar.</w:t>
            </w:r>
          </w:p>
        </w:tc>
        <w:tc>
          <w:tcPr>
            <w:tcW w:w="4979" w:type="dxa"/>
            <w:gridSpan w:val="2"/>
            <w:vAlign w:val="center"/>
          </w:tcPr>
          <w:p w14:paraId="31C53012" w14:textId="586AB2F0"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Existenţa, natura şi cuantumul plăţii sau beneficiului prevăzute la alin.(2) sau, în cazul în care cuantumul nu poate fi stabilit, metoda de calculare a cuantumului respectiv se comunică cu claritate clientului, în mod complet, fiabil şi inteligibil, înainte de furnizarea serviciului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serviciului auxiliar în cauză. După caz, firma de investiții informează clientul despre mecanismele de transfer către acesta a taxelor, comisioanelor şi beneficiilor monetare sau nemonetare primite în legătură cu furnizarea serviciului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serviciului auxiliar.</w:t>
            </w:r>
          </w:p>
        </w:tc>
        <w:tc>
          <w:tcPr>
            <w:tcW w:w="2150" w:type="dxa"/>
            <w:vAlign w:val="center"/>
          </w:tcPr>
          <w:p w14:paraId="74D1F7F4" w14:textId="3C42A6B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224E8B"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5F9BA2B2" w14:textId="5AEB55E9" w:rsidTr="00D54F9A">
        <w:trPr>
          <w:trHeight w:val="720"/>
        </w:trPr>
        <w:tc>
          <w:tcPr>
            <w:tcW w:w="4649" w:type="dxa"/>
            <w:gridSpan w:val="2"/>
            <w:vAlign w:val="center"/>
          </w:tcPr>
          <w:p w14:paraId="78D2556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Plățile sau beneficiile care permit sau sunt necesare pentru furnizarea serviciilor de investiții, cum ar fi costurile de custodie, costurile de decontare și de </w:t>
            </w:r>
            <w:r w:rsidRPr="006D6255">
              <w:rPr>
                <w:rFonts w:ascii="Times New Roman" w:hAnsi="Times New Roman" w:cs="Times New Roman"/>
                <w:lang w:val="ro-MD"/>
              </w:rPr>
              <w:lastRenderedPageBreak/>
              <w:t>schimb valutar, impozitele reglementate și onorariile juridice, și care, prin natura lor, nu pot genera conflicte cu obligațiile firmei de investiții de a acționa într-un mod onest, echitabil și profesionist, care să corespundă cel mai bine intereselor clienților săi nu intră sub incidența cerințelor de la primul paragraf.</w:t>
            </w:r>
          </w:p>
        </w:tc>
        <w:tc>
          <w:tcPr>
            <w:tcW w:w="4979" w:type="dxa"/>
            <w:gridSpan w:val="2"/>
            <w:vAlign w:val="center"/>
          </w:tcPr>
          <w:p w14:paraId="38232803" w14:textId="105F74BC"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(4) </w:t>
            </w:r>
            <w:proofErr w:type="spellStart"/>
            <w:r w:rsidRPr="006D6255">
              <w:rPr>
                <w:rFonts w:ascii="Times New Roman" w:hAnsi="Times New Roman" w:cs="Times New Roman"/>
                <w:lang w:val="ro-MD"/>
              </w:rPr>
              <w:t>Plăţile</w:t>
            </w:r>
            <w:proofErr w:type="spellEnd"/>
            <w:r w:rsidRPr="006D6255">
              <w:rPr>
                <w:rFonts w:ascii="Times New Roman" w:hAnsi="Times New Roman" w:cs="Times New Roman"/>
                <w:lang w:val="ro-MD"/>
              </w:rPr>
              <w:t xml:space="preserve"> sau beneficiile care permit sau sunt necesare pentru furnizarea serviciilor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cum ar fi costurile de custodie, de decontare şi de schimb </w:t>
            </w:r>
            <w:r w:rsidRPr="006D6255">
              <w:rPr>
                <w:rFonts w:ascii="Times New Roman" w:hAnsi="Times New Roman" w:cs="Times New Roman"/>
                <w:lang w:val="ro-MD"/>
              </w:rPr>
              <w:lastRenderedPageBreak/>
              <w:t xml:space="preserve">valutar, impozitele reglementate şi onorariile juridice, şi care, prin natura lor, nu pot genera conflicte cu obligaţiile firmei de investiții de a </w:t>
            </w:r>
            <w:proofErr w:type="spellStart"/>
            <w:r w:rsidRPr="006D6255">
              <w:rPr>
                <w:rFonts w:ascii="Times New Roman" w:hAnsi="Times New Roman" w:cs="Times New Roman"/>
                <w:lang w:val="ro-MD"/>
              </w:rPr>
              <w:t>acţiona</w:t>
            </w:r>
            <w:proofErr w:type="spellEnd"/>
            <w:r w:rsidRPr="006D6255">
              <w:rPr>
                <w:rFonts w:ascii="Times New Roman" w:hAnsi="Times New Roman" w:cs="Times New Roman"/>
                <w:lang w:val="ro-MD"/>
              </w:rPr>
              <w:t xml:space="preserve"> într-un mod onest, echitabil şi profesionist, care să corespundă cel mai bine intereselor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săi nu intră sub incidenţa cerinţelor prevăzute la alin.(2).</w:t>
            </w:r>
          </w:p>
        </w:tc>
        <w:tc>
          <w:tcPr>
            <w:tcW w:w="2150" w:type="dxa"/>
            <w:vAlign w:val="center"/>
          </w:tcPr>
          <w:p w14:paraId="37C2BB9B" w14:textId="3CC5340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4A3EBD8"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1BD47BB8" w14:textId="1FA22601" w:rsidTr="00D54F9A">
        <w:trPr>
          <w:trHeight w:val="720"/>
        </w:trPr>
        <w:tc>
          <w:tcPr>
            <w:tcW w:w="4649" w:type="dxa"/>
            <w:gridSpan w:val="2"/>
            <w:vAlign w:val="center"/>
          </w:tcPr>
          <w:p w14:paraId="70BD6FB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(9a)   Furnizarea de cercetare efectuată de terți unei firme de investiții care oferă clienților servicii de administrare a portofoliului sau alte servicii de investiții sau auxiliare este considerată ca o îndeplinire a obligațiilor prevăzute la alineatul (1) dacă:</w:t>
            </w:r>
          </w:p>
          <w:p w14:paraId="2E738C49"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21D9870A" w14:textId="4E48D497" w:rsidR="001441D6" w:rsidRPr="006D6255" w:rsidRDefault="001441D6" w:rsidP="001441D6">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t>Articolul 54.</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Utilizarea cercetării furnizate de terți</w:t>
            </w:r>
          </w:p>
          <w:p w14:paraId="311E5F27" w14:textId="390E1814"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 Furnizarea de cercetare efectuată de către terți unei firme de investiții care oferă clienților servicii de administrare a portofoliului sau alte servicii de investiții sau servicii auxiliare se consideră că îndeplinește obligațiile prevăzute la art.51 alin.(1), cu condiția îndeplinirii cumulative a următoarelor cerințe:</w:t>
            </w:r>
          </w:p>
        </w:tc>
        <w:tc>
          <w:tcPr>
            <w:tcW w:w="2150" w:type="dxa"/>
            <w:vAlign w:val="center"/>
          </w:tcPr>
          <w:p w14:paraId="753530CF" w14:textId="08FBC1C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49E66A5"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5B07D6B0" w14:textId="3EFB42CD" w:rsidTr="00D54F9A">
        <w:trPr>
          <w:trHeight w:val="720"/>
        </w:trPr>
        <w:tc>
          <w:tcPr>
            <w:tcW w:w="4649" w:type="dxa"/>
            <w:gridSpan w:val="2"/>
            <w:vAlign w:val="center"/>
          </w:tcPr>
          <w:p w14:paraId="419B0907"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a fost încheiat un acord între firma de investiții și furnizorul terț de servicii de executare și de cercetare, prin care se stabilește o metodologie de remunerare, inclusiv modul în care costul total al cercetării este luat în considerare, în general, la stabilirea cheltuielilor totale pentru serviciile de investiții;</w:t>
            </w:r>
          </w:p>
        </w:tc>
        <w:tc>
          <w:tcPr>
            <w:tcW w:w="4979" w:type="dxa"/>
            <w:gridSpan w:val="2"/>
            <w:vAlign w:val="center"/>
          </w:tcPr>
          <w:p w14:paraId="73B61A72" w14:textId="6CBE918D"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w:t>
            </w:r>
            <w:r w:rsidR="001441D6" w:rsidRPr="006D6255">
              <w:rPr>
                <w:rFonts w:ascii="Times New Roman" w:hAnsi="Times New Roman" w:cs="Times New Roman"/>
                <w:lang w:val="ro-MD"/>
              </w:rPr>
              <w:t>) este încheiat un acord între firma de investiții și furnizorul terț de servicii de executare și de cercetare, prin care se stabilește o metodologie de remunerare, inclusiv modul în care costul total al cercetării este luat în considerare, în general, la stabilirea cheltuielilor totale pentru serviciile de investiții;</w:t>
            </w:r>
          </w:p>
        </w:tc>
        <w:tc>
          <w:tcPr>
            <w:tcW w:w="2150" w:type="dxa"/>
            <w:vAlign w:val="center"/>
          </w:tcPr>
          <w:p w14:paraId="2C217D81" w14:textId="2F0A24B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BD87B88"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5945DEE5" w14:textId="22ED06FC" w:rsidTr="00D54F9A">
        <w:trPr>
          <w:trHeight w:val="530"/>
        </w:trPr>
        <w:tc>
          <w:tcPr>
            <w:tcW w:w="4649" w:type="dxa"/>
            <w:gridSpan w:val="2"/>
            <w:vAlign w:val="center"/>
          </w:tcPr>
          <w:p w14:paraId="56C4065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firma de investiții își informează clienții cu privire la alegerea sa de a plăti fie în comun, fie separat pentru servicii de executare și pentru cercetare și le pune la dispoziție politica sa privind plățile pentru serviciile de executare și pentru cercetare, inclusiv tipul de informații care pot fi furnizate în funcție de alegerea firmei în ceea ce privește metoda de plată și, după caz, modul în care firma de investiții previne sau gestionează conflictele de interese în temeiul articolului 23 atunci când aplică o metodă de plată comună pentru servicii de executare și pentru cercetare;</w:t>
            </w:r>
          </w:p>
        </w:tc>
        <w:tc>
          <w:tcPr>
            <w:tcW w:w="4979" w:type="dxa"/>
            <w:gridSpan w:val="2"/>
            <w:vAlign w:val="center"/>
          </w:tcPr>
          <w:p w14:paraId="393305E0" w14:textId="69D8A4CF"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2</w:t>
            </w:r>
            <w:r w:rsidR="001441D6" w:rsidRPr="006D6255">
              <w:rPr>
                <w:rFonts w:ascii="Times New Roman" w:hAnsi="Times New Roman" w:cs="Times New Roman"/>
                <w:lang w:val="ro-MD"/>
              </w:rPr>
              <w:t>) firma de investiții trebuie să informeze clienții cu privire la alegerea sa de a plăti fie în comun, fie separat pentru servicii de executare și pentru cercetare și trebuie să le pună la dispoziție politica sa privind plățile pentru serviciile de executare și pentru cercetare, inclusiv tipul de informații care pot fi furnizate în funcție de alegerea firmei de investiții în ceea ce privește metoda de plată și, după caz, modul în care firma de investiții previne sau gestionează conflictele de interese în temeiul art.46 atunci când aplică o metodă de plată comună pentru servicii de executare și pentru cercetare;</w:t>
            </w:r>
          </w:p>
        </w:tc>
        <w:tc>
          <w:tcPr>
            <w:tcW w:w="2150" w:type="dxa"/>
            <w:vAlign w:val="center"/>
          </w:tcPr>
          <w:p w14:paraId="757541E8" w14:textId="336DA0B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E6E51D3"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0170C3F6" w14:textId="62998F0B" w:rsidTr="00D54F9A">
        <w:trPr>
          <w:trHeight w:val="720"/>
        </w:trPr>
        <w:tc>
          <w:tcPr>
            <w:tcW w:w="4649" w:type="dxa"/>
            <w:gridSpan w:val="2"/>
            <w:vAlign w:val="center"/>
          </w:tcPr>
          <w:p w14:paraId="6884EFD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(c) firma de investiții evaluează anual calitatea, utilizabilitatea și valoarea cercetării utilizate, precum și capacitatea cercetării utilizate de a contribui la luarea unor decizii de investiții mai bune; </w:t>
            </w:r>
          </w:p>
          <w:p w14:paraId="4EF15C6D"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1C739538" w14:textId="37377729"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w:t>
            </w:r>
            <w:r w:rsidR="001441D6" w:rsidRPr="006D6255">
              <w:rPr>
                <w:rFonts w:ascii="Times New Roman" w:hAnsi="Times New Roman" w:cs="Times New Roman"/>
                <w:lang w:val="ro-MD"/>
              </w:rPr>
              <w:t>) firma de investiții trebuie să evalueze anual calitatea, utilizabilitatea și valoarea cercetării utilizate, precum și capacitatea cercetării utilizate de a contribui la luarea unor decizii de investiții mai bune;</w:t>
            </w:r>
          </w:p>
        </w:tc>
        <w:tc>
          <w:tcPr>
            <w:tcW w:w="2150" w:type="dxa"/>
            <w:vAlign w:val="center"/>
          </w:tcPr>
          <w:p w14:paraId="19305419" w14:textId="52464C9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E16F2E2"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47550D" w14:paraId="006DA549" w14:textId="10470F3A" w:rsidTr="00D54F9A">
        <w:trPr>
          <w:trHeight w:val="720"/>
        </w:trPr>
        <w:tc>
          <w:tcPr>
            <w:tcW w:w="4649" w:type="dxa"/>
            <w:gridSpan w:val="2"/>
            <w:vAlign w:val="center"/>
          </w:tcPr>
          <w:p w14:paraId="5E1A719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ESMA poate elabora orientări pentru firmele de investiții în scopul efectuării respectivelor evaluări;</w:t>
            </w:r>
          </w:p>
        </w:tc>
        <w:tc>
          <w:tcPr>
            <w:tcW w:w="4979" w:type="dxa"/>
            <w:gridSpan w:val="2"/>
            <w:vAlign w:val="center"/>
          </w:tcPr>
          <w:p w14:paraId="37844A55" w14:textId="64156234"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69245EB7" w14:textId="1B027B2C"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3528965" w14:textId="37A65EB5"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6D6255" w14:paraId="6FEDADF5" w14:textId="107146F2" w:rsidTr="00D54F9A">
        <w:trPr>
          <w:trHeight w:val="720"/>
        </w:trPr>
        <w:tc>
          <w:tcPr>
            <w:tcW w:w="4649" w:type="dxa"/>
            <w:gridSpan w:val="2"/>
            <w:vAlign w:val="center"/>
          </w:tcPr>
          <w:p w14:paraId="096AA0D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(d) în cazul în care firma de investiții alege să plătească separat pentru serviciile de executare și pentru cercetarea efectuată de terți, furnizarea de cercetare efectuată de terți către firma de investiții este primită în schimbul oricăreia dintre următoarele:</w:t>
            </w:r>
          </w:p>
          <w:p w14:paraId="5AA8F7E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 plăți directe efectuate de firma de investiții din resursele sale proprii;</w:t>
            </w:r>
          </w:p>
          <w:p w14:paraId="1F3A325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 plăți dintr-un cont de plăți pentru cercetare separat, controlat de firma de investiții</w:t>
            </w:r>
          </w:p>
        </w:tc>
        <w:tc>
          <w:tcPr>
            <w:tcW w:w="4979" w:type="dxa"/>
            <w:gridSpan w:val="2"/>
            <w:vAlign w:val="center"/>
          </w:tcPr>
          <w:p w14:paraId="16A918CE" w14:textId="58633F75"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4</w:t>
            </w:r>
            <w:r w:rsidR="001441D6" w:rsidRPr="006D6255">
              <w:rPr>
                <w:rFonts w:ascii="Times New Roman" w:hAnsi="Times New Roman" w:cs="Times New Roman"/>
                <w:lang w:val="ro-MD"/>
              </w:rPr>
              <w:t xml:space="preserve">) în cazul în care firma de investiții alege să plătească separat pentru serviciile de executare și pentru cercetarea efectuată de terți, furnizarea de cercetare efectuată de terți către firma de investiții este primită în schimbul oricăreia dintre următoarele: </w:t>
            </w:r>
          </w:p>
          <w:p w14:paraId="70296655" w14:textId="7286591F"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w:t>
            </w:r>
            <w:r w:rsidR="001441D6" w:rsidRPr="006D6255">
              <w:rPr>
                <w:rFonts w:ascii="Times New Roman" w:hAnsi="Times New Roman" w:cs="Times New Roman"/>
                <w:lang w:val="ro-MD"/>
              </w:rPr>
              <w:t>) plăți directe efectuate de firma de investiții din resursele sale proprii;</w:t>
            </w:r>
          </w:p>
          <w:p w14:paraId="7F47C05D" w14:textId="2715F080" w:rsidR="001441D6" w:rsidRPr="006D6255" w:rsidRDefault="0088184D"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plăți dintr-un cont de plăți pentru cercetare separat, controlat de firma de investiții.</w:t>
            </w:r>
          </w:p>
        </w:tc>
        <w:tc>
          <w:tcPr>
            <w:tcW w:w="2150" w:type="dxa"/>
            <w:vAlign w:val="center"/>
          </w:tcPr>
          <w:p w14:paraId="7EABA8CA" w14:textId="2148A16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A775B13"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7709B9A1" w14:textId="03B4C470" w:rsidTr="00D54F9A">
        <w:trPr>
          <w:trHeight w:val="720"/>
        </w:trPr>
        <w:tc>
          <w:tcPr>
            <w:tcW w:w="4649" w:type="dxa"/>
            <w:gridSpan w:val="2"/>
            <w:vAlign w:val="center"/>
          </w:tcPr>
          <w:p w14:paraId="0C3789D7"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sensul prezentului articol, cercetarea trebuie înțeleasă ca incluzând materialele sau serviciile de cercetare referitoare la unul sau mai multe instrumente financiare sau alte active ori la emitenții sau potențialii emitenți de instrumente financiare ori ca incluzând materialele sau serviciile de cercetare strâns legate de un anumit sector sau de o anumită piață, contribuind la formarea unor opinii despre instrumentele financiare, activele sau emitenții din respectivul sector sau piața respectivă.</w:t>
            </w:r>
          </w:p>
        </w:tc>
        <w:tc>
          <w:tcPr>
            <w:tcW w:w="4979" w:type="dxa"/>
            <w:gridSpan w:val="2"/>
            <w:vAlign w:val="center"/>
          </w:tcPr>
          <w:p w14:paraId="49AFBE11" w14:textId="19348BBF"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(2) În sensul prezentului articol, cercetarea include:</w:t>
            </w:r>
          </w:p>
          <w:p w14:paraId="761B7E85" w14:textId="1302C59D" w:rsidR="001441D6" w:rsidRPr="006D6255" w:rsidRDefault="00726637"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w:t>
            </w:r>
            <w:r w:rsidR="001441D6" w:rsidRPr="006D6255">
              <w:rPr>
                <w:rFonts w:ascii="Times New Roman" w:hAnsi="Times New Roman" w:cs="Times New Roman"/>
                <w:lang w:val="ro-MD"/>
              </w:rPr>
              <w:t>) materialele sau serviciile de cercetare referitoare la unul sau mai multe instrumente financiare sau alte active, la emitenții sau potențialii emitenți de instrumente financiare, la materialele sau serviciile de cercetare strâns legate de un anumit sector sau de o anumită piață, care contribuie la formarea unor opinii cu privire la instrumentele financiare, activele sau emitenții din sectorul sau piața respectivă;</w:t>
            </w:r>
          </w:p>
        </w:tc>
        <w:tc>
          <w:tcPr>
            <w:tcW w:w="2150" w:type="dxa"/>
            <w:vAlign w:val="center"/>
          </w:tcPr>
          <w:p w14:paraId="17D1A72F" w14:textId="7C8E5CF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1077B15"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07186DB4" w14:textId="6BF32E09" w:rsidTr="00D54F9A">
        <w:trPr>
          <w:trHeight w:val="720"/>
        </w:trPr>
        <w:tc>
          <w:tcPr>
            <w:tcW w:w="4649" w:type="dxa"/>
            <w:gridSpan w:val="2"/>
            <w:vAlign w:val="center"/>
          </w:tcPr>
          <w:p w14:paraId="4B234FF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Cercetarea include, de asemenea, materiale sau servicii prin care se recomandă sau se sugerează, în mod explicit sau implicit, o strategie de investiții și se exprimă o opinie motivată asupra valorilor sau prețurilor prezente sau viitoare ale instrumentelor financiare ori ale activelor sau se </w:t>
            </w:r>
            <w:r w:rsidRPr="006D6255">
              <w:rPr>
                <w:rFonts w:ascii="Times New Roman" w:hAnsi="Times New Roman" w:cs="Times New Roman"/>
                <w:lang w:val="ro-MD"/>
              </w:rPr>
              <w:lastRenderedPageBreak/>
              <w:t>oferă o analiză și informații originale și se ajunge la concluzii bazate pe informații noi sau existente care ar putea fi folosite în cadrul unei strategii de investiții și care ar putea să aibă relevanță și valoare adăugată pentru deciziile luate de firma de investiții în numele clienților taxați pentru respectiva cercetare.</w:t>
            </w:r>
          </w:p>
          <w:p w14:paraId="24C0C2E1"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1200F208" w14:textId="64682686"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În sensul prezentului articol, cercetarea include:</w:t>
            </w:r>
          </w:p>
          <w:p w14:paraId="4951CA8A" w14:textId="0FB82A41" w:rsidR="001441D6" w:rsidRPr="006D6255" w:rsidRDefault="00726637"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xml:space="preserve">) materialele sau serviciile prin care se recomandă sau se sugerează, în mod explicit sau implicit, o strategie de investiții și se exprimă o opinie motivată asupra valorilor sau prețurilor prezente sau viitoare ale instrumentelor financiare ori ale activelor sau se oferă </w:t>
            </w:r>
            <w:r w:rsidR="001441D6" w:rsidRPr="006D6255">
              <w:rPr>
                <w:rFonts w:ascii="Times New Roman" w:hAnsi="Times New Roman" w:cs="Times New Roman"/>
                <w:lang w:val="ro-MD"/>
              </w:rPr>
              <w:lastRenderedPageBreak/>
              <w:t>o analiză și informații originale și se formulează concluzii întemeiate pe informații noi sau existente, care pot fi utilizate în cadrul unei strategii de investiții și care ar putea să aibă relevanță și valoare adăugată pentru deciziile luate de firma de investiții în numele clienților care sunt taxați pentru respectiva cercetare.</w:t>
            </w:r>
          </w:p>
        </w:tc>
        <w:tc>
          <w:tcPr>
            <w:tcW w:w="2150" w:type="dxa"/>
            <w:vAlign w:val="center"/>
          </w:tcPr>
          <w:p w14:paraId="61D3DB5C" w14:textId="5FD0CCC5"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793405A"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76157DD3" w14:textId="2A7F4897" w:rsidTr="00D54F9A">
        <w:trPr>
          <w:trHeight w:val="980"/>
        </w:trPr>
        <w:tc>
          <w:tcPr>
            <w:tcW w:w="4649" w:type="dxa"/>
            <w:gridSpan w:val="2"/>
            <w:vAlign w:val="center"/>
          </w:tcPr>
          <w:p w14:paraId="4F353DE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sensul prezentului articol, comentariile de tranzacționare și alte servicii personalizate de consultanță comercială legate în mod intrinsec de executarea unei tranzacții cu instrumente financiare nu sunt considerate cercetare.</w:t>
            </w:r>
          </w:p>
        </w:tc>
        <w:tc>
          <w:tcPr>
            <w:tcW w:w="4979" w:type="dxa"/>
            <w:gridSpan w:val="2"/>
            <w:vAlign w:val="center"/>
          </w:tcPr>
          <w:p w14:paraId="48957507" w14:textId="72A2CDE9"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 În sensul prezentului articol, comentariile de tranzacționare și alte servicii personalizate de consultanță comercială legate în mod intrinsec de executarea unei tranzacții cu instrumente financiare nu sunt considerate cercetare.</w:t>
            </w:r>
          </w:p>
        </w:tc>
        <w:tc>
          <w:tcPr>
            <w:tcW w:w="2150" w:type="dxa"/>
            <w:vAlign w:val="center"/>
          </w:tcPr>
          <w:p w14:paraId="28B775C5" w14:textId="58B41BA0"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12DD372"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78AA576B" w14:textId="4550459A" w:rsidTr="00D54F9A">
        <w:trPr>
          <w:trHeight w:val="720"/>
        </w:trPr>
        <w:tc>
          <w:tcPr>
            <w:tcW w:w="4649" w:type="dxa"/>
            <w:gridSpan w:val="2"/>
            <w:vAlign w:val="center"/>
          </w:tcPr>
          <w:p w14:paraId="3188F77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firmă de investiții primește cercetare de la un furnizor de cercetare care nu este implicat în servicii de executare și nu face parte dintr-un grup de servicii financiare care include o firmă de investiții care oferă servicii de executare sau de brokeraj, se consideră că furnizarea de astfel de cercetare către firma de investiții îndeplinește obligațiile prevăzute la alineatul (1). În astfel de cazuri, firma de investiții respectă cerința prevăzută la prezentul alineat primul paragraf litera (c).</w:t>
            </w:r>
          </w:p>
        </w:tc>
        <w:tc>
          <w:tcPr>
            <w:tcW w:w="4979" w:type="dxa"/>
            <w:gridSpan w:val="2"/>
            <w:vAlign w:val="center"/>
          </w:tcPr>
          <w:p w14:paraId="6E89AA8D" w14:textId="14A7255B"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Atunci când o firmă de investiții primește cercetare de la un furnizor de cercetare care nu este implicat în servicii de executare și nu face parte dintr-un grup de servicii financiare care include o firmă de investiții care oferă servicii de executare sau de brokeraj, se consideră că furnizarea de astfel de cercetare către firma de investiții îndeplinește obligațiile prevăzute la art.51 alin.(1). În astfel de cazuri, firma de investiții trebuie să respecte cerința prevăzută la alin.(1)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w:t>
            </w:r>
          </w:p>
        </w:tc>
        <w:tc>
          <w:tcPr>
            <w:tcW w:w="2150" w:type="dxa"/>
            <w:vAlign w:val="center"/>
          </w:tcPr>
          <w:p w14:paraId="3260D0C5" w14:textId="32E05C8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735DE9F"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04C81703" w14:textId="73FBD21B" w:rsidTr="00D54F9A">
        <w:trPr>
          <w:trHeight w:val="720"/>
        </w:trPr>
        <w:tc>
          <w:tcPr>
            <w:tcW w:w="4649" w:type="dxa"/>
            <w:gridSpan w:val="2"/>
            <w:vAlign w:val="center"/>
          </w:tcPr>
          <w:p w14:paraId="39E8A60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le cunosc, firmele de investiții păstrează o evidență a costurilor totale care pot fi atribuite cercetării efectuate de terți care le este furnizată. La cerere, aceste informații sunt puse anual la dispoziția clienților firmei de investiții.</w:t>
            </w:r>
          </w:p>
        </w:tc>
        <w:tc>
          <w:tcPr>
            <w:tcW w:w="4979" w:type="dxa"/>
            <w:gridSpan w:val="2"/>
            <w:vAlign w:val="center"/>
          </w:tcPr>
          <w:p w14:paraId="2D35FB4A" w14:textId="188D1BB5"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(5) În cazul în care le cunosc, firmele de investiții păstrează o evidență a costurilor totale care pot fi atribuite cercetării efectuate de terți care le este furnizată. La cerere, aceste informații sunt puse anual la dispoziția clienților firmei de investiții.</w:t>
            </w:r>
          </w:p>
        </w:tc>
        <w:tc>
          <w:tcPr>
            <w:tcW w:w="2150" w:type="dxa"/>
            <w:vAlign w:val="center"/>
          </w:tcPr>
          <w:p w14:paraId="0AF607D3" w14:textId="0F802008"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B96D723"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47550D" w14:paraId="28E27B1E" w14:textId="1F69D29E" w:rsidTr="00D54F9A">
        <w:trPr>
          <w:trHeight w:val="720"/>
        </w:trPr>
        <w:tc>
          <w:tcPr>
            <w:tcW w:w="4649" w:type="dxa"/>
            <w:gridSpan w:val="2"/>
            <w:vAlign w:val="center"/>
          </w:tcPr>
          <w:p w14:paraId="0B27718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Până la 5 decembrie 2028, ESMA întocmește un raport cu o evaluare cuprinzătoare a evoluțiilor pieței în ceea ce privește cercetarea, în sensul prezentului articol. Respectiva evaluare vizează cel puțin includerea în cercetare a firmelor cotate la bursă, evoluția costurilor și a calității cercetării respective, impactul plăților comune asupra </w:t>
            </w:r>
            <w:r w:rsidRPr="006D6255">
              <w:rPr>
                <w:rFonts w:ascii="Times New Roman" w:hAnsi="Times New Roman" w:cs="Times New Roman"/>
                <w:lang w:val="ro-MD"/>
              </w:rPr>
              <w:lastRenderedPageBreak/>
              <w:t>calității executării, ponderea plăților separate și comune efectuate de firmele de investiții către furnizori terți pentru servicii de executare și pentru cercetare, precum și nivelul de îndeplinire a cererii de cercetare de către investitori și alți cumpărători.</w:t>
            </w:r>
          </w:p>
        </w:tc>
        <w:tc>
          <w:tcPr>
            <w:tcW w:w="4979" w:type="dxa"/>
            <w:gridSpan w:val="2"/>
            <w:vAlign w:val="center"/>
          </w:tcPr>
          <w:p w14:paraId="033B4507" w14:textId="4C53C1C6"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13D3D01F" w14:textId="23D8600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FE4000B" w14:textId="182EFC85"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47550D" w14:paraId="7536FF03" w14:textId="575A72D0" w:rsidTr="00D54F9A">
        <w:trPr>
          <w:trHeight w:val="720"/>
        </w:trPr>
        <w:tc>
          <w:tcPr>
            <w:tcW w:w="4649" w:type="dxa"/>
            <w:gridSpan w:val="2"/>
            <w:vAlign w:val="center"/>
          </w:tcPr>
          <w:p w14:paraId="1399EE9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Pe baza raportului respectiv, Comisia poate, dacă este cazul, să prezinte Parlamentului European și Consiliului o propunere legislativă privind modificarea normelor privind cercetarea prevăzute în prezenta directivă.</w:t>
            </w:r>
          </w:p>
        </w:tc>
        <w:tc>
          <w:tcPr>
            <w:tcW w:w="4979" w:type="dxa"/>
            <w:gridSpan w:val="2"/>
            <w:vAlign w:val="center"/>
          </w:tcPr>
          <w:p w14:paraId="1361DACA" w14:textId="0D467DF9"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2C132E02" w14:textId="6DDC6370"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6D8C629" w14:textId="1375DAAC" w:rsidR="001441D6" w:rsidRPr="006D6255" w:rsidRDefault="001441D6" w:rsidP="00002029">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6D6255" w14:paraId="2B032692" w14:textId="6C1CBE90" w:rsidTr="00D54F9A">
        <w:trPr>
          <w:trHeight w:val="720"/>
        </w:trPr>
        <w:tc>
          <w:tcPr>
            <w:tcW w:w="4649" w:type="dxa"/>
            <w:gridSpan w:val="2"/>
            <w:vAlign w:val="center"/>
          </w:tcPr>
          <w:p w14:paraId="59E21A7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(10)   O firmă de investiții care le furnizează clienților servicii de investiții se asigură că nu remunerează și nu evaluează performanța personalului său într-un mod incompatibil cu obligația sa de a acționa în interesul clienților săi. În special, firma nu ar trebui să ia niciun fel de măsuri care, prin intermediul remunerării sau al obiectivelor în materie de vânzări sau prin alte mijloace, să stimuleze personalul să recomande un anumit instrument financiar unui client de retail atunci când firma de investiții ar putea oferi un alt instrument financiar care ar răspunde mai bine nevoilor clientului respectiv.</w:t>
            </w:r>
          </w:p>
        </w:tc>
        <w:tc>
          <w:tcPr>
            <w:tcW w:w="4979" w:type="dxa"/>
            <w:gridSpan w:val="2"/>
            <w:vAlign w:val="center"/>
          </w:tcPr>
          <w:p w14:paraId="521F05C0" w14:textId="2254FFAA" w:rsidR="001441D6" w:rsidRPr="006D6255" w:rsidRDefault="001441D6" w:rsidP="001441D6">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t>Articolul 51</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Principii și informații generale care trebuie furnizate clienților</w:t>
            </w:r>
          </w:p>
          <w:p w14:paraId="0B2C7683" w14:textId="0EB1F73E"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(12) Firma de investiții care prestează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se asigură că nu remunerează şi nu evaluează </w:t>
            </w:r>
            <w:proofErr w:type="spellStart"/>
            <w:r w:rsidRPr="006D6255">
              <w:rPr>
                <w:rFonts w:ascii="Times New Roman" w:hAnsi="Times New Roman" w:cs="Times New Roman"/>
                <w:lang w:val="ro-MD"/>
              </w:rPr>
              <w:t>performanţa</w:t>
            </w:r>
            <w:proofErr w:type="spellEnd"/>
            <w:r w:rsidRPr="006D6255">
              <w:rPr>
                <w:rFonts w:ascii="Times New Roman" w:hAnsi="Times New Roman" w:cs="Times New Roman"/>
                <w:lang w:val="ro-MD"/>
              </w:rPr>
              <w:t xml:space="preserve"> personalului său într-un mod incompatibil cu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sa de a </w:t>
            </w:r>
            <w:proofErr w:type="spellStart"/>
            <w:r w:rsidRPr="006D6255">
              <w:rPr>
                <w:rFonts w:ascii="Times New Roman" w:hAnsi="Times New Roman" w:cs="Times New Roman"/>
                <w:lang w:val="ro-MD"/>
              </w:rPr>
              <w:t>acţiona</w:t>
            </w:r>
            <w:proofErr w:type="spellEnd"/>
            <w:r w:rsidRPr="006D6255">
              <w:rPr>
                <w:rFonts w:ascii="Times New Roman" w:hAnsi="Times New Roman" w:cs="Times New Roman"/>
                <w:lang w:val="ro-MD"/>
              </w:rPr>
              <w:t xml:space="preserve"> în interesul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În special, firma de investiții nu trebuie să stabilească măsuri care, prin intermediul remunerării sau al obiectivelor în materie de vânzări ori prin alte mijloace, să stimuleze personalul să recomande unui client de retail un anumit instrument financiar atunci când firma de investiții ar putea oferi un alt instrument financiar care ar răspunde mai bine nevoilor clientului respectiv.</w:t>
            </w:r>
          </w:p>
        </w:tc>
        <w:tc>
          <w:tcPr>
            <w:tcW w:w="2150" w:type="dxa"/>
            <w:vAlign w:val="center"/>
          </w:tcPr>
          <w:p w14:paraId="43CB3850" w14:textId="33AC2CC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63C1BCB"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6626E56A" w14:textId="73B6802F" w:rsidTr="00D54F9A">
        <w:trPr>
          <w:trHeight w:val="720"/>
        </w:trPr>
        <w:tc>
          <w:tcPr>
            <w:tcW w:w="4649" w:type="dxa"/>
            <w:gridSpan w:val="2"/>
            <w:vAlign w:val="center"/>
          </w:tcPr>
          <w:p w14:paraId="32EB712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(11)   În cazul în care un serviciu de investiții este oferit împreună cu un alt serviciu sau produs, ca parte a unui pachet sau pentru a condiționa o înțelegere sau un pachet, firma de investiții informează clientul cu privire la posibilitatea de a achiziționa componentele pachetului în mod separat, furnizându-i o evidență separată a costurilor și cheltuielilor aferente fiecărei componente.</w:t>
            </w:r>
          </w:p>
        </w:tc>
        <w:tc>
          <w:tcPr>
            <w:tcW w:w="4979" w:type="dxa"/>
            <w:gridSpan w:val="2"/>
            <w:vAlign w:val="center"/>
          </w:tcPr>
          <w:p w14:paraId="0D5FBA69" w14:textId="6D258B84"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(13) În cazul în care un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este oferit împreună cu un alt serviciu sau produs, ca parte a unui pachet sau ca o condiție pentru încheierea sau executarea unei înțelegeri sau a unui pachet, firma de investiții este obligată să informeze clientul cu privire la posibilitatea de a </w:t>
            </w:r>
            <w:proofErr w:type="spellStart"/>
            <w:r w:rsidRPr="006D6255">
              <w:rPr>
                <w:rFonts w:ascii="Times New Roman" w:hAnsi="Times New Roman" w:cs="Times New Roman"/>
                <w:lang w:val="ro-MD"/>
              </w:rPr>
              <w:t>achiziţiona</w:t>
            </w:r>
            <w:proofErr w:type="spellEnd"/>
            <w:r w:rsidRPr="006D6255">
              <w:rPr>
                <w:rFonts w:ascii="Times New Roman" w:hAnsi="Times New Roman" w:cs="Times New Roman"/>
                <w:lang w:val="ro-MD"/>
              </w:rPr>
              <w:t xml:space="preserve"> componentele pachetului în mod separat și să-i furnizeze o evidenţă separată a costurilor şi cheltuielilor aferente fiecărei componente.</w:t>
            </w:r>
          </w:p>
        </w:tc>
        <w:tc>
          <w:tcPr>
            <w:tcW w:w="2150" w:type="dxa"/>
            <w:vAlign w:val="center"/>
          </w:tcPr>
          <w:p w14:paraId="2C7F0332" w14:textId="4140904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FAA5FB8"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6D6255" w14:paraId="20A48FD6" w14:textId="02309018" w:rsidTr="00D54F9A">
        <w:trPr>
          <w:trHeight w:val="720"/>
        </w:trPr>
        <w:tc>
          <w:tcPr>
            <w:tcW w:w="4649" w:type="dxa"/>
            <w:gridSpan w:val="2"/>
            <w:vAlign w:val="center"/>
          </w:tcPr>
          <w:p w14:paraId="7D3C0FF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există probabilitatea ca riscurile aferente unei astfel de înțelegeri sau unui astfel de pachet oferit unui client de retail să difere de </w:t>
            </w:r>
            <w:r w:rsidRPr="006D6255">
              <w:rPr>
                <w:rFonts w:ascii="Times New Roman" w:hAnsi="Times New Roman" w:cs="Times New Roman"/>
                <w:lang w:val="ro-MD"/>
              </w:rPr>
              <w:lastRenderedPageBreak/>
              <w:t>riscurile asociate componentelor luate separat, firma de investiții furnizează o descriere adecvată a diferitelor componente ale înțelegerii sau ale pachetului și prezintă modalitatea în care riscurile se modifică prin interacțiunea sa.</w:t>
            </w:r>
          </w:p>
        </w:tc>
        <w:tc>
          <w:tcPr>
            <w:tcW w:w="4979" w:type="dxa"/>
            <w:gridSpan w:val="2"/>
            <w:vAlign w:val="center"/>
          </w:tcPr>
          <w:p w14:paraId="043D4542" w14:textId="54663FA9"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(14) În cazul în care există probabilitatea ca riscurile aferente unei </w:t>
            </w:r>
            <w:proofErr w:type="spellStart"/>
            <w:r w:rsidRPr="006D6255">
              <w:rPr>
                <w:rFonts w:ascii="Times New Roman" w:hAnsi="Times New Roman" w:cs="Times New Roman"/>
                <w:lang w:val="ro-MD"/>
              </w:rPr>
              <w:t>înţelegeri</w:t>
            </w:r>
            <w:proofErr w:type="spellEnd"/>
            <w:r w:rsidRPr="006D6255">
              <w:rPr>
                <w:rFonts w:ascii="Times New Roman" w:hAnsi="Times New Roman" w:cs="Times New Roman"/>
                <w:lang w:val="ro-MD"/>
              </w:rPr>
              <w:t xml:space="preserve"> sau unui pachet prevăzut la alin.(13), oferit unui client de retail, să difere de </w:t>
            </w:r>
            <w:r w:rsidRPr="006D6255">
              <w:rPr>
                <w:rFonts w:ascii="Times New Roman" w:hAnsi="Times New Roman" w:cs="Times New Roman"/>
                <w:lang w:val="ro-MD"/>
              </w:rPr>
              <w:lastRenderedPageBreak/>
              <w:t xml:space="preserve">riscurile asociate componentelor luate separat, firma de investiții trebuie să furnizeze o descriere adecvată a diferitelor componente ale </w:t>
            </w:r>
            <w:proofErr w:type="spellStart"/>
            <w:r w:rsidRPr="006D6255">
              <w:rPr>
                <w:rFonts w:ascii="Times New Roman" w:hAnsi="Times New Roman" w:cs="Times New Roman"/>
                <w:lang w:val="ro-MD"/>
              </w:rPr>
              <w:t>înţelegerii</w:t>
            </w:r>
            <w:proofErr w:type="spellEnd"/>
            <w:r w:rsidRPr="006D6255">
              <w:rPr>
                <w:rFonts w:ascii="Times New Roman" w:hAnsi="Times New Roman" w:cs="Times New Roman"/>
                <w:lang w:val="ro-MD"/>
              </w:rPr>
              <w:t xml:space="preserve"> sau ale pachetului şi să explice modalitatea în care riscurile se modifică prin </w:t>
            </w:r>
            <w:proofErr w:type="spellStart"/>
            <w:r w:rsidRPr="006D6255">
              <w:rPr>
                <w:rFonts w:ascii="Times New Roman" w:hAnsi="Times New Roman" w:cs="Times New Roman"/>
                <w:lang w:val="ro-MD"/>
              </w:rPr>
              <w:t>interacţiunea</w:t>
            </w:r>
            <w:proofErr w:type="spellEnd"/>
            <w:r w:rsidRPr="006D6255">
              <w:rPr>
                <w:rFonts w:ascii="Times New Roman" w:hAnsi="Times New Roman" w:cs="Times New Roman"/>
                <w:lang w:val="ro-MD"/>
              </w:rPr>
              <w:t xml:space="preserve"> acestora.</w:t>
            </w:r>
          </w:p>
        </w:tc>
        <w:tc>
          <w:tcPr>
            <w:tcW w:w="2150" w:type="dxa"/>
            <w:vAlign w:val="center"/>
          </w:tcPr>
          <w:p w14:paraId="3D96B63D" w14:textId="2E4919DE"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9DA2404" w14:textId="77777777" w:rsidR="001441D6" w:rsidRPr="006D6255" w:rsidRDefault="001441D6" w:rsidP="00002029">
            <w:pPr>
              <w:tabs>
                <w:tab w:val="left" w:pos="13500"/>
              </w:tabs>
              <w:ind w:right="33"/>
              <w:jc w:val="both"/>
              <w:rPr>
                <w:rFonts w:ascii="Times New Roman" w:hAnsi="Times New Roman" w:cs="Times New Roman"/>
                <w:lang w:val="ro-MD"/>
              </w:rPr>
            </w:pPr>
          </w:p>
        </w:tc>
      </w:tr>
      <w:tr w:rsidR="001441D6" w:rsidRPr="0047550D" w14:paraId="2691D485" w14:textId="5B6036DE" w:rsidTr="00D54F9A">
        <w:trPr>
          <w:trHeight w:val="720"/>
        </w:trPr>
        <w:tc>
          <w:tcPr>
            <w:tcW w:w="4649" w:type="dxa"/>
            <w:gridSpan w:val="2"/>
            <w:vAlign w:val="center"/>
          </w:tcPr>
          <w:p w14:paraId="642ECB2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cooperare cu EBA și cu EIOPA, ESMA elaborează, până la 3 ianuarie 2016, orientări pentru evaluarea și supravegherea practicilor de vânzare încrucișată, indicând în special situațiile în care practicile de vânzare încrucișată nu sunt compatibile cu obligațiile prevăzute la alineatul (1), și actualizează periodic aceste orientări.</w:t>
            </w:r>
          </w:p>
        </w:tc>
        <w:tc>
          <w:tcPr>
            <w:tcW w:w="4979" w:type="dxa"/>
            <w:gridSpan w:val="2"/>
            <w:vAlign w:val="center"/>
          </w:tcPr>
          <w:p w14:paraId="72354D4B" w14:textId="6700C9B4"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01E32F2F" w14:textId="46A4714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395D826" w14:textId="63AF4A3C"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Norma se referă la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ESMA.</w:t>
            </w:r>
          </w:p>
        </w:tc>
      </w:tr>
      <w:tr w:rsidR="001441D6" w:rsidRPr="006D6255" w14:paraId="4389226D" w14:textId="63F6567E" w:rsidTr="00D54F9A">
        <w:trPr>
          <w:trHeight w:val="3680"/>
        </w:trPr>
        <w:tc>
          <w:tcPr>
            <w:tcW w:w="4649" w:type="dxa"/>
            <w:gridSpan w:val="2"/>
            <w:vAlign w:val="center"/>
          </w:tcPr>
          <w:p w14:paraId="4392AAF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(12)   În cazuri excepționale, statele membre pot impune firmelor de investiții cerințe suplimentare față de dispozițiile prevăzute la prezentul articol. Aceste cerințe trebuie justificate în mod obiectiv și trebuie să fie proporționale pentru a aborda riscurile specifice protecției investitorilor sau integrității pieței care sunt deosebit de importante dată fiind structura pieței respectivului stat membru.</w:t>
            </w:r>
          </w:p>
          <w:p w14:paraId="6CB5298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notifică Comisiei, fără întârzieri nejustificate, orice cerință pe care intenționează să o impună în conformitate cu prezentul alineat, cu cel puțin două luni înainte de data stabilită pentru intrarea în vigoare a respectivei cerințe. Notificarea include o justificare a cerinței respective. Niciuna dintre obligațiile suplimentare impuse nu restricționează sau afectează în vreun fel drepturile firmelor de investiții prevăzute la articolele 34 și 35 din prezenta directivă.</w:t>
            </w:r>
          </w:p>
        </w:tc>
        <w:tc>
          <w:tcPr>
            <w:tcW w:w="4979" w:type="dxa"/>
            <w:gridSpan w:val="2"/>
            <w:vAlign w:val="center"/>
          </w:tcPr>
          <w:p w14:paraId="7D06B16C" w14:textId="4D3E1CF7"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04D181D6" w14:textId="4C4A173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p w14:paraId="746E9D1F" w14:textId="77777777" w:rsidR="001441D6" w:rsidRPr="006D6255" w:rsidRDefault="001441D6" w:rsidP="001441D6">
            <w:pPr>
              <w:tabs>
                <w:tab w:val="left" w:pos="13500"/>
              </w:tabs>
              <w:ind w:right="28"/>
              <w:jc w:val="both"/>
              <w:rPr>
                <w:rFonts w:ascii="Times New Roman" w:hAnsi="Times New Roman" w:cs="Times New Roman"/>
                <w:lang w:val="ro-MD"/>
              </w:rPr>
            </w:pPr>
          </w:p>
        </w:tc>
        <w:tc>
          <w:tcPr>
            <w:tcW w:w="2937" w:type="dxa"/>
            <w:vAlign w:val="center"/>
          </w:tcPr>
          <w:p w14:paraId="528E98CF" w14:textId="11C0E337"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oferă statelor membre opțiunea de a impune firmelor de investiții cerințe suplimentare față de cele prevăzute la art.24 </w:t>
            </w:r>
            <w:r w:rsidR="004869EB" w:rsidRPr="006D6255">
              <w:rPr>
                <w:rFonts w:ascii="Times New Roman" w:hAnsi="Times New Roman" w:cs="Times New Roman"/>
                <w:lang w:val="ro-MD"/>
              </w:rPr>
              <w:t>din Directivă</w:t>
            </w:r>
            <w:r w:rsidRPr="006D6255">
              <w:rPr>
                <w:rFonts w:ascii="Times New Roman" w:hAnsi="Times New Roman" w:cs="Times New Roman"/>
                <w:lang w:val="ro-MD"/>
              </w:rPr>
              <w:t>, în cazuri excepționale justificate obiectiv. Republica Moldova nu a implementat această opțiune.</w:t>
            </w:r>
          </w:p>
        </w:tc>
      </w:tr>
      <w:tr w:rsidR="001441D6" w:rsidRPr="0047550D" w14:paraId="2DFEA4CE" w14:textId="3428D619" w:rsidTr="00D54F9A">
        <w:trPr>
          <w:trHeight w:val="720"/>
        </w:trPr>
        <w:tc>
          <w:tcPr>
            <w:tcW w:w="4649" w:type="dxa"/>
            <w:gridSpan w:val="2"/>
            <w:vAlign w:val="center"/>
          </w:tcPr>
          <w:p w14:paraId="7EFA98A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termen de două luni de la notificarea menționată la al doilea paragraf, Comisia își prezintă avizul cu privire la proporționalitatea și justificarea cerințelor suplimentare. </w:t>
            </w:r>
          </w:p>
        </w:tc>
        <w:tc>
          <w:tcPr>
            <w:tcW w:w="4979" w:type="dxa"/>
            <w:gridSpan w:val="2"/>
            <w:vAlign w:val="center"/>
          </w:tcPr>
          <w:p w14:paraId="6EBEE51B" w14:textId="4AA8933E"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2C681DB1" w14:textId="57945AD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147E3E5" w14:textId="48242173"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47550D" w14:paraId="115061D3" w14:textId="29AA7ADC" w:rsidTr="00D54F9A">
        <w:trPr>
          <w:trHeight w:val="720"/>
        </w:trPr>
        <w:tc>
          <w:tcPr>
            <w:tcW w:w="4649" w:type="dxa"/>
            <w:gridSpan w:val="2"/>
            <w:vAlign w:val="center"/>
          </w:tcPr>
          <w:p w14:paraId="1D0539C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Comisia comunică statelor membre și publică pe site-ul său de internet cerințele suplimentare impuse în temeiul prezentului alineat.</w:t>
            </w:r>
          </w:p>
        </w:tc>
        <w:tc>
          <w:tcPr>
            <w:tcW w:w="4979" w:type="dxa"/>
            <w:gridSpan w:val="2"/>
            <w:vAlign w:val="center"/>
          </w:tcPr>
          <w:p w14:paraId="6C86FB1B" w14:textId="799FD4A1"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115C3D43" w14:textId="49DB510A"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AA6EFF6" w14:textId="0B8EC51C"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6D6255" w14:paraId="0021F581" w14:textId="5BECB91F" w:rsidTr="00D54F9A">
        <w:trPr>
          <w:trHeight w:val="720"/>
        </w:trPr>
        <w:tc>
          <w:tcPr>
            <w:tcW w:w="4649" w:type="dxa"/>
            <w:gridSpan w:val="2"/>
            <w:vAlign w:val="center"/>
          </w:tcPr>
          <w:p w14:paraId="53C58AA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reține cerințe suplimentare care au fost aduse la cunoștința Comisiei în conformitate cu articolul 4 din Directiva 2006/73/CE înainte de 2 iulie 2014, cu condiția respectării cerințelor de la articolul menționat.</w:t>
            </w:r>
          </w:p>
        </w:tc>
        <w:tc>
          <w:tcPr>
            <w:tcW w:w="4979" w:type="dxa"/>
            <w:gridSpan w:val="2"/>
            <w:vAlign w:val="center"/>
          </w:tcPr>
          <w:p w14:paraId="5C643E6B" w14:textId="22EFBCDD"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0CBB7959" w14:textId="2320BC6D"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 xml:space="preserve">Prevederi UE </w:t>
            </w:r>
            <w:r w:rsidR="004869EB" w:rsidRPr="006D6255">
              <w:rPr>
                <w:rFonts w:ascii="Times New Roman" w:hAnsi="Times New Roman" w:cs="Times New Roman"/>
                <w:lang w:val="ro-MD"/>
              </w:rPr>
              <w:t>neaplicabile</w:t>
            </w:r>
          </w:p>
        </w:tc>
        <w:tc>
          <w:tcPr>
            <w:tcW w:w="2937" w:type="dxa"/>
            <w:vAlign w:val="center"/>
          </w:tcPr>
          <w:p w14:paraId="0F2B0315" w14:textId="543254A9" w:rsidR="001441D6" w:rsidRPr="006D6255" w:rsidRDefault="001441D6" w:rsidP="004869EB">
            <w:pPr>
              <w:tabs>
                <w:tab w:val="left" w:pos="13500"/>
              </w:tabs>
              <w:ind w:right="33"/>
              <w:jc w:val="both"/>
              <w:rPr>
                <w:rFonts w:ascii="Times New Roman" w:hAnsi="Times New Roman" w:cs="Times New Roman"/>
                <w:lang w:val="ro-MD"/>
              </w:rPr>
            </w:pPr>
          </w:p>
        </w:tc>
      </w:tr>
      <w:tr w:rsidR="001441D6" w:rsidRPr="0047550D" w14:paraId="1919637F" w14:textId="02C08F39" w:rsidTr="00D54F9A">
        <w:trPr>
          <w:trHeight w:val="720"/>
        </w:trPr>
        <w:tc>
          <w:tcPr>
            <w:tcW w:w="4649" w:type="dxa"/>
            <w:gridSpan w:val="2"/>
            <w:vAlign w:val="center"/>
          </w:tcPr>
          <w:p w14:paraId="31D4042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(13)   Comisia este împuternicită să adopte acte delegate, în conformitate cu articolul 89, pentru a garanta că firmele de investiții respectă principiile prevăzute de prezentul articol atunci când furnizează servicii de investiții sau servicii auxiliare clienților, inclusiv:</w:t>
            </w:r>
          </w:p>
          <w:p w14:paraId="2DB0C93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condițiile pe care trebuie să le respecte informațiile pentru a fi corecte, clare și neînșelătoare;</w:t>
            </w:r>
          </w:p>
          <w:p w14:paraId="7223A11C" w14:textId="6C998946"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detaliile referitoare la conținutul și formatul informațiilor prezentate clienților în legătură cu clasificarea clienților, societățile de investiții și serviciile acestora, instrumentele financiare, costurile și cheltuielile;</w:t>
            </w:r>
          </w:p>
          <w:p w14:paraId="5BE8AB7A"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 criteriile pentru evaluarea unei game de instrumente financiare disponibile pe piață;</w:t>
            </w:r>
          </w:p>
          <w:p w14:paraId="08074E5A"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(d) criteriile pentru evaluarea respectării de către firmele care beneficiază de stimulente a obligației de a acționa în mod onest, corect și profesionist, în interesul suprem clientului.</w:t>
            </w:r>
          </w:p>
          <w:p w14:paraId="1B557CC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La formularea cerințelor de informare cu privire la instrumentele financiare menționate la alineatul (4) litera (b), ar trebui incluse informații privind structura produsului, atunci când este cazul, ținând seama de orice informații relevante standardizate conform dreptului Uniunii.</w:t>
            </w:r>
          </w:p>
        </w:tc>
        <w:tc>
          <w:tcPr>
            <w:tcW w:w="4979" w:type="dxa"/>
            <w:gridSpan w:val="2"/>
            <w:vAlign w:val="center"/>
          </w:tcPr>
          <w:p w14:paraId="39A1C7D3" w14:textId="78A1EA96"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0E7BAD17" w14:textId="0584D1DD"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9AC111D" w14:textId="70D0D398"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47550D" w14:paraId="2DC105FF" w14:textId="1D5DE2C4" w:rsidTr="00D54F9A">
        <w:trPr>
          <w:trHeight w:val="2618"/>
        </w:trPr>
        <w:tc>
          <w:tcPr>
            <w:tcW w:w="4649" w:type="dxa"/>
            <w:gridSpan w:val="2"/>
            <w:vAlign w:val="center"/>
          </w:tcPr>
          <w:p w14:paraId="7E0AD06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(14)   Actele delegate menționate la alineatul (13) iau în considerare:</w:t>
            </w:r>
          </w:p>
          <w:p w14:paraId="7FEB0F3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natura serviciului sau a serviciilor propuse sau furnizate clientului sau clientului potențial, ținând seama de tipul, obiectul, amploarea și frecvența tranzacțiilor;</w:t>
            </w:r>
          </w:p>
          <w:p w14:paraId="77B453A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natura și gama produselor propuse sau avute în vedere, inclusiv diversele tipuri de instrumente financiare; </w:t>
            </w:r>
          </w:p>
          <w:p w14:paraId="5BF91171" w14:textId="77777777" w:rsidR="001441D6" w:rsidRPr="006D6255" w:rsidRDefault="001441D6" w:rsidP="001441D6">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(c) tipul clienților sau al clienților potențiali, și anume dacă aceștia sunt clienți de retail sau clienți profesionali sau, în cazul alineatelor (4) și (5), clasificarea acestora drept contrapărți eligibile.</w:t>
            </w:r>
          </w:p>
        </w:tc>
        <w:tc>
          <w:tcPr>
            <w:tcW w:w="4979" w:type="dxa"/>
            <w:gridSpan w:val="2"/>
            <w:vAlign w:val="center"/>
          </w:tcPr>
          <w:p w14:paraId="7D1F00AD" w14:textId="0F99C68E" w:rsidR="001441D6" w:rsidRPr="006D6255" w:rsidRDefault="001441D6" w:rsidP="001441D6">
            <w:pPr>
              <w:tabs>
                <w:tab w:val="left" w:pos="13500"/>
              </w:tabs>
              <w:ind w:right="-118"/>
              <w:jc w:val="both"/>
              <w:rPr>
                <w:rFonts w:ascii="Times New Roman" w:hAnsi="Times New Roman" w:cs="Times New Roman"/>
                <w:lang w:val="ro-MD"/>
              </w:rPr>
            </w:pPr>
          </w:p>
        </w:tc>
        <w:tc>
          <w:tcPr>
            <w:tcW w:w="2150" w:type="dxa"/>
            <w:vAlign w:val="center"/>
          </w:tcPr>
          <w:p w14:paraId="2969EAE1" w14:textId="1D49EF68"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F64814B" w14:textId="073AF495"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6D6255" w14:paraId="34FDD556" w14:textId="39324CC4" w:rsidTr="00D54F9A">
        <w:trPr>
          <w:trHeight w:val="2618"/>
        </w:trPr>
        <w:tc>
          <w:tcPr>
            <w:tcW w:w="4649" w:type="dxa"/>
            <w:gridSpan w:val="2"/>
            <w:vAlign w:val="center"/>
          </w:tcPr>
          <w:p w14:paraId="610FC2C1" w14:textId="77777777" w:rsidR="001441D6" w:rsidRPr="006D6255" w:rsidRDefault="001441D6" w:rsidP="001441D6">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25</w:t>
            </w:r>
          </w:p>
          <w:p w14:paraId="34AF4C04" w14:textId="77777777" w:rsidR="001441D6" w:rsidRPr="006D6255" w:rsidRDefault="001441D6" w:rsidP="001441D6">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Evaluarea caracterului adecvat al clienților și raportarea către clienți</w:t>
            </w:r>
          </w:p>
          <w:p w14:paraId="4404107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firmelor de investiții să garanteze și să demonstreze autorităților competente, la cerere, că persoanele fizice care furnizează clienților consultanță de investiții sau informații privind instrumente financiare, servicii de investiții sau servicii auxiliare în numele firmei de investiții au cunoștințele și competențele necesare pentru a-și îndeplini obligațiile care le revin în conformitate cu articolul 24 și cu prezentul articol. Statele membre publică criteriile utilizate pentru evaluarea cunoștințelor și a competențelor respective.</w:t>
            </w:r>
          </w:p>
        </w:tc>
        <w:tc>
          <w:tcPr>
            <w:tcW w:w="4979" w:type="dxa"/>
            <w:gridSpan w:val="2"/>
            <w:vAlign w:val="center"/>
          </w:tcPr>
          <w:p w14:paraId="6AF97FD9" w14:textId="00A572BC"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57. Raportarea către clienți și competența profesională a personalului </w:t>
            </w:r>
          </w:p>
          <w:p w14:paraId="00AA8C04" w14:textId="69216D4E"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Firma de investiții trebuie să asigure și, la solicitarea CNPF, să prezinte dovada, că persoanele fizice care prestează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informaţii privind instrumente financiare,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servicii auxiliare în numele firmei de investiții dețin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necesare pentru îndeplinirea obligațiilor care le revin potrivit prevederilor prezentului articol și art.50 alin.(5) și art.51-56.</w:t>
            </w:r>
          </w:p>
        </w:tc>
        <w:tc>
          <w:tcPr>
            <w:tcW w:w="2150" w:type="dxa"/>
            <w:vAlign w:val="center"/>
          </w:tcPr>
          <w:p w14:paraId="29CA2363" w14:textId="0F818152"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ABC4DB4"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32C3158E" w14:textId="7AB74CB6" w:rsidTr="00D54F9A">
        <w:trPr>
          <w:trHeight w:val="620"/>
        </w:trPr>
        <w:tc>
          <w:tcPr>
            <w:tcW w:w="4649" w:type="dxa"/>
            <w:gridSpan w:val="2"/>
            <w:vAlign w:val="center"/>
          </w:tcPr>
          <w:p w14:paraId="08EE056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În cazul în care furnizează servicii de consultanță de investiții sau servicii de administrare de portofoliu, firma de investiții obține informațiile necesare privind cunoștințele și experiența clientului sau ale potențialului client în materie de investiții, în raport cu tipul specific de produs sau de serviciu, situația sa financiară, inclusiv capacitatea sa de a suporta pierderi, </w:t>
            </w:r>
            <w:r w:rsidRPr="006D6255">
              <w:rPr>
                <w:rFonts w:ascii="Times New Roman" w:hAnsi="Times New Roman" w:cs="Times New Roman"/>
                <w:lang w:val="ro-MD"/>
              </w:rPr>
              <w:lastRenderedPageBreak/>
              <w:t>toleranța sa la risc și obiectivele sale de investiții, astfel încât să îi poată recomanda serviciile de investiții și instrumentele financiare care îi sunt potrivite și, în special, care corespund toleranței sale la risc și capacității sale de a suporta pierderi.</w:t>
            </w:r>
          </w:p>
          <w:p w14:paraId="2E5327DA" w14:textId="77777777" w:rsidR="001441D6" w:rsidRPr="006D6255" w:rsidRDefault="001441D6" w:rsidP="001441D6">
            <w:pPr>
              <w:tabs>
                <w:tab w:val="left" w:pos="13500"/>
              </w:tabs>
              <w:jc w:val="center"/>
              <w:rPr>
                <w:rFonts w:ascii="Times New Roman" w:hAnsi="Times New Roman" w:cs="Times New Roman"/>
                <w:i/>
                <w:iCs/>
                <w:lang w:val="ro-MD"/>
              </w:rPr>
            </w:pPr>
          </w:p>
        </w:tc>
        <w:tc>
          <w:tcPr>
            <w:tcW w:w="4979" w:type="dxa"/>
            <w:gridSpan w:val="2"/>
            <w:vAlign w:val="center"/>
          </w:tcPr>
          <w:p w14:paraId="472C9655" w14:textId="3C1A660A" w:rsidR="001441D6" w:rsidRPr="006D6255" w:rsidRDefault="001441D6" w:rsidP="001441D6">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55.</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Evaluarea caracterului adecvat</w:t>
            </w:r>
          </w:p>
          <w:p w14:paraId="1490274E" w14:textId="287E09FB"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firma de investiții prestează servicii de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de administrare de portofoliu, aceasta trebuie să obțină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privind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clientului sau ale </w:t>
            </w:r>
            <w:proofErr w:type="spellStart"/>
            <w:r w:rsidRPr="006D6255">
              <w:rPr>
                <w:rFonts w:ascii="Times New Roman" w:hAnsi="Times New Roman" w:cs="Times New Roman"/>
                <w:lang w:val="ro-MD"/>
              </w:rPr>
              <w:t>potenţialului</w:t>
            </w:r>
            <w:proofErr w:type="spellEnd"/>
            <w:r w:rsidRPr="006D6255">
              <w:rPr>
                <w:rFonts w:ascii="Times New Roman" w:hAnsi="Times New Roman" w:cs="Times New Roman"/>
                <w:lang w:val="ro-MD"/>
              </w:rPr>
              <w:t xml:space="preserve"> client în materie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raport cu tipul specific de produs sau de serviciu, </w:t>
            </w:r>
            <w:proofErr w:type="spellStart"/>
            <w:r w:rsidRPr="006D6255">
              <w:rPr>
                <w:rFonts w:ascii="Times New Roman" w:hAnsi="Times New Roman" w:cs="Times New Roman"/>
                <w:lang w:val="ro-MD"/>
              </w:rPr>
              <w:t>situaţia</w:t>
            </w:r>
            <w:proofErr w:type="spellEnd"/>
            <w:r w:rsidRPr="006D6255">
              <w:rPr>
                <w:rFonts w:ascii="Times New Roman" w:hAnsi="Times New Roman" w:cs="Times New Roman"/>
                <w:lang w:val="ro-MD"/>
              </w:rPr>
              <w:t xml:space="preserve"> sa financiară, inclusiv capacitatea acestuia de a </w:t>
            </w:r>
            <w:r w:rsidRPr="006D6255">
              <w:rPr>
                <w:rFonts w:ascii="Times New Roman" w:hAnsi="Times New Roman" w:cs="Times New Roman"/>
                <w:lang w:val="ro-MD"/>
              </w:rPr>
              <w:lastRenderedPageBreak/>
              <w:t xml:space="preserve">suporta pierderi, </w:t>
            </w:r>
            <w:proofErr w:type="spellStart"/>
            <w:r w:rsidRPr="006D6255">
              <w:rPr>
                <w:rFonts w:ascii="Times New Roman" w:hAnsi="Times New Roman" w:cs="Times New Roman"/>
                <w:lang w:val="ro-MD"/>
              </w:rPr>
              <w:t>toleranţa</w:t>
            </w:r>
            <w:proofErr w:type="spellEnd"/>
            <w:r w:rsidRPr="006D6255">
              <w:rPr>
                <w:rFonts w:ascii="Times New Roman" w:hAnsi="Times New Roman" w:cs="Times New Roman"/>
                <w:lang w:val="ro-MD"/>
              </w:rPr>
              <w:t xml:space="preserve"> la risc şi obiectivele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astfel încât să îi poată recomanda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instrumente financiare adecvate şi, în special, care corespund </w:t>
            </w:r>
            <w:proofErr w:type="spellStart"/>
            <w:r w:rsidRPr="006D6255">
              <w:rPr>
                <w:rFonts w:ascii="Times New Roman" w:hAnsi="Times New Roman" w:cs="Times New Roman"/>
                <w:lang w:val="ro-MD"/>
              </w:rPr>
              <w:t>toleranţei</w:t>
            </w:r>
            <w:proofErr w:type="spellEnd"/>
            <w:r w:rsidRPr="006D6255">
              <w:rPr>
                <w:rFonts w:ascii="Times New Roman" w:hAnsi="Times New Roman" w:cs="Times New Roman"/>
                <w:lang w:val="ro-MD"/>
              </w:rPr>
              <w:t xml:space="preserve"> sale la risc şi </w:t>
            </w:r>
            <w:proofErr w:type="spellStart"/>
            <w:r w:rsidRPr="006D6255">
              <w:rPr>
                <w:rFonts w:ascii="Times New Roman" w:hAnsi="Times New Roman" w:cs="Times New Roman"/>
                <w:lang w:val="ro-MD"/>
              </w:rPr>
              <w:t>capacităţii</w:t>
            </w:r>
            <w:proofErr w:type="spellEnd"/>
            <w:r w:rsidRPr="006D6255">
              <w:rPr>
                <w:rFonts w:ascii="Times New Roman" w:hAnsi="Times New Roman" w:cs="Times New Roman"/>
                <w:lang w:val="ro-MD"/>
              </w:rPr>
              <w:t xml:space="preserve"> clientului de a suporta pierderi.</w:t>
            </w:r>
          </w:p>
        </w:tc>
        <w:tc>
          <w:tcPr>
            <w:tcW w:w="2150" w:type="dxa"/>
            <w:vAlign w:val="center"/>
          </w:tcPr>
          <w:p w14:paraId="79408871" w14:textId="3167AB95"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BBF3E3A"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01EA76BB" w14:textId="52116D89" w:rsidTr="00D54F9A">
        <w:trPr>
          <w:trHeight w:val="1268"/>
        </w:trPr>
        <w:tc>
          <w:tcPr>
            <w:tcW w:w="4649" w:type="dxa"/>
            <w:gridSpan w:val="2"/>
            <w:vAlign w:val="center"/>
          </w:tcPr>
          <w:p w14:paraId="011EC44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în cazul în care o firmă de investiții furnizează consultanță de investiții prin care recomandă un pachet de servicii sau de produse combinate în conformitate cu articolul 24 alineatul (11), pachetul combinat în ansamblul său este corespunzător.</w:t>
            </w:r>
          </w:p>
          <w:p w14:paraId="145D7E0A"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61B904B9" w14:textId="0651A09A"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firma de investiții prestează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prin care recomandă un pachet de servicii sau de produse combinate în conformitate cu art.51 alin.(13) și alin.(14), aceasta trebuie să verifice dacă pachetul combinat, în ansamblul său, este adecvat.</w:t>
            </w:r>
          </w:p>
        </w:tc>
        <w:tc>
          <w:tcPr>
            <w:tcW w:w="2150" w:type="dxa"/>
            <w:vAlign w:val="center"/>
          </w:tcPr>
          <w:p w14:paraId="11F7104E" w14:textId="167FAC7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E392919"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65FBB2D6" w14:textId="0C1C957A" w:rsidTr="00D54F9A">
        <w:trPr>
          <w:trHeight w:val="1268"/>
        </w:trPr>
        <w:tc>
          <w:tcPr>
            <w:tcW w:w="4649" w:type="dxa"/>
            <w:gridSpan w:val="2"/>
            <w:vAlign w:val="center"/>
          </w:tcPr>
          <w:p w14:paraId="1AD9A4D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Atunci când oferă fie servicii de consultanță de investiții, fie servicii de administrare a portofoliului care implică realocarea instrumentelor financiare, firmele de investiții obțin informațiile necesare despre investiția clientului și analizează costurile și beneficiile realocării instrumentelor financiare. Atunci când oferă servicii de consultanță de investiții, firmele de investiții informează clientul dacă beneficiile realocării instrumentelor financiare sunt sau nu mai mari decât costurile implicate de această realocare.</w:t>
            </w:r>
          </w:p>
          <w:p w14:paraId="2A94F1AC"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2F0814C0" w14:textId="61A0379A"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În cazul prestării serviciilor de consultanță de investiții sau serviciilor de administrare de portofoliu care implică realocarea instrumentelor financiare, firma de investiții este obligată să:</w:t>
            </w:r>
          </w:p>
          <w:p w14:paraId="6410C53E" w14:textId="77777777"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obțină informațiile necesare despre investiția clientului;</w:t>
            </w:r>
          </w:p>
          <w:p w14:paraId="726BBDE7" w14:textId="77777777"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analizeze costurile și beneficiile realocării instrumentelor financiare; și </w:t>
            </w:r>
          </w:p>
          <w:p w14:paraId="2A6133B7" w14:textId="77777777"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în cazul prestării de servicii de consultanță de investiții, să informeze clientul dacă beneficiile realocării instrumentelor financiare sunt sau nu mai mari decât costurile implicate de această realocare.</w:t>
            </w:r>
          </w:p>
        </w:tc>
        <w:tc>
          <w:tcPr>
            <w:tcW w:w="2150" w:type="dxa"/>
            <w:vAlign w:val="center"/>
          </w:tcPr>
          <w:p w14:paraId="6E09C36D" w14:textId="38F21BBE"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9B2589"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675ADCE3" w14:textId="54071377" w:rsidTr="00D54F9A">
        <w:trPr>
          <w:trHeight w:val="530"/>
        </w:trPr>
        <w:tc>
          <w:tcPr>
            <w:tcW w:w="4649" w:type="dxa"/>
            <w:gridSpan w:val="2"/>
            <w:vAlign w:val="center"/>
          </w:tcPr>
          <w:p w14:paraId="0408B32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În cazul în care firmele de investiții furnizează alte servicii de investiții decât cele menționate la alineatul (2), statele membre veghează ca acestea să solicite clientului sau clientului potențial furnizarea de informații privind cunoștințele și experiența sa în materie de investiții în raport cu tipul specific de produs sau de serviciu propus sau solicitat, pentru ca firmele de investiții să fie în măsură să stabilească dacă serviciul sau produsul de investiții avut în vedere îi este potrivit </w:t>
            </w:r>
            <w:r w:rsidRPr="006D6255">
              <w:rPr>
                <w:rFonts w:ascii="Times New Roman" w:hAnsi="Times New Roman" w:cs="Times New Roman"/>
                <w:lang w:val="ro-MD"/>
              </w:rPr>
              <w:lastRenderedPageBreak/>
              <w:t>clientului. În cazul în care se are în vedere un pachet de servicii sau de produse combinate în conformitate cu articolul 24 alineatul (11), evaluarea analizează dacă pachetul combinat în ansamblul său este corespunzător.</w:t>
            </w:r>
          </w:p>
          <w:p w14:paraId="5CCEB3B7"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00D162AE" w14:textId="5AEC3C67"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56. Evaluarea caracterului corespunzător</w:t>
            </w:r>
          </w:p>
          <w:p w14:paraId="7BC34F9A" w14:textId="5A81ED81"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firma de investiții prestează alte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decât cele prevăzute la art.55 alin.(1)-(3), aceasta trebuie să solicite de la client sau </w:t>
            </w:r>
            <w:proofErr w:type="spellStart"/>
            <w:r w:rsidRPr="006D6255">
              <w:rPr>
                <w:rFonts w:ascii="Times New Roman" w:hAnsi="Times New Roman" w:cs="Times New Roman"/>
                <w:lang w:val="ro-MD"/>
              </w:rPr>
              <w:t>potenţialul</w:t>
            </w:r>
            <w:proofErr w:type="spellEnd"/>
            <w:r w:rsidRPr="006D6255">
              <w:rPr>
                <w:rFonts w:ascii="Times New Roman" w:hAnsi="Times New Roman" w:cs="Times New Roman"/>
                <w:lang w:val="ro-MD"/>
              </w:rPr>
              <w:t xml:space="preserve"> client informaţii privind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sa în materie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raport cu tipul specific de produs sau de serviciu propus ori solicitat, pentru a evalua dacă serviciul sau produsul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avut în vedere este corespunzător pentru client. În cazul în care se are în vedere un pachet de servicii sau </w:t>
            </w:r>
            <w:r w:rsidRPr="006D6255">
              <w:rPr>
                <w:rFonts w:ascii="Times New Roman" w:hAnsi="Times New Roman" w:cs="Times New Roman"/>
                <w:lang w:val="ro-MD"/>
              </w:rPr>
              <w:lastRenderedPageBreak/>
              <w:t>de produse combinate în conformitate cu art.51 alin.(13) și alin.(14), evaluarea trebuie să analizeze inclusiv dacă pachetul combinat, în ansamblul său, este corespunzător.</w:t>
            </w:r>
          </w:p>
        </w:tc>
        <w:tc>
          <w:tcPr>
            <w:tcW w:w="2150" w:type="dxa"/>
            <w:vAlign w:val="center"/>
          </w:tcPr>
          <w:p w14:paraId="0ED1AF1A" w14:textId="34FE25F9"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D372388"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626E00FE" w14:textId="656783D1" w:rsidTr="00D54F9A">
        <w:trPr>
          <w:trHeight w:val="1457"/>
        </w:trPr>
        <w:tc>
          <w:tcPr>
            <w:tcW w:w="4649" w:type="dxa"/>
            <w:gridSpan w:val="2"/>
            <w:vAlign w:val="center"/>
          </w:tcPr>
          <w:p w14:paraId="23D8F16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firma de investiții estimează, pe baza informațiilor primite în conformitate cu primul paragraf, că produsul sau serviciul nu este potrivit pentru client sau pentru potențialul client, aceasta îl avertizează în legătură cu acest aspect. </w:t>
            </w:r>
          </w:p>
        </w:tc>
        <w:tc>
          <w:tcPr>
            <w:tcW w:w="4979" w:type="dxa"/>
            <w:gridSpan w:val="2"/>
            <w:vAlign w:val="center"/>
          </w:tcPr>
          <w:p w14:paraId="54B26080" w14:textId="4581508B"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firma de investiții estimează, pe baza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primite în conformitate cu prevederile alin.(1) că produsul sau serviciul nu este corespunzător pentru client sau pentru </w:t>
            </w:r>
            <w:proofErr w:type="spellStart"/>
            <w:r w:rsidRPr="006D6255">
              <w:rPr>
                <w:rFonts w:ascii="Times New Roman" w:hAnsi="Times New Roman" w:cs="Times New Roman"/>
                <w:lang w:val="ro-MD"/>
              </w:rPr>
              <w:t>potenţialul</w:t>
            </w:r>
            <w:proofErr w:type="spellEnd"/>
            <w:r w:rsidRPr="006D6255">
              <w:rPr>
                <w:rFonts w:ascii="Times New Roman" w:hAnsi="Times New Roman" w:cs="Times New Roman"/>
                <w:lang w:val="ro-MD"/>
              </w:rPr>
              <w:t xml:space="preserve"> client, aceasta trebuie să-l avertizeze cu privire la acest fapt.</w:t>
            </w:r>
          </w:p>
        </w:tc>
        <w:tc>
          <w:tcPr>
            <w:tcW w:w="2150" w:type="dxa"/>
            <w:vAlign w:val="center"/>
          </w:tcPr>
          <w:p w14:paraId="5A2CE50A" w14:textId="477D77DE"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5BA8F9"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2799CC09" w14:textId="53DBD99A" w:rsidTr="00D54F9A">
        <w:trPr>
          <w:trHeight w:val="1268"/>
        </w:trPr>
        <w:tc>
          <w:tcPr>
            <w:tcW w:w="4649" w:type="dxa"/>
            <w:gridSpan w:val="2"/>
            <w:vAlign w:val="center"/>
          </w:tcPr>
          <w:p w14:paraId="3128F46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Respectivul avertisment poate fi transmis sub o formă standardizată.</w:t>
            </w:r>
          </w:p>
          <w:p w14:paraId="0B33FA7E"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641D71AA" w14:textId="32068C4D"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Avertismentul specificat la alin.(2) poate fi transmis într-o formă standardizată și trebuie să conțină mențiunea expresă că produsul sau serviciul nu este corespunzător pentru client și justificarea acestei concluzii. Firma de investiții trebuie să asigure existența unei confirmări privind recepționarea avertismentului de către client.</w:t>
            </w:r>
          </w:p>
        </w:tc>
        <w:tc>
          <w:tcPr>
            <w:tcW w:w="2150" w:type="dxa"/>
            <w:vAlign w:val="center"/>
          </w:tcPr>
          <w:p w14:paraId="589E61F2" w14:textId="5CD4B78C"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F205CED"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2C95B7F1" w14:textId="5A9186AE" w:rsidTr="00D54F9A">
        <w:trPr>
          <w:trHeight w:val="1268"/>
        </w:trPr>
        <w:tc>
          <w:tcPr>
            <w:tcW w:w="4649" w:type="dxa"/>
            <w:gridSpan w:val="2"/>
            <w:vAlign w:val="center"/>
          </w:tcPr>
          <w:p w14:paraId="52354A3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clienții sau clienții potențiali nu furnizează informațiile prevăzute la primul paragraf sau în care aceștia furnizează informații insuficiente privind cunoștințele și experiența lor, firma de investiții îi avertizează că nu este în măsură să stabilească dacă serviciul sau produsul avut în vedere le este potrivit. Acest avertisment poate fi transmis sub o formă standardizată.</w:t>
            </w:r>
          </w:p>
          <w:p w14:paraId="616DDF40"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4F1A72F7" w14:textId="215C8A32" w:rsidR="001441D6" w:rsidRPr="006D6255" w:rsidRDefault="001441D6" w:rsidP="001441D6">
            <w:pPr>
              <w:jc w:val="both"/>
              <w:rPr>
                <w:rFonts w:ascii="Times New Roman" w:hAnsi="Times New Roman" w:cs="Times New Roman"/>
                <w:lang w:val="ro-MD"/>
              </w:rPr>
            </w:pPr>
            <w:r w:rsidRPr="006D6255">
              <w:rPr>
                <w:rFonts w:ascii="Times New Roman" w:hAnsi="Times New Roman" w:cs="Times New Roman"/>
                <w:lang w:val="ro-MD"/>
              </w:rPr>
              <w:t xml:space="preserve">(4) În cazul în care clientul sau potențialul client nu furnizează informațiile necesare pentru evaluarea caracterului corespunzător potrivit alin.(1) sau în cazul în care acesta furnizează informaţii insuficiente privind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sa, firma de investiții trebuie să-l avertizeze că se află în imposibilitatea determinării dacă serviciul sau produsul avut în vedere este  corespunzător pentru acesta.</w:t>
            </w:r>
          </w:p>
          <w:p w14:paraId="44B949F8" w14:textId="762E5D9A" w:rsidR="001441D6" w:rsidRPr="006D6255" w:rsidRDefault="001441D6" w:rsidP="001441D6">
            <w:pPr>
              <w:jc w:val="both"/>
              <w:rPr>
                <w:rFonts w:ascii="Times New Roman" w:hAnsi="Times New Roman" w:cs="Times New Roman"/>
                <w:lang w:val="ro-MD"/>
              </w:rPr>
            </w:pPr>
            <w:r w:rsidRPr="006D6255">
              <w:rPr>
                <w:rFonts w:ascii="Times New Roman" w:hAnsi="Times New Roman" w:cs="Times New Roman"/>
                <w:lang w:val="ro-MD"/>
              </w:rPr>
              <w:t>(5) Avertismentul specificat la alin.(4) poate fi transmis într-o formă standardizată și trebuie să conțină mențiunea privind imposibilitatea evaluării caracterului adecvat, precum și indicarea informațiilor lipsă. Firma de investiții trebuie să asigure existența unei confirmări privind recepționarea avertismentului de către client.</w:t>
            </w:r>
          </w:p>
        </w:tc>
        <w:tc>
          <w:tcPr>
            <w:tcW w:w="2150" w:type="dxa"/>
            <w:vAlign w:val="center"/>
          </w:tcPr>
          <w:p w14:paraId="13577993" w14:textId="77BFA161"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DDFC503"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1652B0C7" w14:textId="4959C7D0" w:rsidTr="00D54F9A">
        <w:trPr>
          <w:trHeight w:val="1160"/>
        </w:trPr>
        <w:tc>
          <w:tcPr>
            <w:tcW w:w="4649" w:type="dxa"/>
            <w:gridSpan w:val="2"/>
            <w:vAlign w:val="center"/>
          </w:tcPr>
          <w:p w14:paraId="06BE66B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Statele membre autorizează firmele de investiții, atunci când acestea furnizează servicii de investiții care constau exclusiv în executarea sau primirea și transmiterea ordinelor clienților, cu sau fără servicii auxiliare, exceptând acordarea de credite sau împrumuturi, astfel cum sunt menționate în anexa 1 secțiunea B punctul 1, care nu cuprind limitele de creditare existente pentru împrumuturi, conturile curente și facilitățile de descoperire de cont ale clienților, să furnizeze aceste servicii de investiții clienților lor fără necesitatea de a obține informațiile și a proceda la evaluarea prevăzute la alineatul (3), în cazul în care sunt îndeplinite toate condițiile următoare:</w:t>
            </w:r>
          </w:p>
        </w:tc>
        <w:tc>
          <w:tcPr>
            <w:tcW w:w="4979" w:type="dxa"/>
            <w:gridSpan w:val="2"/>
            <w:vAlign w:val="center"/>
          </w:tcPr>
          <w:p w14:paraId="5176CC2D" w14:textId="39E5502C"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În cazul în care firmă de investiții prestează unui client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constau exclusiv în executarea sau primirea şi transmiterea ordinelor, cu sau fără servicii auxiliare, exceptând acordarea de credite sau împrumuturi prevăzute la art.9 alin.(2)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xml:space="preserve">), care nu includ limitele de creditare existente pentru împrumuturi, conturile curente şi </w:t>
            </w:r>
            <w:proofErr w:type="spellStart"/>
            <w:r w:rsidRPr="006D6255">
              <w:rPr>
                <w:rFonts w:ascii="Times New Roman" w:hAnsi="Times New Roman" w:cs="Times New Roman"/>
                <w:lang w:val="ro-MD"/>
              </w:rPr>
              <w:t>facilităţile</w:t>
            </w:r>
            <w:proofErr w:type="spellEnd"/>
            <w:r w:rsidRPr="006D6255">
              <w:rPr>
                <w:rFonts w:ascii="Times New Roman" w:hAnsi="Times New Roman" w:cs="Times New Roman"/>
                <w:lang w:val="ro-MD"/>
              </w:rPr>
              <w:t xml:space="preserve"> de descoperire de cont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aceasta poate presta respectivele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fără a fi necesar să </w:t>
            </w:r>
            <w:proofErr w:type="spellStart"/>
            <w:r w:rsidRPr="006D6255">
              <w:rPr>
                <w:rFonts w:ascii="Times New Roman" w:hAnsi="Times New Roman" w:cs="Times New Roman"/>
                <w:lang w:val="ro-MD"/>
              </w:rPr>
              <w:t>obţină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alin.(1) şi fără a efectua evaluarea caracterului corespunzător prevăzută la prezentul articol, cu condiția îndeplinirii cumulative a următoarelor cerințe:</w:t>
            </w:r>
          </w:p>
        </w:tc>
        <w:tc>
          <w:tcPr>
            <w:tcW w:w="2150" w:type="dxa"/>
            <w:vAlign w:val="center"/>
          </w:tcPr>
          <w:p w14:paraId="5583AA72" w14:textId="2809375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72EB7EC"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0F2AFE92" w14:textId="5A06FF2F" w:rsidTr="00D54F9A">
        <w:trPr>
          <w:trHeight w:val="980"/>
        </w:trPr>
        <w:tc>
          <w:tcPr>
            <w:tcW w:w="4649" w:type="dxa"/>
            <w:gridSpan w:val="2"/>
            <w:vAlign w:val="center"/>
          </w:tcPr>
          <w:p w14:paraId="7D54862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serviciile sunt legate de oricare dintre următoarele instrumente financiare:</w:t>
            </w:r>
          </w:p>
          <w:p w14:paraId="2EAC5BE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 acțiuni admise la tranzacționare pe o piață reglementată sau pe o piață echivalentă a unei țări terțe sau în cadrul unui MTF, în cazul în care acestea sunt acțiuni la companii, cu excepția acțiunilor la organisme de plasament colectiv de alt tip decât OPCVM și a acțiunilor care încorporează un instrument derivat;</w:t>
            </w:r>
          </w:p>
          <w:p w14:paraId="254F0BA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 obligațiuni sau alte forme de titluri de creanță admise la tranzacționare pe o piață reglementată sau pe o piață echivalentă a unei țări terțe sau în cadrul unui MTF, cu excepția celor care încorporează un instrument derivat sau o structură care face dificilă înțelegerea de către client a riscurilor implicate;</w:t>
            </w:r>
          </w:p>
          <w:p w14:paraId="647FECB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(iii) instrumente ale pieței monetare, cu excepția celor care încorporează un instrument financiar derivat sau o structură care face dificilă înțelegerea de către client a riscurilor implicate;</w:t>
            </w:r>
          </w:p>
          <w:p w14:paraId="1AA95F3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(iv) acțiuni sau unități de fond ale unor OPCVM, cu excepția OPCVM-urilor structurate menționate </w:t>
            </w:r>
            <w:r w:rsidRPr="006D6255">
              <w:rPr>
                <w:rFonts w:ascii="Times New Roman" w:hAnsi="Times New Roman" w:cs="Times New Roman"/>
                <w:lang w:val="ro-MD"/>
              </w:rPr>
              <w:lastRenderedPageBreak/>
              <w:t>la articolul 36 alineatul (1) al doilea paragraf din Regulamentul (UE) nr. 583/2010;</w:t>
            </w:r>
          </w:p>
          <w:p w14:paraId="6EB73518"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(v) depozite structurate, cu excepția celor care încorporează o structură care face dificilă înțelegerea de către client a riscurilor legate de rentabilitate sau a costurilor renunțării la produs înainte de scadență;</w:t>
            </w:r>
          </w:p>
          <w:p w14:paraId="057CD1A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(vi) alte instrumente financiare care nu sunt complexe în sensul prezentului alineat.</w:t>
            </w:r>
          </w:p>
          <w:p w14:paraId="2084D2B6"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22944312" w14:textId="65D4AD40"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1</w:t>
            </w:r>
            <w:r w:rsidR="001441D6" w:rsidRPr="006D6255">
              <w:rPr>
                <w:rFonts w:ascii="Times New Roman" w:hAnsi="Times New Roman" w:cs="Times New Roman"/>
                <w:lang w:val="ro-MD"/>
              </w:rPr>
              <w:t xml:space="preserve">) serviciile sunt legate de oricare dintre următoarele instrumente financiare: </w:t>
            </w:r>
          </w:p>
          <w:p w14:paraId="2CDDD0CC" w14:textId="3FC108CE"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w:t>
            </w:r>
            <w:r w:rsidR="001441D6" w:rsidRPr="006D6255">
              <w:rPr>
                <w:rFonts w:ascii="Times New Roman" w:hAnsi="Times New Roman" w:cs="Times New Roman"/>
                <w:lang w:val="ro-MD"/>
              </w:rPr>
              <w:t xml:space="preserve">) acţiuni admise la </w:t>
            </w:r>
            <w:proofErr w:type="spellStart"/>
            <w:r w:rsidR="001441D6" w:rsidRPr="006D6255">
              <w:rPr>
                <w:rFonts w:ascii="Times New Roman" w:hAnsi="Times New Roman" w:cs="Times New Roman"/>
                <w:lang w:val="ro-MD"/>
              </w:rPr>
              <w:t>tranzacţionare</w:t>
            </w:r>
            <w:proofErr w:type="spellEnd"/>
            <w:r w:rsidR="001441D6" w:rsidRPr="006D6255">
              <w:rPr>
                <w:rFonts w:ascii="Times New Roman" w:hAnsi="Times New Roman" w:cs="Times New Roman"/>
                <w:lang w:val="ro-MD"/>
              </w:rPr>
              <w:t xml:space="preserve"> pe o piaţă reglementată sau pe o piaţă echivalentă a unei </w:t>
            </w:r>
            <w:proofErr w:type="spellStart"/>
            <w:r w:rsidR="001441D6" w:rsidRPr="006D6255">
              <w:rPr>
                <w:rFonts w:ascii="Times New Roman" w:hAnsi="Times New Roman" w:cs="Times New Roman"/>
                <w:lang w:val="ro-MD"/>
              </w:rPr>
              <w:t>ţări</w:t>
            </w:r>
            <w:proofErr w:type="spellEnd"/>
            <w:r w:rsidR="001441D6" w:rsidRPr="006D6255">
              <w:rPr>
                <w:rFonts w:ascii="Times New Roman" w:hAnsi="Times New Roman" w:cs="Times New Roman"/>
                <w:lang w:val="ro-MD"/>
              </w:rPr>
              <w:t xml:space="preserve"> terţe sau în cadrul unui MTF, în cazul în care acestea sunt acţiuni la companii, cu excepţia acţiunilor la organisme de plasament colectiv de alt tip decât OPCVM, şi a acţiunilor care încorporează un instrument derivat; </w:t>
            </w:r>
          </w:p>
          <w:p w14:paraId="549FF1FB" w14:textId="4B44231C"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001441D6" w:rsidRPr="006D6255">
              <w:rPr>
                <w:rFonts w:ascii="Times New Roman" w:hAnsi="Times New Roman" w:cs="Times New Roman"/>
                <w:lang w:val="ro-MD"/>
              </w:rPr>
              <w:t xml:space="preserve">) obligaţiuni sau alte forme de titluri de </w:t>
            </w:r>
            <w:proofErr w:type="spellStart"/>
            <w:r w:rsidR="001441D6" w:rsidRPr="006D6255">
              <w:rPr>
                <w:rFonts w:ascii="Times New Roman" w:hAnsi="Times New Roman" w:cs="Times New Roman"/>
                <w:lang w:val="ro-MD"/>
              </w:rPr>
              <w:t>creanţă</w:t>
            </w:r>
            <w:proofErr w:type="spellEnd"/>
            <w:r w:rsidR="001441D6" w:rsidRPr="006D6255">
              <w:rPr>
                <w:rFonts w:ascii="Times New Roman" w:hAnsi="Times New Roman" w:cs="Times New Roman"/>
                <w:lang w:val="ro-MD"/>
              </w:rPr>
              <w:t xml:space="preserve"> admise la </w:t>
            </w:r>
            <w:proofErr w:type="spellStart"/>
            <w:r w:rsidR="001441D6" w:rsidRPr="006D6255">
              <w:rPr>
                <w:rFonts w:ascii="Times New Roman" w:hAnsi="Times New Roman" w:cs="Times New Roman"/>
                <w:lang w:val="ro-MD"/>
              </w:rPr>
              <w:t>tranzacţionare</w:t>
            </w:r>
            <w:proofErr w:type="spellEnd"/>
            <w:r w:rsidR="001441D6" w:rsidRPr="006D6255">
              <w:rPr>
                <w:rFonts w:ascii="Times New Roman" w:hAnsi="Times New Roman" w:cs="Times New Roman"/>
                <w:lang w:val="ro-MD"/>
              </w:rPr>
              <w:t xml:space="preserve"> pe o piaţă reglementată sau pe o piaţă echivalentă a unei </w:t>
            </w:r>
            <w:proofErr w:type="spellStart"/>
            <w:r w:rsidR="001441D6" w:rsidRPr="006D6255">
              <w:rPr>
                <w:rFonts w:ascii="Times New Roman" w:hAnsi="Times New Roman" w:cs="Times New Roman"/>
                <w:lang w:val="ro-MD"/>
              </w:rPr>
              <w:t>ţări</w:t>
            </w:r>
            <w:proofErr w:type="spellEnd"/>
            <w:r w:rsidR="001441D6" w:rsidRPr="006D6255">
              <w:rPr>
                <w:rFonts w:ascii="Times New Roman" w:hAnsi="Times New Roman" w:cs="Times New Roman"/>
                <w:lang w:val="ro-MD"/>
              </w:rPr>
              <w:t xml:space="preserve"> terţe sau în cadrul unui MTF, cu excepţia celor care încorporează un instrument derivat sau o structură care face dificilă </w:t>
            </w:r>
            <w:proofErr w:type="spellStart"/>
            <w:r w:rsidR="001441D6" w:rsidRPr="006D6255">
              <w:rPr>
                <w:rFonts w:ascii="Times New Roman" w:hAnsi="Times New Roman" w:cs="Times New Roman"/>
                <w:lang w:val="ro-MD"/>
              </w:rPr>
              <w:t>înţelegerea</w:t>
            </w:r>
            <w:proofErr w:type="spellEnd"/>
            <w:r w:rsidR="001441D6" w:rsidRPr="006D6255">
              <w:rPr>
                <w:rFonts w:ascii="Times New Roman" w:hAnsi="Times New Roman" w:cs="Times New Roman"/>
                <w:lang w:val="ro-MD"/>
              </w:rPr>
              <w:t xml:space="preserve"> de către client a riscurilor implicate; </w:t>
            </w:r>
          </w:p>
          <w:p w14:paraId="17131C27" w14:textId="6471C096"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w:t>
            </w:r>
            <w:r w:rsidR="001441D6" w:rsidRPr="006D6255">
              <w:rPr>
                <w:rFonts w:ascii="Times New Roman" w:hAnsi="Times New Roman" w:cs="Times New Roman"/>
                <w:lang w:val="ro-MD"/>
              </w:rPr>
              <w:t xml:space="preserve">) instrumente ale </w:t>
            </w:r>
            <w:proofErr w:type="spellStart"/>
            <w:r w:rsidR="001441D6" w:rsidRPr="006D6255">
              <w:rPr>
                <w:rFonts w:ascii="Times New Roman" w:hAnsi="Times New Roman" w:cs="Times New Roman"/>
                <w:lang w:val="ro-MD"/>
              </w:rPr>
              <w:t>pieţei</w:t>
            </w:r>
            <w:proofErr w:type="spellEnd"/>
            <w:r w:rsidR="001441D6" w:rsidRPr="006D6255">
              <w:rPr>
                <w:rFonts w:ascii="Times New Roman" w:hAnsi="Times New Roman" w:cs="Times New Roman"/>
                <w:lang w:val="ro-MD"/>
              </w:rPr>
              <w:t xml:space="preserve"> monetare, cu excepţia celor care încorporează un instrument financiar derivat sau o structură care face dificilă </w:t>
            </w:r>
            <w:proofErr w:type="spellStart"/>
            <w:r w:rsidR="001441D6" w:rsidRPr="006D6255">
              <w:rPr>
                <w:rFonts w:ascii="Times New Roman" w:hAnsi="Times New Roman" w:cs="Times New Roman"/>
                <w:lang w:val="ro-MD"/>
              </w:rPr>
              <w:t>înţelegerea</w:t>
            </w:r>
            <w:proofErr w:type="spellEnd"/>
            <w:r w:rsidR="001441D6" w:rsidRPr="006D6255">
              <w:rPr>
                <w:rFonts w:ascii="Times New Roman" w:hAnsi="Times New Roman" w:cs="Times New Roman"/>
                <w:lang w:val="ro-MD"/>
              </w:rPr>
              <w:t xml:space="preserve"> de către client a riscurilor implicate;</w:t>
            </w:r>
          </w:p>
          <w:p w14:paraId="532BC235" w14:textId="3D42B03B"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w:t>
            </w:r>
            <w:r w:rsidR="001441D6" w:rsidRPr="006D6255">
              <w:rPr>
                <w:rFonts w:ascii="Times New Roman" w:hAnsi="Times New Roman" w:cs="Times New Roman"/>
                <w:lang w:val="ro-MD"/>
              </w:rPr>
              <w:t xml:space="preserve">) acţiuni sau </w:t>
            </w:r>
            <w:proofErr w:type="spellStart"/>
            <w:r w:rsidR="001441D6" w:rsidRPr="006D6255">
              <w:rPr>
                <w:rFonts w:ascii="Times New Roman" w:hAnsi="Times New Roman" w:cs="Times New Roman"/>
                <w:lang w:val="ro-MD"/>
              </w:rPr>
              <w:t>unităţi</w:t>
            </w:r>
            <w:proofErr w:type="spellEnd"/>
            <w:r w:rsidR="001441D6" w:rsidRPr="006D6255">
              <w:rPr>
                <w:rFonts w:ascii="Times New Roman" w:hAnsi="Times New Roman" w:cs="Times New Roman"/>
                <w:lang w:val="ro-MD"/>
              </w:rPr>
              <w:t xml:space="preserve"> de fond ale unor OPCVM, cu excepţia OPCVM-urilor structurate;</w:t>
            </w:r>
          </w:p>
          <w:p w14:paraId="50C65461" w14:textId="30E7CA9C"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e</w:t>
            </w:r>
            <w:r w:rsidR="001441D6" w:rsidRPr="006D6255">
              <w:rPr>
                <w:rFonts w:ascii="Times New Roman" w:hAnsi="Times New Roman" w:cs="Times New Roman"/>
                <w:lang w:val="ro-MD"/>
              </w:rPr>
              <w:t xml:space="preserve">) depozite structurate, cu excepţia celor care încorporează o structură care face dificilă </w:t>
            </w:r>
            <w:proofErr w:type="spellStart"/>
            <w:r w:rsidR="001441D6" w:rsidRPr="006D6255">
              <w:rPr>
                <w:rFonts w:ascii="Times New Roman" w:hAnsi="Times New Roman" w:cs="Times New Roman"/>
                <w:lang w:val="ro-MD"/>
              </w:rPr>
              <w:t>înţelegerea</w:t>
            </w:r>
            <w:proofErr w:type="spellEnd"/>
            <w:r w:rsidR="001441D6" w:rsidRPr="006D6255">
              <w:rPr>
                <w:rFonts w:ascii="Times New Roman" w:hAnsi="Times New Roman" w:cs="Times New Roman"/>
                <w:lang w:val="ro-MD"/>
              </w:rPr>
              <w:t xml:space="preserve"> de către client a riscurilor legate de rentabilitate sau a costurilor </w:t>
            </w:r>
            <w:proofErr w:type="spellStart"/>
            <w:r w:rsidR="001441D6" w:rsidRPr="006D6255">
              <w:rPr>
                <w:rFonts w:ascii="Times New Roman" w:hAnsi="Times New Roman" w:cs="Times New Roman"/>
                <w:lang w:val="ro-MD"/>
              </w:rPr>
              <w:t>renunţării</w:t>
            </w:r>
            <w:proofErr w:type="spellEnd"/>
            <w:r w:rsidR="001441D6" w:rsidRPr="006D6255">
              <w:rPr>
                <w:rFonts w:ascii="Times New Roman" w:hAnsi="Times New Roman" w:cs="Times New Roman"/>
                <w:lang w:val="ro-MD"/>
              </w:rPr>
              <w:t xml:space="preserve"> la produs înainte de </w:t>
            </w:r>
            <w:proofErr w:type="spellStart"/>
            <w:r w:rsidR="001441D6" w:rsidRPr="006D6255">
              <w:rPr>
                <w:rFonts w:ascii="Times New Roman" w:hAnsi="Times New Roman" w:cs="Times New Roman"/>
                <w:lang w:val="ro-MD"/>
              </w:rPr>
              <w:t>scadenţă</w:t>
            </w:r>
            <w:proofErr w:type="spellEnd"/>
            <w:r w:rsidR="001441D6" w:rsidRPr="006D6255">
              <w:rPr>
                <w:rFonts w:ascii="Times New Roman" w:hAnsi="Times New Roman" w:cs="Times New Roman"/>
                <w:lang w:val="ro-MD"/>
              </w:rPr>
              <w:t xml:space="preserve">; </w:t>
            </w:r>
          </w:p>
          <w:p w14:paraId="639FE102" w14:textId="4E8A00D9" w:rsidR="001441D6" w:rsidRPr="006D6255" w:rsidRDefault="0088184D"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f</w:t>
            </w:r>
            <w:r w:rsidR="001441D6" w:rsidRPr="006D6255">
              <w:rPr>
                <w:rFonts w:ascii="Times New Roman" w:hAnsi="Times New Roman" w:cs="Times New Roman"/>
                <w:lang w:val="ro-MD"/>
              </w:rPr>
              <w:t>) alte instrumente financiare care nu sunt complexe în sensul prezentului alineat;</w:t>
            </w:r>
          </w:p>
        </w:tc>
        <w:tc>
          <w:tcPr>
            <w:tcW w:w="2150" w:type="dxa"/>
            <w:vAlign w:val="center"/>
          </w:tcPr>
          <w:p w14:paraId="0787E66B" w14:textId="070D6052"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39F3E70"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47550D" w14:paraId="7B69AC44" w14:textId="04051F84" w:rsidTr="00D54F9A">
        <w:trPr>
          <w:trHeight w:val="440"/>
        </w:trPr>
        <w:tc>
          <w:tcPr>
            <w:tcW w:w="4649" w:type="dxa"/>
            <w:gridSpan w:val="2"/>
            <w:vAlign w:val="center"/>
          </w:tcPr>
          <w:p w14:paraId="7F74DD2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sensul prezentei litere, o piață a unei țări terțe este considerată ca fiind echivalentă cu o piață reglementată în cazul în care sunt respectate cerințele și procedura prevăzute la al treilea și al patrulea paragraf.</w:t>
            </w:r>
          </w:p>
        </w:tc>
        <w:tc>
          <w:tcPr>
            <w:tcW w:w="4979" w:type="dxa"/>
            <w:gridSpan w:val="2"/>
            <w:vAlign w:val="center"/>
          </w:tcPr>
          <w:p w14:paraId="41546719" w14:textId="1DD4FD0A" w:rsidR="001441D6" w:rsidRPr="006D6255" w:rsidRDefault="001441D6" w:rsidP="001441D6">
            <w:pPr>
              <w:jc w:val="both"/>
              <w:rPr>
                <w:rFonts w:ascii="Times New Roman" w:hAnsi="Times New Roman" w:cs="Times New Roman"/>
                <w:lang w:val="ro-MD"/>
              </w:rPr>
            </w:pPr>
            <w:r w:rsidRPr="006D6255">
              <w:rPr>
                <w:rFonts w:ascii="Times New Roman" w:hAnsi="Times New Roman" w:cs="Times New Roman"/>
                <w:lang w:val="ro-MD"/>
              </w:rPr>
              <w:t xml:space="preserve">(7) În sensul alin.(6) </w:t>
            </w:r>
            <w:r w:rsidR="000F1D11" w:rsidRPr="006D6255">
              <w:rPr>
                <w:rFonts w:ascii="Times New Roman" w:hAnsi="Times New Roman" w:cs="Times New Roman"/>
                <w:lang w:val="ro-MD"/>
              </w:rPr>
              <w:t>pct.1</w:t>
            </w:r>
            <w:r w:rsidRPr="006D6255">
              <w:rPr>
                <w:rFonts w:ascii="Times New Roman" w:hAnsi="Times New Roman" w:cs="Times New Roman"/>
                <w:lang w:val="ro-MD"/>
              </w:rPr>
              <w:t xml:space="preserve">), o piaţă a unei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este considerată ca fiind echivalentă cu o piaţă reglementată în cazul în care, în conformitate cu legislația aplicabilă a UE, Comisia Europeană a adoptat o decizie de echivalare a cadrului juridic și de supraveghere al respectivei țări terțe cu cerințele prevăzute de dreptul UE aplicabil piețelor reglementate și locurilor de tranzacționare.</w:t>
            </w:r>
          </w:p>
        </w:tc>
        <w:tc>
          <w:tcPr>
            <w:tcW w:w="2150" w:type="dxa"/>
            <w:vAlign w:val="center"/>
          </w:tcPr>
          <w:p w14:paraId="5E040CC3" w14:textId="30617F2A"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C6A7725" w14:textId="77777777"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56 alineatul (7) intră în vigoare la data intrării în vigoare a Tratatului de aderare a Republicii Moldova la UE.</w:t>
            </w:r>
          </w:p>
        </w:tc>
      </w:tr>
      <w:tr w:rsidR="001441D6" w:rsidRPr="0047550D" w14:paraId="2F4CA919" w14:textId="57008B8F" w:rsidTr="00D54F9A">
        <w:trPr>
          <w:trHeight w:val="1268"/>
        </w:trPr>
        <w:tc>
          <w:tcPr>
            <w:tcW w:w="4649" w:type="dxa"/>
            <w:gridSpan w:val="2"/>
            <w:vAlign w:val="center"/>
          </w:tcPr>
          <w:p w14:paraId="2002A72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La cererea autorității competente dintr-un stat membru, Comisia adoptă decizii de echivalare, în conformitate cu procedura de examinare menționată la articolul 89a alineatul (2), precizând dacă respectivul cadru juridic și de supraveghere al unei țări terțe garantează că o piață reglementată autorizată în respectiva țară terță respectă cerințele obligatorii din punct de vedere juridic care sunt, în sensul aplicării prezentei litere, echivalente cu cerințele prevăzute în Regulamentul (UE) nr. 596/2014, în titlul III din prezenta directivă, în titlul II din Regulamentul (UE) nr. 600/2014 și în Directiva 2004/109/CE și care fac obiectul unei supravegheri și unei aplicări eficace în respectiva țară terță. Autoritatea competentă indică motivul pentru care consideră că acest cadru juridic și de supraveghere al țării terțe în cauză urmează să fie </w:t>
            </w:r>
            <w:r w:rsidRPr="006D6255">
              <w:rPr>
                <w:rFonts w:ascii="Times New Roman" w:hAnsi="Times New Roman" w:cs="Times New Roman"/>
                <w:lang w:val="ro-MD"/>
              </w:rPr>
              <w:lastRenderedPageBreak/>
              <w:t>considerat echivalent și furnizează informații relevante în acest sens.</w:t>
            </w:r>
          </w:p>
        </w:tc>
        <w:tc>
          <w:tcPr>
            <w:tcW w:w="4979" w:type="dxa"/>
            <w:gridSpan w:val="2"/>
            <w:vAlign w:val="center"/>
          </w:tcPr>
          <w:p w14:paraId="20D2BC10" w14:textId="71A05747"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4F857D31" w14:textId="7D82BEE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F20904D" w14:textId="7FE30930"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47550D" w14:paraId="67BC35E4" w14:textId="7768EE3C" w:rsidTr="00D54F9A">
        <w:trPr>
          <w:trHeight w:val="980"/>
        </w:trPr>
        <w:tc>
          <w:tcPr>
            <w:tcW w:w="4649" w:type="dxa"/>
            <w:gridSpan w:val="2"/>
            <w:vAlign w:val="center"/>
          </w:tcPr>
          <w:p w14:paraId="2AFFF6B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Un astfel de cadru juridic și de supraveghere al unei țări terțe poate fi considerat echivalent dacă îndeplinește cel puțin următoarele condiții:</w:t>
            </w:r>
          </w:p>
          <w:p w14:paraId="38A924D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 piețele fac obiectul autorizării și al unei supravegheri și aplicări eficace și permanente;</w:t>
            </w:r>
          </w:p>
          <w:p w14:paraId="4BF671A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 piețele au reguli clare și transparente privind admiterea valorilor mobiliare la tranzacționare, astfel încât acestea pot fi tranzacționate într-un mod corect, ordonat și eficient și sunt negociabile în mod liber;</w:t>
            </w:r>
          </w:p>
          <w:p w14:paraId="48737DB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(iii) emitenții de valori mobiliare fac obiectul cerințelor de informare periodică și permanentă care asigură un nivel înalt de protecție a investitorilor; și</w:t>
            </w:r>
          </w:p>
          <w:p w14:paraId="11ABCCF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(iv) transparența și integritatea pieței se garantează prin prevenirea abuzului de piață sub forma utilizării abuzive de informații confidențiale și a manipulării pieței.</w:t>
            </w:r>
          </w:p>
          <w:p w14:paraId="7C6AFD25" w14:textId="14505D88"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2F7E6942" w14:textId="7268AD6B"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1F98C359" w14:textId="5EE4C06C"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28AF3EA" w14:textId="62363277"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3846C5" w:rsidRPr="006D6255" w14:paraId="055635C7" w14:textId="77777777" w:rsidTr="00D54F9A">
        <w:trPr>
          <w:trHeight w:val="558"/>
        </w:trPr>
        <w:tc>
          <w:tcPr>
            <w:tcW w:w="4649" w:type="dxa"/>
            <w:gridSpan w:val="2"/>
            <w:vAlign w:val="center"/>
          </w:tcPr>
          <w:p w14:paraId="5759BE73" w14:textId="77777777" w:rsidR="003846C5" w:rsidRPr="006D6255" w:rsidRDefault="003846C5" w:rsidP="003846C5">
            <w:pPr>
              <w:tabs>
                <w:tab w:val="left" w:pos="13500"/>
              </w:tabs>
              <w:jc w:val="both"/>
              <w:rPr>
                <w:rFonts w:ascii="Times New Roman" w:hAnsi="Times New Roman" w:cs="Times New Roman"/>
                <w:lang w:val="ro-MD"/>
              </w:rPr>
            </w:pPr>
            <w:r w:rsidRPr="006D6255">
              <w:rPr>
                <w:rFonts w:ascii="Times New Roman" w:hAnsi="Times New Roman" w:cs="Times New Roman"/>
                <w:lang w:val="ro-MD"/>
              </w:rPr>
              <w:t>(b) serviciul este furnizat la inițiativa clientului sau a clientului potențial;</w:t>
            </w:r>
          </w:p>
          <w:p w14:paraId="28EC3398" w14:textId="77777777" w:rsidR="003846C5" w:rsidRPr="006D6255" w:rsidRDefault="003846C5" w:rsidP="003846C5">
            <w:pPr>
              <w:tabs>
                <w:tab w:val="left" w:pos="13500"/>
              </w:tabs>
              <w:jc w:val="both"/>
              <w:rPr>
                <w:rFonts w:ascii="Times New Roman" w:hAnsi="Times New Roman" w:cs="Times New Roman"/>
                <w:lang w:val="ro-MD"/>
              </w:rPr>
            </w:pPr>
            <w:r w:rsidRPr="006D6255">
              <w:rPr>
                <w:rFonts w:ascii="Times New Roman" w:hAnsi="Times New Roman" w:cs="Times New Roman"/>
                <w:lang w:val="ro-MD"/>
              </w:rPr>
              <w:t>(c) clientul sau clientul potențial a fost informat în mod clar că, la furnizarea acestui serviciu, firma de investiții nu este obligată să evalueze dacă instrumentul financiar sau serviciul furnizat sau propus este potrivit și că, prin urmare, el nu beneficiază de protecția aferentă normelor respective de conduită. Un astfel de avertisment poate fi transmis sub o formă standardizată;</w:t>
            </w:r>
          </w:p>
          <w:p w14:paraId="16EA977D" w14:textId="088424B1" w:rsidR="003846C5" w:rsidRPr="006D6255" w:rsidRDefault="003846C5" w:rsidP="003846C5">
            <w:pPr>
              <w:tabs>
                <w:tab w:val="left" w:pos="13500"/>
              </w:tabs>
              <w:jc w:val="both"/>
              <w:rPr>
                <w:rFonts w:ascii="Times New Roman" w:hAnsi="Times New Roman" w:cs="Times New Roman"/>
                <w:lang w:val="ro-MD"/>
              </w:rPr>
            </w:pPr>
            <w:r w:rsidRPr="006D6255">
              <w:rPr>
                <w:rFonts w:ascii="Times New Roman" w:hAnsi="Times New Roman" w:cs="Times New Roman"/>
                <w:lang w:val="ro-MD"/>
              </w:rPr>
              <w:t>(d) firma de investiții își respectă obligațiile prevăzute la articolul 23.</w:t>
            </w:r>
          </w:p>
        </w:tc>
        <w:tc>
          <w:tcPr>
            <w:tcW w:w="4979" w:type="dxa"/>
            <w:gridSpan w:val="2"/>
            <w:vAlign w:val="center"/>
          </w:tcPr>
          <w:p w14:paraId="793B8CCE" w14:textId="77777777" w:rsidR="003846C5" w:rsidRPr="006D6255" w:rsidRDefault="003846C5" w:rsidP="003846C5">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 serviciul este prestat la iniţiativa clientului sau a clientului potențial; </w:t>
            </w:r>
          </w:p>
          <w:p w14:paraId="7C95B7D0" w14:textId="77777777" w:rsidR="003846C5" w:rsidRPr="006D6255" w:rsidRDefault="003846C5" w:rsidP="003846C5">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3) clientul sau </w:t>
            </w:r>
            <w:proofErr w:type="spellStart"/>
            <w:r w:rsidRPr="006D6255">
              <w:rPr>
                <w:rFonts w:ascii="Times New Roman" w:hAnsi="Times New Roman" w:cs="Times New Roman"/>
                <w:lang w:val="ro-RO"/>
              </w:rPr>
              <w:t>potenţialul</w:t>
            </w:r>
            <w:proofErr w:type="spellEnd"/>
            <w:r w:rsidRPr="006D6255">
              <w:rPr>
                <w:rFonts w:ascii="Times New Roman" w:hAnsi="Times New Roman" w:cs="Times New Roman"/>
                <w:lang w:val="ro-RO"/>
              </w:rPr>
              <w:t xml:space="preserve"> client a fost informat în mod clar că, la prestarea acestui serviciu, firma de investiții nu este obligată să evalueze dacă instrumentul financiar sau serviciul prestat sau propus este corespunzător şi că acesta nu beneficiază de </w:t>
            </w:r>
            <w:proofErr w:type="spellStart"/>
            <w:r w:rsidRPr="006D6255">
              <w:rPr>
                <w:rFonts w:ascii="Times New Roman" w:hAnsi="Times New Roman" w:cs="Times New Roman"/>
                <w:lang w:val="ro-RO"/>
              </w:rPr>
              <w:t>protecţia</w:t>
            </w:r>
            <w:proofErr w:type="spellEnd"/>
            <w:r w:rsidRPr="006D6255">
              <w:rPr>
                <w:rFonts w:ascii="Times New Roman" w:hAnsi="Times New Roman" w:cs="Times New Roman"/>
                <w:lang w:val="ro-RO"/>
              </w:rPr>
              <w:t xml:space="preserve"> aferentă normelor respective de conduită. Un astfel de avertisment poate fi transmis într-o formă standardizată; </w:t>
            </w:r>
          </w:p>
          <w:p w14:paraId="40C25BDE" w14:textId="4824B01C" w:rsidR="003846C5" w:rsidRPr="006D6255" w:rsidRDefault="003846C5" w:rsidP="000F1D11">
            <w:pPr>
              <w:tabs>
                <w:tab w:val="left" w:pos="13500"/>
              </w:tabs>
              <w:ind w:right="-15"/>
              <w:jc w:val="both"/>
              <w:rPr>
                <w:rFonts w:ascii="Times New Roman" w:hAnsi="Times New Roman" w:cs="Times New Roman"/>
                <w:lang w:val="ro-MD"/>
              </w:rPr>
            </w:pPr>
            <w:r w:rsidRPr="006D6255">
              <w:rPr>
                <w:rFonts w:ascii="Times New Roman" w:hAnsi="Times New Roman" w:cs="Times New Roman"/>
                <w:lang w:val="ro-RO"/>
              </w:rPr>
              <w:t xml:space="preserve">4) firma de investiții îşi respectă obligaţiile prevăzute la art.37. </w:t>
            </w:r>
          </w:p>
        </w:tc>
        <w:tc>
          <w:tcPr>
            <w:tcW w:w="2150" w:type="dxa"/>
            <w:vAlign w:val="center"/>
          </w:tcPr>
          <w:p w14:paraId="7B4B3C18" w14:textId="4B3BAB4C" w:rsidR="003846C5" w:rsidRPr="006D6255" w:rsidRDefault="003846C5"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4D6CDE" w14:textId="77777777" w:rsidR="003846C5" w:rsidRPr="006D6255" w:rsidRDefault="003846C5">
            <w:pPr>
              <w:tabs>
                <w:tab w:val="left" w:pos="13500"/>
              </w:tabs>
              <w:ind w:right="33"/>
              <w:jc w:val="both"/>
              <w:rPr>
                <w:rFonts w:ascii="Times New Roman" w:hAnsi="Times New Roman" w:cs="Times New Roman"/>
                <w:lang w:val="ro-MD"/>
              </w:rPr>
            </w:pPr>
          </w:p>
        </w:tc>
      </w:tr>
      <w:tr w:rsidR="001441D6" w:rsidRPr="006D6255" w14:paraId="7DD1BEC6" w14:textId="7EA0AF4C" w:rsidTr="00D54F9A">
        <w:trPr>
          <w:trHeight w:val="530"/>
        </w:trPr>
        <w:tc>
          <w:tcPr>
            <w:tcW w:w="4649" w:type="dxa"/>
            <w:gridSpan w:val="2"/>
            <w:vAlign w:val="center"/>
          </w:tcPr>
          <w:p w14:paraId="3A6C5C8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(5)   Firma de investiții întocmește un dosar incluzând documentul sau documentele convenite între firma de investiții și client, în care sunt prevăzute drepturile și obligațiile părților, precum și celelalte condiții conform cărora firma de investiții furnizează servicii clientului. Drepturile și obligațiile părților la contract pot fi incluse prin trimiteri la alte documente sau texte juridice.</w:t>
            </w:r>
          </w:p>
        </w:tc>
        <w:tc>
          <w:tcPr>
            <w:tcW w:w="4979" w:type="dxa"/>
            <w:gridSpan w:val="2"/>
            <w:vAlign w:val="center"/>
          </w:tcPr>
          <w:p w14:paraId="6A263B59" w14:textId="7292E7F4"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50. Contractul de intermediere</w:t>
            </w:r>
          </w:p>
          <w:p w14:paraId="57BFA7C9" w14:textId="383CD194"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Firma de investiții trebuie să întocmească și să păstreze un dosar care să includă contractul încheiat între firma de investiții și client, precum și alte documente convenite între părți, care stabilesc drepturile şi obligaţiile acestora, precum şi celelalte condiţii în temeiul cărora firma de investiții prestează servicii clientului. Drepturile şi obligaţiile </w:t>
            </w:r>
            <w:proofErr w:type="spellStart"/>
            <w:r w:rsidRPr="006D6255">
              <w:rPr>
                <w:rFonts w:ascii="Times New Roman" w:hAnsi="Times New Roman" w:cs="Times New Roman"/>
                <w:lang w:val="ro-MD"/>
              </w:rPr>
              <w:t>părţilor</w:t>
            </w:r>
            <w:proofErr w:type="spellEnd"/>
            <w:r w:rsidRPr="006D6255">
              <w:rPr>
                <w:rFonts w:ascii="Times New Roman" w:hAnsi="Times New Roman" w:cs="Times New Roman"/>
                <w:lang w:val="ro-MD"/>
              </w:rPr>
              <w:t xml:space="preserve"> la contract pot fi incorporate prin trimitere la alte documente sau texte juridice.</w:t>
            </w:r>
          </w:p>
        </w:tc>
        <w:tc>
          <w:tcPr>
            <w:tcW w:w="2150" w:type="dxa"/>
            <w:vAlign w:val="center"/>
          </w:tcPr>
          <w:p w14:paraId="6E94BDC8" w14:textId="67BCCA8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B4193D8"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7D65C683" w14:textId="2D4A9B96" w:rsidTr="00D54F9A">
        <w:trPr>
          <w:trHeight w:val="530"/>
        </w:trPr>
        <w:tc>
          <w:tcPr>
            <w:tcW w:w="4649" w:type="dxa"/>
            <w:gridSpan w:val="2"/>
            <w:vAlign w:val="center"/>
          </w:tcPr>
          <w:p w14:paraId="7290B50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(6)   Firma de investiții îi furnizează clientului, pe un suport durabil, rapoarte adecvate privind serviciile oferite. Aceste rapoarte includ comunicări periodice către clienți, ținând cont de tipul și complexitatea instrumentelor financiare implicate și de natura serviciului furnizat clienților și includ, după caz, costurile aferente tranzacțiilor efectuate și activităților derulate în numele clientului.</w:t>
            </w:r>
          </w:p>
        </w:tc>
        <w:tc>
          <w:tcPr>
            <w:tcW w:w="4979" w:type="dxa"/>
            <w:gridSpan w:val="2"/>
            <w:vAlign w:val="center"/>
          </w:tcPr>
          <w:p w14:paraId="347EAF21" w14:textId="1AA77CD6"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57. Raportarea către clienți și competența profesională a personalului</w:t>
            </w:r>
          </w:p>
          <w:p w14:paraId="7B11651E" w14:textId="28536034"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trebuie să furnizeze clientului, pe un suport durabil, rapoarte adecvate privind serviciile prestate, care trebuie să includă comunicări periodice către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cont de tipul şi complexitatea instrumentelor financiare implicate şi de natura serviciului prestat clientului. Rapoartele includ, după caz, informații privind costurile aferente tranzacțiilor efectuate și activităților desfășurate în numele clientului.</w:t>
            </w:r>
          </w:p>
        </w:tc>
        <w:tc>
          <w:tcPr>
            <w:tcW w:w="2150" w:type="dxa"/>
            <w:vAlign w:val="center"/>
          </w:tcPr>
          <w:p w14:paraId="656131D2" w14:textId="6E1F38E0"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CC1444B"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179F7F5C" w14:textId="7EFF3ED3" w:rsidTr="00D54F9A">
        <w:trPr>
          <w:trHeight w:val="530"/>
        </w:trPr>
        <w:tc>
          <w:tcPr>
            <w:tcW w:w="4649" w:type="dxa"/>
            <w:gridSpan w:val="2"/>
            <w:vAlign w:val="center"/>
          </w:tcPr>
          <w:p w14:paraId="447D848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Atunci când furnizează consultanță de investiții, înainte de încheierea tranzacției, firma de investiții îi furnizează clientului, pe un suport durabil, o declarație privind caracterul adecvat, precizând în ce constă consultanța oferită și modul în care aceasta corespunde preferințelor, nevoilor și altor caracteristici ale clientului de retail.</w:t>
            </w:r>
          </w:p>
        </w:tc>
        <w:tc>
          <w:tcPr>
            <w:tcW w:w="4979" w:type="dxa"/>
            <w:gridSpan w:val="2"/>
            <w:vAlign w:val="center"/>
          </w:tcPr>
          <w:p w14:paraId="1E5303E5" w14:textId="219E803C"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prestării serviciului de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înainte de încheierea tranzacţiei, firma de investiții trebuie să furnizeze clientului, pe un suport durabil, o </w:t>
            </w:r>
            <w:proofErr w:type="spellStart"/>
            <w:r w:rsidRPr="006D6255">
              <w:rPr>
                <w:rFonts w:ascii="Times New Roman" w:hAnsi="Times New Roman" w:cs="Times New Roman"/>
                <w:lang w:val="ro-MD"/>
              </w:rPr>
              <w:t>declaraţie</w:t>
            </w:r>
            <w:proofErr w:type="spellEnd"/>
            <w:r w:rsidRPr="006D6255">
              <w:rPr>
                <w:rFonts w:ascii="Times New Roman" w:hAnsi="Times New Roman" w:cs="Times New Roman"/>
                <w:lang w:val="ro-MD"/>
              </w:rPr>
              <w:t xml:space="preserve"> privind caracterul adecvat, în care se precizează în ce constă </w:t>
            </w:r>
            <w:proofErr w:type="spellStart"/>
            <w:r w:rsidRPr="006D6255">
              <w:rPr>
                <w:rFonts w:ascii="Times New Roman" w:hAnsi="Times New Roman" w:cs="Times New Roman"/>
                <w:lang w:val="ro-MD"/>
              </w:rPr>
              <w:t>consultanţa</w:t>
            </w:r>
            <w:proofErr w:type="spellEnd"/>
            <w:r w:rsidRPr="006D6255">
              <w:rPr>
                <w:rFonts w:ascii="Times New Roman" w:hAnsi="Times New Roman" w:cs="Times New Roman"/>
                <w:lang w:val="ro-MD"/>
              </w:rPr>
              <w:t xml:space="preserve"> oferită şi modul în care aceasta corespunde </w:t>
            </w:r>
            <w:proofErr w:type="spellStart"/>
            <w:r w:rsidRPr="006D6255">
              <w:rPr>
                <w:rFonts w:ascii="Times New Roman" w:hAnsi="Times New Roman" w:cs="Times New Roman"/>
                <w:lang w:val="ro-MD"/>
              </w:rPr>
              <w:t>preferinţelor</w:t>
            </w:r>
            <w:proofErr w:type="spellEnd"/>
            <w:r w:rsidRPr="006D6255">
              <w:rPr>
                <w:rFonts w:ascii="Times New Roman" w:hAnsi="Times New Roman" w:cs="Times New Roman"/>
                <w:lang w:val="ro-MD"/>
              </w:rPr>
              <w:t>, obiectivelor şi altor caracteristici ale clientului de retail.</w:t>
            </w:r>
          </w:p>
        </w:tc>
        <w:tc>
          <w:tcPr>
            <w:tcW w:w="2150" w:type="dxa"/>
            <w:vAlign w:val="center"/>
          </w:tcPr>
          <w:p w14:paraId="71C92687" w14:textId="2FBC4119"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CD80E0A"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691FEF8B" w14:textId="7F951EE0" w:rsidTr="00D54F9A">
        <w:trPr>
          <w:trHeight w:val="530"/>
        </w:trPr>
        <w:tc>
          <w:tcPr>
            <w:tcW w:w="4649" w:type="dxa"/>
            <w:gridSpan w:val="2"/>
            <w:vAlign w:val="center"/>
          </w:tcPr>
          <w:p w14:paraId="5CE5AB3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acordul de a cumpăra sau de a vinde un instrument financiar este încheiat prin intermediul unui mijloc de comunicare la distanță care împiedică furnizarea prealabilă a declarației privind caracterul adecvat, firma de investiții poate furniza declarația scrisă privind caracterul adecvat pe un suport durabil imediat după ce clientul își asumă obligații în temeiul unui acord, cu condiția </w:t>
            </w:r>
            <w:r w:rsidRPr="006D6255">
              <w:rPr>
                <w:rFonts w:ascii="Times New Roman" w:hAnsi="Times New Roman" w:cs="Times New Roman"/>
                <w:lang w:val="ro-MD"/>
              </w:rPr>
              <w:lastRenderedPageBreak/>
              <w:t>să fie îndeplinite cumulativ următoarele două condiții:</w:t>
            </w:r>
          </w:p>
          <w:p w14:paraId="71E618B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clientul a consimțit să primească declarația privind caracterul adecvat fără întârzieri nejustificate după încheierea tranzacției; și</w:t>
            </w:r>
          </w:p>
          <w:p w14:paraId="234E5BF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firma de investiții i-a oferit clientului opțiunea de a întârzia încheierea tranzacției până după primirea declarației privind caracterul adecvat.</w:t>
            </w:r>
          </w:p>
        </w:tc>
        <w:tc>
          <w:tcPr>
            <w:tcW w:w="4979" w:type="dxa"/>
            <w:gridSpan w:val="2"/>
            <w:vAlign w:val="center"/>
          </w:tcPr>
          <w:p w14:paraId="102A59B7" w14:textId="58AA535D"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În cazul în care acordul de a cumpăra sau de a vinde un instrument financiar este încheiat prin intermediul unui mijloc de comunicare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care împiedică furnizarea prealabilă a </w:t>
            </w:r>
            <w:proofErr w:type="spellStart"/>
            <w:r w:rsidRPr="006D6255">
              <w:rPr>
                <w:rFonts w:ascii="Times New Roman" w:hAnsi="Times New Roman" w:cs="Times New Roman"/>
                <w:lang w:val="ro-MD"/>
              </w:rPr>
              <w:t>declaraţiei</w:t>
            </w:r>
            <w:proofErr w:type="spellEnd"/>
            <w:r w:rsidRPr="006D6255">
              <w:rPr>
                <w:rFonts w:ascii="Times New Roman" w:hAnsi="Times New Roman" w:cs="Times New Roman"/>
                <w:lang w:val="ro-MD"/>
              </w:rPr>
              <w:t xml:space="preserve"> privind caracterul adecvat, firma de investiții poate furniza declaraţia scrisă privind caracterul adecvat pe un suport durabil imediat după ce clientul îşi asumă obligaţii în temeiul </w:t>
            </w:r>
            <w:r w:rsidRPr="006D6255">
              <w:rPr>
                <w:rFonts w:ascii="Times New Roman" w:hAnsi="Times New Roman" w:cs="Times New Roman"/>
                <w:lang w:val="ro-MD"/>
              </w:rPr>
              <w:lastRenderedPageBreak/>
              <w:t xml:space="preserve">unui acord, cu </w:t>
            </w:r>
            <w:proofErr w:type="spellStart"/>
            <w:r w:rsidRPr="006D6255">
              <w:rPr>
                <w:rFonts w:ascii="Times New Roman" w:hAnsi="Times New Roman" w:cs="Times New Roman"/>
                <w:lang w:val="ro-MD"/>
              </w:rPr>
              <w:t>condiţia</w:t>
            </w:r>
            <w:proofErr w:type="spellEnd"/>
            <w:r w:rsidRPr="006D6255">
              <w:rPr>
                <w:rFonts w:ascii="Times New Roman" w:hAnsi="Times New Roman" w:cs="Times New Roman"/>
                <w:lang w:val="ro-MD"/>
              </w:rPr>
              <w:t xml:space="preserve"> să fie îndeplinite cumulativ următoarele condiţii: </w:t>
            </w:r>
          </w:p>
          <w:p w14:paraId="43C06C31" w14:textId="77777777"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clientul a consimțit să primească declaraţia privind caracterul adecvat fără întârzieri nejustificate după încheierea tranzacţiei; şi </w:t>
            </w:r>
          </w:p>
          <w:p w14:paraId="48035BCF" w14:textId="194D0143"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firma de investiții i-a oferit clientului </w:t>
            </w:r>
            <w:proofErr w:type="spellStart"/>
            <w:r w:rsidRPr="006D6255">
              <w:rPr>
                <w:rFonts w:ascii="Times New Roman" w:hAnsi="Times New Roman" w:cs="Times New Roman"/>
                <w:lang w:val="ro-MD"/>
              </w:rPr>
              <w:t>opţiunea</w:t>
            </w:r>
            <w:proofErr w:type="spellEnd"/>
            <w:r w:rsidRPr="006D6255">
              <w:rPr>
                <w:rFonts w:ascii="Times New Roman" w:hAnsi="Times New Roman" w:cs="Times New Roman"/>
                <w:lang w:val="ro-MD"/>
              </w:rPr>
              <w:t xml:space="preserve"> de a amâna încheierea tranzacţiei până după primirea </w:t>
            </w:r>
            <w:proofErr w:type="spellStart"/>
            <w:r w:rsidRPr="006D6255">
              <w:rPr>
                <w:rFonts w:ascii="Times New Roman" w:hAnsi="Times New Roman" w:cs="Times New Roman"/>
                <w:lang w:val="ro-MD"/>
              </w:rPr>
              <w:t>declaraţiei</w:t>
            </w:r>
            <w:proofErr w:type="spellEnd"/>
            <w:r w:rsidRPr="006D6255">
              <w:rPr>
                <w:rFonts w:ascii="Times New Roman" w:hAnsi="Times New Roman" w:cs="Times New Roman"/>
                <w:lang w:val="ro-MD"/>
              </w:rPr>
              <w:t xml:space="preserve"> privind caracterul adecvat.</w:t>
            </w:r>
          </w:p>
        </w:tc>
        <w:tc>
          <w:tcPr>
            <w:tcW w:w="2150" w:type="dxa"/>
            <w:vAlign w:val="center"/>
          </w:tcPr>
          <w:p w14:paraId="43E5DD08" w14:textId="596BB4B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45D44A9"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705B74AE" w14:textId="0A0A97BA" w:rsidTr="00D54F9A">
        <w:trPr>
          <w:trHeight w:val="530"/>
        </w:trPr>
        <w:tc>
          <w:tcPr>
            <w:tcW w:w="4649" w:type="dxa"/>
            <w:gridSpan w:val="2"/>
            <w:vAlign w:val="center"/>
          </w:tcPr>
          <w:p w14:paraId="093593C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firmă de investiții furnizează servicii de administrare a portofoliului sau în cazul în care a informat clientul că va realiza o evaluare periodică a caracterului adecvat, raportul periodic va conține o declarație actualizată cu privire la modul în care investiția corespunde preferințelor, obiectivelor și altor caracteristici ale clientului de retail.</w:t>
            </w:r>
          </w:p>
        </w:tc>
        <w:tc>
          <w:tcPr>
            <w:tcW w:w="4979" w:type="dxa"/>
            <w:gridSpan w:val="2"/>
            <w:vAlign w:val="center"/>
          </w:tcPr>
          <w:p w14:paraId="6772B219" w14:textId="3FBA3E5C"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În cazul în care firma de investiții prestează servicii de administrare a portofoliului sau în cazul în care a informat clientul că va realiza o evaluare periodică a caracterului adecvat, raportul periodic trebuie să conțină o </w:t>
            </w:r>
            <w:proofErr w:type="spellStart"/>
            <w:r w:rsidRPr="006D6255">
              <w:rPr>
                <w:rFonts w:ascii="Times New Roman" w:hAnsi="Times New Roman" w:cs="Times New Roman"/>
                <w:lang w:val="ro-MD"/>
              </w:rPr>
              <w:t>declaraţie</w:t>
            </w:r>
            <w:proofErr w:type="spellEnd"/>
            <w:r w:rsidRPr="006D6255">
              <w:rPr>
                <w:rFonts w:ascii="Times New Roman" w:hAnsi="Times New Roman" w:cs="Times New Roman"/>
                <w:lang w:val="ro-MD"/>
              </w:rPr>
              <w:t xml:space="preserve"> actualizată cu privire la modul în care </w:t>
            </w:r>
            <w:proofErr w:type="spellStart"/>
            <w:r w:rsidRPr="006D6255">
              <w:rPr>
                <w:rFonts w:ascii="Times New Roman" w:hAnsi="Times New Roman" w:cs="Times New Roman"/>
                <w:lang w:val="ro-MD"/>
              </w:rPr>
              <w:t>investiţia</w:t>
            </w:r>
            <w:proofErr w:type="spellEnd"/>
            <w:r w:rsidRPr="006D6255">
              <w:rPr>
                <w:rFonts w:ascii="Times New Roman" w:hAnsi="Times New Roman" w:cs="Times New Roman"/>
                <w:lang w:val="ro-MD"/>
              </w:rPr>
              <w:t xml:space="preserve"> corespunde </w:t>
            </w:r>
            <w:proofErr w:type="spellStart"/>
            <w:r w:rsidRPr="006D6255">
              <w:rPr>
                <w:rFonts w:ascii="Times New Roman" w:hAnsi="Times New Roman" w:cs="Times New Roman"/>
                <w:lang w:val="ro-MD"/>
              </w:rPr>
              <w:t>preferinţelor</w:t>
            </w:r>
            <w:proofErr w:type="spellEnd"/>
            <w:r w:rsidRPr="006D6255">
              <w:rPr>
                <w:rFonts w:ascii="Times New Roman" w:hAnsi="Times New Roman" w:cs="Times New Roman"/>
                <w:lang w:val="ro-MD"/>
              </w:rPr>
              <w:t>, obiectivelor şi altor caracteristici ale clientului de retail.</w:t>
            </w:r>
          </w:p>
        </w:tc>
        <w:tc>
          <w:tcPr>
            <w:tcW w:w="2150" w:type="dxa"/>
            <w:vAlign w:val="center"/>
          </w:tcPr>
          <w:p w14:paraId="36275880" w14:textId="2790A03C"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E7B042A"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47550D" w14:paraId="610DD0D2" w14:textId="59DFC5BF" w:rsidTr="00D54F9A">
        <w:trPr>
          <w:trHeight w:val="530"/>
        </w:trPr>
        <w:tc>
          <w:tcPr>
            <w:tcW w:w="4649" w:type="dxa"/>
            <w:gridSpan w:val="2"/>
            <w:vAlign w:val="center"/>
          </w:tcPr>
          <w:p w14:paraId="7F98249A" w14:textId="133A6DDA"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(7)   Dacă un contract de credit pentru o proprietate imobiliară rezidențială, care face obiectul dispozițiilor privind evaluarea bonității prevăzute de Directiva 2014/17/UE a Parlamentului European și a Consiliului, prevede drept condiție prealabilă furnizarea către respectivul client a unui serviciu de investiții în legătură cu obligațiuni ipotecare emise în mod specific pentru a asigura finanțarea contractului de credit pentru o proprietate imobiliară rezidențială și existența unor termeni identici cu cei ai respectivului contract, pentru ca împrumutul să poată fi plătit, refinanțat sau răscumpărat, respectivul serviciu nu face obiectul obligațiilor prevăzute la prezentul articol.</w:t>
            </w:r>
          </w:p>
        </w:tc>
        <w:tc>
          <w:tcPr>
            <w:tcW w:w="4979" w:type="dxa"/>
            <w:gridSpan w:val="2"/>
            <w:vAlign w:val="center"/>
          </w:tcPr>
          <w:p w14:paraId="0AC12FA5" w14:textId="482A05C6"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b/>
                <w:bCs/>
                <w:lang w:val="ro-MD"/>
              </w:rPr>
              <w:t>Articolul 55.</w:t>
            </w:r>
            <w:r w:rsidRPr="006D6255">
              <w:rPr>
                <w:rFonts w:ascii="Times New Roman" w:hAnsi="Times New Roman" w:cs="Times New Roman"/>
                <w:lang w:val="ro-MD"/>
              </w:rPr>
              <w:t xml:space="preserve"> </w:t>
            </w:r>
            <w:r w:rsidRPr="006D6255">
              <w:rPr>
                <w:rFonts w:ascii="Times New Roman" w:hAnsi="Times New Roman" w:cs="Times New Roman"/>
                <w:b/>
                <w:bCs/>
                <w:lang w:val="ro-MD"/>
              </w:rPr>
              <w:t>Evaluarea caracterului adecvat</w:t>
            </w:r>
          </w:p>
          <w:p w14:paraId="304D7E9F" w14:textId="77777777"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În situația în care un contract de credit pentru un bun imobil </w:t>
            </w:r>
            <w:proofErr w:type="spellStart"/>
            <w:r w:rsidRPr="006D6255">
              <w:rPr>
                <w:rFonts w:ascii="Times New Roman" w:hAnsi="Times New Roman" w:cs="Times New Roman"/>
                <w:lang w:val="ro-MD"/>
              </w:rPr>
              <w:t>rezidenţial</w:t>
            </w:r>
            <w:proofErr w:type="spellEnd"/>
            <w:r w:rsidRPr="006D6255">
              <w:rPr>
                <w:rFonts w:ascii="Times New Roman" w:hAnsi="Times New Roman" w:cs="Times New Roman"/>
                <w:lang w:val="ro-MD"/>
              </w:rPr>
              <w:t xml:space="preserve">, care intră sub incidența dispozițiilor privind evaluarea bonității potrivit legislației privind contractele de credit oferite consumatorilor pentru bunuri imobile rezidențiale, prevede, ca și condiţie prealabilă, prestarea către respectivul client a unui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legătură cu obligaţiuni ipotecare emise în mod specific pentru a asigura </w:t>
            </w:r>
            <w:proofErr w:type="spellStart"/>
            <w:r w:rsidRPr="006D6255">
              <w:rPr>
                <w:rFonts w:ascii="Times New Roman" w:hAnsi="Times New Roman" w:cs="Times New Roman"/>
                <w:lang w:val="ro-MD"/>
              </w:rPr>
              <w:t>finanţarea</w:t>
            </w:r>
            <w:proofErr w:type="spellEnd"/>
            <w:r w:rsidRPr="006D6255">
              <w:rPr>
                <w:rFonts w:ascii="Times New Roman" w:hAnsi="Times New Roman" w:cs="Times New Roman"/>
                <w:lang w:val="ro-MD"/>
              </w:rPr>
              <w:t xml:space="preserve"> respectivului contract de credit şi având termeni identici cu cei ai respectivului contract, astfel încât împrumutul să poată fi rambursat, </w:t>
            </w:r>
            <w:proofErr w:type="spellStart"/>
            <w:r w:rsidRPr="006D6255">
              <w:rPr>
                <w:rFonts w:ascii="Times New Roman" w:hAnsi="Times New Roman" w:cs="Times New Roman"/>
                <w:lang w:val="ro-MD"/>
              </w:rPr>
              <w:t>refinanţat</w:t>
            </w:r>
            <w:proofErr w:type="spellEnd"/>
            <w:r w:rsidRPr="006D6255">
              <w:rPr>
                <w:rFonts w:ascii="Times New Roman" w:hAnsi="Times New Roman" w:cs="Times New Roman"/>
                <w:lang w:val="ro-MD"/>
              </w:rPr>
              <w:t xml:space="preserve"> sau răscumpărat, serviciul de investiții respectiv nu face obiectul </w:t>
            </w:r>
            <w:proofErr w:type="spellStart"/>
            <w:r w:rsidRPr="006D6255">
              <w:rPr>
                <w:rFonts w:ascii="Times New Roman" w:hAnsi="Times New Roman" w:cs="Times New Roman"/>
                <w:lang w:val="ro-MD"/>
              </w:rPr>
              <w:t>obligaţiilor</w:t>
            </w:r>
            <w:proofErr w:type="spellEnd"/>
            <w:r w:rsidRPr="006D6255">
              <w:rPr>
                <w:rFonts w:ascii="Times New Roman" w:hAnsi="Times New Roman" w:cs="Times New Roman"/>
                <w:lang w:val="ro-MD"/>
              </w:rPr>
              <w:t xml:space="preserve"> prevăzute de prezentul articol și de art.56 și 57 din prezenta lege.</w:t>
            </w:r>
          </w:p>
        </w:tc>
        <w:tc>
          <w:tcPr>
            <w:tcW w:w="2150" w:type="dxa"/>
            <w:vAlign w:val="center"/>
          </w:tcPr>
          <w:p w14:paraId="27FF5DA6" w14:textId="3493E8B9" w:rsidR="001441D6" w:rsidRPr="006D6255" w:rsidRDefault="00907CE9"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0AB87283" w14:textId="06F050AA" w:rsidR="001441D6" w:rsidRPr="006D6255" w:rsidRDefault="00907CE9" w:rsidP="004869EB">
            <w:pPr>
              <w:tabs>
                <w:tab w:val="left" w:pos="13500"/>
              </w:tabs>
              <w:ind w:right="33"/>
              <w:jc w:val="both"/>
              <w:rPr>
                <w:rFonts w:ascii="Times New Roman" w:hAnsi="Times New Roman" w:cs="Times New Roman"/>
                <w:lang w:val="ro-RO"/>
              </w:rPr>
            </w:pPr>
            <w:r w:rsidRPr="006D6255">
              <w:rPr>
                <w:rFonts w:ascii="Times New Roman" w:hAnsi="Times New Roman" w:cs="Times New Roman"/>
                <w:lang w:val="ro-RO"/>
              </w:rPr>
              <w:t>Referința expresă la Directiva 2014/17/UE nu este redată; se utilizează o formulare generală privind legislația aplicabilă contractelor de credit pentru bunuri imobile rezidențiale, având în vedere că Directiva 2014/17/UE nu a fost transpusă</w:t>
            </w:r>
          </w:p>
        </w:tc>
      </w:tr>
      <w:tr w:rsidR="001441D6" w:rsidRPr="0047550D" w14:paraId="1AD00434" w14:textId="654CD60E" w:rsidTr="00D54F9A">
        <w:trPr>
          <w:trHeight w:val="530"/>
        </w:trPr>
        <w:tc>
          <w:tcPr>
            <w:tcW w:w="4649" w:type="dxa"/>
            <w:gridSpan w:val="2"/>
            <w:vAlign w:val="center"/>
          </w:tcPr>
          <w:p w14:paraId="6A11023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Comisia este împuternicită să adopte acte delegate în conformitate cu articolul 89 prin care să garanteze că firmele de investiții respectă principiile prevăzute la alineatele (2)-(6) de la prezentul articol aplicabile furnizării de servicii de </w:t>
            </w:r>
            <w:r w:rsidRPr="006D6255">
              <w:rPr>
                <w:rFonts w:ascii="Times New Roman" w:hAnsi="Times New Roman" w:cs="Times New Roman"/>
                <w:lang w:val="ro-MD"/>
              </w:rPr>
              <w:lastRenderedPageBreak/>
              <w:t>investiții sau servicii auxiliare clienților, inclusiv informațiile care trebuie obținute atunci când evaluează caracterul corespunzător sau adecvat al serviciilor și al instrumentelor financiare pentru clienții lor, criteriile de evaluare a instrumentelor financiare care nu sunt complexe în sensul alineatului (4) litera (a) punctul (vi) din prezentul articol, precum și conținutul și formatul înregistrărilor și acordurilor privind furnizarea de servicii către clienți și ale rapoartelor periodice referitoare la serviciile furnizate adresate clienților. Aceste acte delegate țin cont de următoarele:</w:t>
            </w:r>
          </w:p>
          <w:p w14:paraId="298E264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natura serviciului sau a serviciilor propus(e) sau furnizat(e) clientului sau clientului potențial, în funcție de tipul, obiectul, amploarea și frecvența tranzacțiilor;</w:t>
            </w:r>
          </w:p>
          <w:p w14:paraId="4D607EF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natura produselor propuse sau avute în vedere, inclusiv diversele tipuri de instrumente financiare;</w:t>
            </w:r>
          </w:p>
          <w:p w14:paraId="09F48508"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 tipul clienților sau al clienților potențiali, și anume dacă aceștia sunt clienți de retail sau clienți profesionali sau, în cazul alineatului (6), clasificarea acestora drept contrapărți eligibile.</w:t>
            </w:r>
          </w:p>
        </w:tc>
        <w:tc>
          <w:tcPr>
            <w:tcW w:w="4979" w:type="dxa"/>
            <w:gridSpan w:val="2"/>
            <w:vAlign w:val="center"/>
          </w:tcPr>
          <w:p w14:paraId="04A04493" w14:textId="3265BC9C"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13736584" w14:textId="04887E3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D0A2F93" w14:textId="244481A5"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1441D6" w:rsidRPr="0047550D" w14:paraId="64784579" w14:textId="1612B7CE" w:rsidTr="00D54F9A">
        <w:trPr>
          <w:trHeight w:val="530"/>
        </w:trPr>
        <w:tc>
          <w:tcPr>
            <w:tcW w:w="4649" w:type="dxa"/>
            <w:gridSpan w:val="2"/>
            <w:vAlign w:val="center"/>
          </w:tcPr>
          <w:p w14:paraId="393E04A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(9)   ESMA adoptă până la 3 ianuarie 2016 orientări privind criteriile de evaluare a cunoștințelor și a competențelor necesare în conformitate cu alineatul (1).</w:t>
            </w:r>
          </w:p>
        </w:tc>
        <w:tc>
          <w:tcPr>
            <w:tcW w:w="4979" w:type="dxa"/>
            <w:gridSpan w:val="2"/>
            <w:vAlign w:val="center"/>
          </w:tcPr>
          <w:p w14:paraId="1B453244" w14:textId="4A35F9E4"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48A62C00" w14:textId="141BA78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9F2D8EA" w14:textId="53177CE7"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47550D" w14:paraId="02714DB9" w14:textId="229EAE21" w:rsidTr="00D54F9A">
        <w:trPr>
          <w:trHeight w:val="530"/>
        </w:trPr>
        <w:tc>
          <w:tcPr>
            <w:tcW w:w="4649" w:type="dxa"/>
            <w:gridSpan w:val="2"/>
            <w:vAlign w:val="center"/>
          </w:tcPr>
          <w:p w14:paraId="750E233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(10)   ESMA elaborează până la 3 ianuarie 2016 și actualizează periodic orientări pentru evaluarea:</w:t>
            </w:r>
          </w:p>
          <w:p w14:paraId="3A69391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instrumentelor financiare care încorporează o structură ce face dificilă înțelegerea de către client a riscurilor implicate, în conformitate cu alineatul (4) litera (a) punctele (ii) și (iii);</w:t>
            </w:r>
          </w:p>
          <w:p w14:paraId="71C0E26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depozitelor structurate care încorporează o structură care face dificilă înțelegerea de către client a riscurilor legate de rentabilitate sau a </w:t>
            </w:r>
            <w:r w:rsidRPr="006D6255">
              <w:rPr>
                <w:rFonts w:ascii="Times New Roman" w:hAnsi="Times New Roman" w:cs="Times New Roman"/>
                <w:lang w:val="ro-MD"/>
              </w:rPr>
              <w:lastRenderedPageBreak/>
              <w:t>costurilor renunțării la produs înainte de scadență, în conformitate cu alineatul (4) litera (a) punctul (v).</w:t>
            </w:r>
          </w:p>
        </w:tc>
        <w:tc>
          <w:tcPr>
            <w:tcW w:w="4979" w:type="dxa"/>
            <w:gridSpan w:val="2"/>
            <w:vAlign w:val="center"/>
          </w:tcPr>
          <w:p w14:paraId="0FBB6816" w14:textId="59420FB7"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2394CA78" w14:textId="2530233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E281318" w14:textId="2266D851"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47550D" w14:paraId="1B99738E" w14:textId="3A340650" w:rsidTr="00D54F9A">
        <w:tc>
          <w:tcPr>
            <w:tcW w:w="4649" w:type="dxa"/>
            <w:gridSpan w:val="2"/>
            <w:vAlign w:val="center"/>
          </w:tcPr>
          <w:p w14:paraId="4FBF690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(11)   ESMA poate elabora orientări pentru evaluarea instrumentelor financiare clasificate ca nefiind complexe în sensul articolului 4 litera (a) punctul (vi), ținând seama de actele delegate adoptate conform alineatului (8) și poate actualiza periodic aceste orientări.</w:t>
            </w:r>
          </w:p>
        </w:tc>
        <w:tc>
          <w:tcPr>
            <w:tcW w:w="4979" w:type="dxa"/>
            <w:gridSpan w:val="2"/>
            <w:vAlign w:val="center"/>
          </w:tcPr>
          <w:p w14:paraId="7D2E166D" w14:textId="005C95F4" w:rsidR="001441D6" w:rsidRPr="006D6255" w:rsidRDefault="001441D6" w:rsidP="001441D6">
            <w:pPr>
              <w:tabs>
                <w:tab w:val="left" w:pos="13500"/>
              </w:tabs>
              <w:ind w:right="-118"/>
              <w:jc w:val="both"/>
              <w:rPr>
                <w:rFonts w:ascii="Times New Roman" w:hAnsi="Times New Roman" w:cs="Times New Roman"/>
                <w:lang w:val="ro-MD"/>
              </w:rPr>
            </w:pPr>
          </w:p>
        </w:tc>
        <w:tc>
          <w:tcPr>
            <w:tcW w:w="2150" w:type="dxa"/>
            <w:vAlign w:val="center"/>
          </w:tcPr>
          <w:p w14:paraId="6C1F4A5B" w14:textId="6BC2ACE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7748185" w14:textId="27D64BFF"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6D6255" w14:paraId="2FB6044A" w14:textId="3520C78B" w:rsidTr="00D54F9A">
        <w:tc>
          <w:tcPr>
            <w:tcW w:w="4649" w:type="dxa"/>
            <w:gridSpan w:val="2"/>
            <w:vAlign w:val="center"/>
          </w:tcPr>
          <w:p w14:paraId="68F2D6D1" w14:textId="77777777" w:rsidR="001441D6" w:rsidRPr="006D6255" w:rsidRDefault="001441D6" w:rsidP="001441D6">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26</w:t>
            </w:r>
          </w:p>
          <w:p w14:paraId="4727EDA9" w14:textId="77777777" w:rsidR="001441D6" w:rsidRPr="006D6255" w:rsidRDefault="001441D6" w:rsidP="001441D6">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Furnizarea de servicii prin intermediul unei alte firme de investiții</w:t>
            </w:r>
          </w:p>
          <w:p w14:paraId="61D54F2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permit unei firme de investiții care primește, prin intermediul altei firme de investiții, instrucțiunea de a furniza servicii de investiții sau servicii auxiliare în numele unui client, să se bazeze pe informațiile referitoare la acest client comunicate de această din urmă firmă de investiții. Firma de investiții care a transmis instrucțiunea rămâne răspunzătoare de caracterul exhaustiv și exact al informațiilor transmise.</w:t>
            </w:r>
          </w:p>
        </w:tc>
        <w:tc>
          <w:tcPr>
            <w:tcW w:w="4979" w:type="dxa"/>
            <w:gridSpan w:val="2"/>
            <w:vAlign w:val="center"/>
          </w:tcPr>
          <w:p w14:paraId="4F4A4E14" w14:textId="632E2E21"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60. Furnizarea de servicii prin intermediul unei alte firme de investiții</w:t>
            </w:r>
          </w:p>
          <w:p w14:paraId="70A236F8" w14:textId="2354F1E4"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care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prin intermediul altei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instrucţiunea</w:t>
            </w:r>
            <w:proofErr w:type="spellEnd"/>
            <w:r w:rsidRPr="006D6255">
              <w:rPr>
                <w:rFonts w:ascii="Times New Roman" w:hAnsi="Times New Roman" w:cs="Times New Roman"/>
                <w:lang w:val="ro-MD"/>
              </w:rPr>
              <w:t xml:space="preserve"> de a presta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servicii auxiliare în numele unui client se poate baza pe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referitoare la client comunicate acesteia. Firma de investiții care a transmis </w:t>
            </w:r>
            <w:proofErr w:type="spellStart"/>
            <w:r w:rsidRPr="006D6255">
              <w:rPr>
                <w:rFonts w:ascii="Times New Roman" w:hAnsi="Times New Roman" w:cs="Times New Roman"/>
                <w:lang w:val="ro-MD"/>
              </w:rPr>
              <w:t>instrucţiunea</w:t>
            </w:r>
            <w:proofErr w:type="spellEnd"/>
            <w:r w:rsidRPr="006D6255">
              <w:rPr>
                <w:rFonts w:ascii="Times New Roman" w:hAnsi="Times New Roman" w:cs="Times New Roman"/>
                <w:lang w:val="ro-MD"/>
              </w:rPr>
              <w:t xml:space="preserve"> este răspunzătoare de caracterul exhaustiv şi exact al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transmise.</w:t>
            </w:r>
          </w:p>
        </w:tc>
        <w:tc>
          <w:tcPr>
            <w:tcW w:w="2150" w:type="dxa"/>
            <w:vAlign w:val="center"/>
          </w:tcPr>
          <w:p w14:paraId="1A23C2E7" w14:textId="22DB0181"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8F8E6AA"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3A5B2D7B" w14:textId="57F6B3BE" w:rsidTr="00D54F9A">
        <w:tc>
          <w:tcPr>
            <w:tcW w:w="4649" w:type="dxa"/>
            <w:gridSpan w:val="2"/>
            <w:vAlign w:val="center"/>
          </w:tcPr>
          <w:p w14:paraId="74CF606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Firma de investiții care primește în acest mod instrucțiunea de a furniza servicii în numele unui client se poate baza, de asemenea, pe orice recomandare aferentă serviciului sau tranzacției în cauză oferită clientului de o altă firmă de investiții. Firma de investiții care a transmis instrucțiunea rămâne răspunzătoare de caracterul adecvat al recomandărilor sau sfaturilor furnizate clientului respectiv.</w:t>
            </w:r>
          </w:p>
        </w:tc>
        <w:tc>
          <w:tcPr>
            <w:tcW w:w="4979" w:type="dxa"/>
            <w:gridSpan w:val="2"/>
            <w:vAlign w:val="center"/>
          </w:tcPr>
          <w:p w14:paraId="52B12661" w14:textId="0B41A62C"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Firma de investiții care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în acest mod </w:t>
            </w:r>
            <w:proofErr w:type="spellStart"/>
            <w:r w:rsidRPr="006D6255">
              <w:rPr>
                <w:rFonts w:ascii="Times New Roman" w:hAnsi="Times New Roman" w:cs="Times New Roman"/>
                <w:lang w:val="ro-MD"/>
              </w:rPr>
              <w:t>instrucţiunea</w:t>
            </w:r>
            <w:proofErr w:type="spellEnd"/>
            <w:r w:rsidRPr="006D6255">
              <w:rPr>
                <w:rFonts w:ascii="Times New Roman" w:hAnsi="Times New Roman" w:cs="Times New Roman"/>
                <w:lang w:val="ro-MD"/>
              </w:rPr>
              <w:t xml:space="preserve"> de a presta servicii în numele unui client se poate baza, de asemenea, pe orice recomandare aferentă serviciului sau tranzacţiei în cauză oferită clientului de o altă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Firma de investiții sau firma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a transmis </w:t>
            </w:r>
            <w:proofErr w:type="spellStart"/>
            <w:r w:rsidRPr="006D6255">
              <w:rPr>
                <w:rFonts w:ascii="Times New Roman" w:hAnsi="Times New Roman" w:cs="Times New Roman"/>
                <w:lang w:val="ro-MD"/>
              </w:rPr>
              <w:t>instrucţiunea</w:t>
            </w:r>
            <w:proofErr w:type="spellEnd"/>
            <w:r w:rsidRPr="006D6255">
              <w:rPr>
                <w:rFonts w:ascii="Times New Roman" w:hAnsi="Times New Roman" w:cs="Times New Roman"/>
                <w:lang w:val="ro-MD"/>
              </w:rPr>
              <w:t xml:space="preserve"> este răspunzătoare de caracterul adecvat al recomandărilor sau consultației furnizate clientului respectiv.</w:t>
            </w:r>
          </w:p>
        </w:tc>
        <w:tc>
          <w:tcPr>
            <w:tcW w:w="2150" w:type="dxa"/>
            <w:vAlign w:val="center"/>
          </w:tcPr>
          <w:p w14:paraId="711A3977" w14:textId="0394ECAB"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61B8F75"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5BE38D52" w14:textId="5C167ADE" w:rsidTr="00D54F9A">
        <w:tc>
          <w:tcPr>
            <w:tcW w:w="4649" w:type="dxa"/>
            <w:gridSpan w:val="2"/>
            <w:vAlign w:val="center"/>
          </w:tcPr>
          <w:p w14:paraId="56ECA771" w14:textId="77777777" w:rsidR="001441D6" w:rsidRPr="006D6255" w:rsidRDefault="001441D6" w:rsidP="001441D6">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Firma de investiții care primește instrucțiunea sau ordinul unui client prin intermediul altei firme de investiții rămâne răspunzătoare de prestarea serviciului sau de executarea tranzacției în cauză, pe baza informațiilor sau recomandărilor </w:t>
            </w:r>
            <w:r w:rsidRPr="006D6255">
              <w:rPr>
                <w:rFonts w:ascii="Times New Roman" w:hAnsi="Times New Roman" w:cs="Times New Roman"/>
                <w:lang w:val="ro-MD"/>
              </w:rPr>
              <w:lastRenderedPageBreak/>
              <w:t>menționate anterior, în conformitate cu dispozițiile pertinente din prezentul titlu.</w:t>
            </w:r>
          </w:p>
        </w:tc>
        <w:tc>
          <w:tcPr>
            <w:tcW w:w="4979" w:type="dxa"/>
            <w:gridSpan w:val="2"/>
            <w:vAlign w:val="center"/>
          </w:tcPr>
          <w:p w14:paraId="4FE07922" w14:textId="30D51332"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Firma de investiții care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instrucţiunea</w:t>
            </w:r>
            <w:proofErr w:type="spellEnd"/>
            <w:r w:rsidRPr="006D6255">
              <w:rPr>
                <w:rFonts w:ascii="Times New Roman" w:hAnsi="Times New Roman" w:cs="Times New Roman"/>
                <w:lang w:val="ro-MD"/>
              </w:rPr>
              <w:t xml:space="preserve"> sau ordinul unui client prin intermediul altei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este răspunzătoare de prestarea serviciului sau de executarea tranzacţiei în cauză, pe baza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sau recomandărilor prevăzute la alin.(2), în conformitate cu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prezentului titlu.</w:t>
            </w:r>
          </w:p>
        </w:tc>
        <w:tc>
          <w:tcPr>
            <w:tcW w:w="2150" w:type="dxa"/>
            <w:vAlign w:val="center"/>
          </w:tcPr>
          <w:p w14:paraId="7193FA72" w14:textId="00543DB2"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4FBD33C"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15C1E150" w14:textId="428D14BC" w:rsidTr="00D54F9A">
        <w:tc>
          <w:tcPr>
            <w:tcW w:w="4649" w:type="dxa"/>
            <w:gridSpan w:val="2"/>
            <w:vAlign w:val="center"/>
          </w:tcPr>
          <w:p w14:paraId="43B16B8A" w14:textId="77777777" w:rsidR="001441D6" w:rsidRPr="006D6255" w:rsidRDefault="001441D6" w:rsidP="001441D6">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27</w:t>
            </w:r>
          </w:p>
          <w:p w14:paraId="0877646E" w14:textId="77777777" w:rsidR="001441D6" w:rsidRPr="006D6255" w:rsidRDefault="001441D6" w:rsidP="001441D6">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Obligația de a executa ordinele în condițiile cele mai favorabile pentru client</w:t>
            </w:r>
          </w:p>
          <w:p w14:paraId="6754748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solicită firmelor de investiții să ia măsuri suficiente pentru a obține, la executarea ordinelor, cel mai bun rezultat posibil pentru clienții lor ținând seama de prețul, costurile, rapiditatea, probabilitatea de executare și de soluționare, mărimea, natura ordinului sau de orice alte considerente privind executarea ordinului. Cu toate acestea, atunci când există o instrucțiune specifică furnizată de clienți, firma de investiții execută ordinul respectând această instrucțiune.</w:t>
            </w:r>
          </w:p>
        </w:tc>
        <w:tc>
          <w:tcPr>
            <w:tcW w:w="4979" w:type="dxa"/>
            <w:gridSpan w:val="2"/>
            <w:vAlign w:val="center"/>
          </w:tcPr>
          <w:p w14:paraId="2E072B19" w14:textId="63FFB031"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58. Obligația de a executa ordinele în condițiile cele mai favorabile pentru client</w:t>
            </w:r>
          </w:p>
          <w:p w14:paraId="640D1F91" w14:textId="101D3DC3" w:rsidR="001441D6" w:rsidRPr="006D6255" w:rsidRDefault="002B635B" w:rsidP="001441D6">
            <w:pPr>
              <w:tabs>
                <w:tab w:val="left" w:pos="13500"/>
              </w:tabs>
              <w:ind w:right="-15"/>
              <w:jc w:val="both"/>
              <w:rPr>
                <w:rFonts w:ascii="Times New Roman" w:hAnsi="Times New Roman" w:cs="Times New Roman"/>
                <w:lang w:val="ro-MD"/>
              </w:rPr>
            </w:pPr>
            <w:r w:rsidRPr="002B635B">
              <w:rPr>
                <w:rFonts w:ascii="Times New Roman" w:hAnsi="Times New Roman" w:cs="Times New Roman"/>
                <w:lang w:val="ro-MD"/>
              </w:rPr>
              <w:t xml:space="preserve">(1) Firma de investiții trebuie să instituie și aplice măsuri suficiente pentru a </w:t>
            </w:r>
            <w:proofErr w:type="spellStart"/>
            <w:r w:rsidRPr="002B635B">
              <w:rPr>
                <w:rFonts w:ascii="Times New Roman" w:hAnsi="Times New Roman" w:cs="Times New Roman"/>
                <w:lang w:val="ro-MD"/>
              </w:rPr>
              <w:t>obţine</w:t>
            </w:r>
            <w:proofErr w:type="spellEnd"/>
            <w:r w:rsidRPr="002B635B">
              <w:rPr>
                <w:rFonts w:ascii="Times New Roman" w:hAnsi="Times New Roman" w:cs="Times New Roman"/>
                <w:lang w:val="ro-MD"/>
              </w:rPr>
              <w:t xml:space="preserve">, la executarea ordinelor, cel mai bun rezultat posibil pentru </w:t>
            </w:r>
            <w:proofErr w:type="spellStart"/>
            <w:r w:rsidRPr="002B635B">
              <w:rPr>
                <w:rFonts w:ascii="Times New Roman" w:hAnsi="Times New Roman" w:cs="Times New Roman"/>
                <w:lang w:val="ro-MD"/>
              </w:rPr>
              <w:t>clienţii</w:t>
            </w:r>
            <w:proofErr w:type="spellEnd"/>
            <w:r w:rsidRPr="002B635B">
              <w:rPr>
                <w:rFonts w:ascii="Times New Roman" w:hAnsi="Times New Roman" w:cs="Times New Roman"/>
                <w:lang w:val="ro-MD"/>
              </w:rPr>
              <w:t xml:space="preserve"> săi, </w:t>
            </w:r>
            <w:proofErr w:type="spellStart"/>
            <w:r w:rsidRPr="002B635B">
              <w:rPr>
                <w:rFonts w:ascii="Times New Roman" w:hAnsi="Times New Roman" w:cs="Times New Roman"/>
                <w:lang w:val="ro-MD"/>
              </w:rPr>
              <w:t>ţinând</w:t>
            </w:r>
            <w:proofErr w:type="spellEnd"/>
            <w:r w:rsidRPr="002B635B">
              <w:rPr>
                <w:rFonts w:ascii="Times New Roman" w:hAnsi="Times New Roman" w:cs="Times New Roman"/>
                <w:lang w:val="ro-MD"/>
              </w:rPr>
              <w:t xml:space="preserve"> seama de preţul, costurile, rapiditatea, probabilitatea de executare şi de </w:t>
            </w:r>
            <w:proofErr w:type="spellStart"/>
            <w:r w:rsidRPr="002B635B">
              <w:rPr>
                <w:rFonts w:ascii="Times New Roman" w:hAnsi="Times New Roman" w:cs="Times New Roman"/>
                <w:lang w:val="ro-MD"/>
              </w:rPr>
              <w:t>soluţionare</w:t>
            </w:r>
            <w:proofErr w:type="spellEnd"/>
            <w:r w:rsidRPr="002B635B">
              <w:rPr>
                <w:rFonts w:ascii="Times New Roman" w:hAnsi="Times New Roman" w:cs="Times New Roman"/>
                <w:lang w:val="ro-MD"/>
              </w:rPr>
              <w:t xml:space="preserve">, mărimea, natura ordinului sau de orice alte considerente privind executarea ordinului. Cu toate acestea, atunci când există o </w:t>
            </w:r>
            <w:proofErr w:type="spellStart"/>
            <w:r w:rsidRPr="002B635B">
              <w:rPr>
                <w:rFonts w:ascii="Times New Roman" w:hAnsi="Times New Roman" w:cs="Times New Roman"/>
                <w:lang w:val="ro-MD"/>
              </w:rPr>
              <w:t>instrucţiune</w:t>
            </w:r>
            <w:proofErr w:type="spellEnd"/>
            <w:r w:rsidRPr="002B635B">
              <w:rPr>
                <w:rFonts w:ascii="Times New Roman" w:hAnsi="Times New Roman" w:cs="Times New Roman"/>
                <w:lang w:val="ro-MD"/>
              </w:rPr>
              <w:t xml:space="preserve"> specifică furnizată de </w:t>
            </w:r>
            <w:proofErr w:type="spellStart"/>
            <w:r w:rsidRPr="002B635B">
              <w:rPr>
                <w:rFonts w:ascii="Times New Roman" w:hAnsi="Times New Roman" w:cs="Times New Roman"/>
                <w:lang w:val="ro-MD"/>
              </w:rPr>
              <w:t>clienţi</w:t>
            </w:r>
            <w:proofErr w:type="spellEnd"/>
            <w:r w:rsidRPr="002B635B">
              <w:rPr>
                <w:rFonts w:ascii="Times New Roman" w:hAnsi="Times New Roman" w:cs="Times New Roman"/>
                <w:lang w:val="ro-MD"/>
              </w:rPr>
              <w:t xml:space="preserve">, firma de investiții execută ordinul respectând această </w:t>
            </w:r>
            <w:proofErr w:type="spellStart"/>
            <w:r w:rsidRPr="002B635B">
              <w:rPr>
                <w:rFonts w:ascii="Times New Roman" w:hAnsi="Times New Roman" w:cs="Times New Roman"/>
                <w:lang w:val="ro-MD"/>
              </w:rPr>
              <w:t>instrucţiune</w:t>
            </w:r>
            <w:proofErr w:type="spellEnd"/>
            <w:r w:rsidRPr="002B635B">
              <w:rPr>
                <w:rFonts w:ascii="Times New Roman" w:hAnsi="Times New Roman" w:cs="Times New Roman"/>
                <w:lang w:val="ro-MD"/>
              </w:rPr>
              <w:t>.</w:t>
            </w:r>
          </w:p>
        </w:tc>
        <w:tc>
          <w:tcPr>
            <w:tcW w:w="2150" w:type="dxa"/>
            <w:vAlign w:val="center"/>
          </w:tcPr>
          <w:p w14:paraId="6680F46F" w14:textId="4645F8D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C2E42B4"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1F472AEC" w14:textId="615DD54E" w:rsidTr="00D54F9A">
        <w:tc>
          <w:tcPr>
            <w:tcW w:w="4649" w:type="dxa"/>
            <w:gridSpan w:val="2"/>
            <w:vAlign w:val="center"/>
          </w:tcPr>
          <w:p w14:paraId="49ED7F85"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Atunci când o firmă de investiții execută un ordin în numele unui client de retail, cel mai bun rezultat posibil se stabilește în funcție de prețul total, care reprezintă prețul instrumentului financiar și costurile asociate executării, care includ, la rândul lor, toate cheltuielile suportate de client legate direct de executarea ordinului, inclusiv taxele locului de tranzacționare, comisioanele de compensare și de decontare și alte cheltuieli achitate terților implicați în executarea ordinului.</w:t>
            </w:r>
          </w:p>
        </w:tc>
        <w:tc>
          <w:tcPr>
            <w:tcW w:w="4979" w:type="dxa"/>
            <w:gridSpan w:val="2"/>
            <w:vAlign w:val="center"/>
          </w:tcPr>
          <w:p w14:paraId="3741F9C4" w14:textId="505A71A3"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firma de investiții execută un ordin în numele unui client de retail, cel mai bun rezultat posibil se stabileşte în funcţie de preţul total, care reprezintă preţul instrumentului financiar şi costurile asociate executării, care includ, la rândul lor, toate cheltuielile suportate de client legate direct de executarea ordinului, inclusiv taxele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comisioanele de compensare şi de decontare şi alte cheltuieli achitate </w:t>
            </w:r>
            <w:proofErr w:type="spellStart"/>
            <w:r w:rsidRPr="006D6255">
              <w:rPr>
                <w:rFonts w:ascii="Times New Roman" w:hAnsi="Times New Roman" w:cs="Times New Roman"/>
                <w:lang w:val="ro-MD"/>
              </w:rPr>
              <w:t>terţilor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implicaţi</w:t>
            </w:r>
            <w:proofErr w:type="spellEnd"/>
            <w:r w:rsidRPr="006D6255">
              <w:rPr>
                <w:rFonts w:ascii="Times New Roman" w:hAnsi="Times New Roman" w:cs="Times New Roman"/>
                <w:lang w:val="ro-MD"/>
              </w:rPr>
              <w:t xml:space="preserve"> în executarea ordinului.</w:t>
            </w:r>
          </w:p>
        </w:tc>
        <w:tc>
          <w:tcPr>
            <w:tcW w:w="2150" w:type="dxa"/>
            <w:vAlign w:val="center"/>
          </w:tcPr>
          <w:p w14:paraId="7917B5FB" w14:textId="7349CA7C"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DAD5FF6"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7494733B" w14:textId="3B5B6F8A" w:rsidTr="00D54F9A">
        <w:tc>
          <w:tcPr>
            <w:tcW w:w="4649" w:type="dxa"/>
            <w:gridSpan w:val="2"/>
            <w:vAlign w:val="center"/>
          </w:tcPr>
          <w:p w14:paraId="08466F50"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scopul asigurării celui mai bun rezultat în conformitate cu primul paragraf, în cazul în care există cel puțin două locuri de tranzacționare concurente pentru executarea unui ordin pentru un instrument financiar și pentru a putea evalua și compara rezultatele care ar putea fi realizate pentru client în urma executării ordinului respectiv în fiecare din locurile de tranzacționare eligibile indicate în politica firmei de investiții de executare a ordinelor, evaluarea ia în considerare comisioanele și costurile firmei de investiții </w:t>
            </w:r>
            <w:r w:rsidRPr="006D6255">
              <w:rPr>
                <w:rFonts w:ascii="Times New Roman" w:hAnsi="Times New Roman" w:cs="Times New Roman"/>
                <w:lang w:val="ro-MD"/>
              </w:rPr>
              <w:lastRenderedPageBreak/>
              <w:t>percepute pentru executarea ordinului în fiecare dintre locurile eligibile de tranzacționare.</w:t>
            </w:r>
          </w:p>
        </w:tc>
        <w:tc>
          <w:tcPr>
            <w:tcW w:w="4979" w:type="dxa"/>
            <w:gridSpan w:val="2"/>
            <w:vAlign w:val="center"/>
          </w:tcPr>
          <w:p w14:paraId="1128FFCC" w14:textId="65E532E9" w:rsidR="001441D6" w:rsidRPr="006D6255" w:rsidRDefault="001441D6" w:rsidP="001441D6">
            <w:pPr>
              <w:tabs>
                <w:tab w:val="left" w:pos="1365"/>
              </w:tabs>
              <w:jc w:val="both"/>
              <w:rPr>
                <w:rFonts w:ascii="Times New Roman" w:hAnsi="Times New Roman" w:cs="Times New Roman"/>
                <w:lang w:val="ro-MD"/>
              </w:rPr>
            </w:pPr>
            <w:r w:rsidRPr="006D6255">
              <w:rPr>
                <w:rFonts w:ascii="Times New Roman" w:hAnsi="Times New Roman" w:cs="Times New Roman"/>
                <w:lang w:val="ro-MD"/>
              </w:rPr>
              <w:lastRenderedPageBreak/>
              <w:t xml:space="preserve">(3) În scopul asigurării celui mai bun rezultat în conformitate cu alin. (1), în cazul în care există cel puţin două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concurente pentru executarea unui ordin pentru un instrument financiar şi pentru a putea evalua şi compara rezultatele care ar putea fi realizate pentru client în urma executării ordinului respectiv în fiecare din locurile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eligibile indicate în politica firmei de investiții de executare a ordinelor, evaluarea ia în considerare comisioanele şi costurile </w:t>
            </w:r>
            <w:r w:rsidR="00355684">
              <w:rPr>
                <w:rFonts w:ascii="Times New Roman" w:hAnsi="Times New Roman" w:cs="Times New Roman"/>
                <w:lang w:val="ro-MD"/>
              </w:rPr>
              <w:t>firmei</w:t>
            </w:r>
            <w:r w:rsidRPr="006D6255">
              <w:rPr>
                <w:rFonts w:ascii="Times New Roman" w:hAnsi="Times New Roman" w:cs="Times New Roman"/>
                <w:lang w:val="ro-MD"/>
              </w:rPr>
              <w:t xml:space="preserve"> de </w:t>
            </w:r>
            <w:r w:rsidRPr="006D6255">
              <w:rPr>
                <w:rFonts w:ascii="Times New Roman" w:hAnsi="Times New Roman" w:cs="Times New Roman"/>
                <w:lang w:val="ro-MD"/>
              </w:rPr>
              <w:lastRenderedPageBreak/>
              <w:t xml:space="preserve">investiții percepute pentru executarea ordinului în fiecare dintre locurile eligibile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6CE9DD45" w14:textId="5677F558"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2DA87B1"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3FECD9AD" w14:textId="59CEBAAB" w:rsidTr="00D54F9A">
        <w:tc>
          <w:tcPr>
            <w:tcW w:w="4649" w:type="dxa"/>
            <w:gridSpan w:val="2"/>
            <w:vAlign w:val="center"/>
          </w:tcPr>
          <w:p w14:paraId="7E1587C8"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   În cazul instrumentelor financiare care fac obiectul obligațiilor de tranzacționare prevăzute la articolele 23 și 28 din Regulamentul (UE) nr. 600/2014, statele membre impun obligația ca, în urma executării unei tranzacții în numele unui client, firma de investiții să informeze clientul cu privire la locul în care a fost executat ordinul.</w:t>
            </w:r>
          </w:p>
        </w:tc>
        <w:tc>
          <w:tcPr>
            <w:tcW w:w="4979" w:type="dxa"/>
            <w:gridSpan w:val="2"/>
            <w:vAlign w:val="center"/>
          </w:tcPr>
          <w:p w14:paraId="1B06EC7C" w14:textId="2A687C36"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În cazul instrumentelor financiare pentru care, potrivit legislației aplicabile, există o obligație de tranzacționare în cadrul unui operator independent sau într-un anumit loc de tranzacționare, firma de investiții trebuie să informeze clientul, după executarea tranzacției în numele acestuia, cu privire la locul în care a fost executat ordinul.</w:t>
            </w:r>
          </w:p>
        </w:tc>
        <w:tc>
          <w:tcPr>
            <w:tcW w:w="2150" w:type="dxa"/>
            <w:vAlign w:val="center"/>
          </w:tcPr>
          <w:p w14:paraId="73AB0904" w14:textId="11A56640"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385D299"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6D1C5D7C" w14:textId="16C3AE0B" w:rsidTr="00D54F9A">
        <w:tc>
          <w:tcPr>
            <w:tcW w:w="4649" w:type="dxa"/>
            <w:gridSpan w:val="2"/>
            <w:vAlign w:val="center"/>
          </w:tcPr>
          <w:p w14:paraId="7C678E1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(4)   Statele membre impun firmelor de investiții să instituie și să aplice dispoziții eficiente pentru a respecta alineatul (1). Statele membre impun firmelor de investiții în special să instituie și să aplice o politică de executare a ordinelor care să le permită să obțină, pentru ordinele clienților lor, cel mai bun rezultat posibil în conformitate cu alineatul (1).</w:t>
            </w:r>
          </w:p>
        </w:tc>
        <w:tc>
          <w:tcPr>
            <w:tcW w:w="4979" w:type="dxa"/>
            <w:gridSpan w:val="2"/>
            <w:vAlign w:val="center"/>
          </w:tcPr>
          <w:p w14:paraId="2BC43805" w14:textId="7C413AC8"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Firma de investiții trebuie să instituie şi să aplice dispoziţii adecvate pentru a respecta prevederile alin.(1)–(3). În special, firma de investiții trebuie să instituie şi să aplice o politică de executare a ordinelor care să îi permită să </w:t>
            </w:r>
            <w:proofErr w:type="spellStart"/>
            <w:r w:rsidRPr="006D6255">
              <w:rPr>
                <w:rFonts w:ascii="Times New Roman" w:hAnsi="Times New Roman" w:cs="Times New Roman"/>
                <w:lang w:val="ro-MD"/>
              </w:rPr>
              <w:t>obţină</w:t>
            </w:r>
            <w:proofErr w:type="spellEnd"/>
            <w:r w:rsidRPr="006D6255">
              <w:rPr>
                <w:rFonts w:ascii="Times New Roman" w:hAnsi="Times New Roman" w:cs="Times New Roman"/>
                <w:lang w:val="ro-MD"/>
              </w:rPr>
              <w:t xml:space="preserve">, pentru ordinele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săi, cel mai bun rezultat posibil în conformitate cu prevederile alin.(1)–(3). </w:t>
            </w:r>
          </w:p>
        </w:tc>
        <w:tc>
          <w:tcPr>
            <w:tcW w:w="2150" w:type="dxa"/>
            <w:vAlign w:val="center"/>
          </w:tcPr>
          <w:p w14:paraId="21A5DBEE" w14:textId="556546D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2F2F134"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2FCC9831" w14:textId="39996726" w:rsidTr="00D54F9A">
        <w:tc>
          <w:tcPr>
            <w:tcW w:w="4649" w:type="dxa"/>
            <w:gridSpan w:val="2"/>
            <w:vAlign w:val="center"/>
          </w:tcPr>
          <w:p w14:paraId="743B5927"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(5)   Politica de executare a ordinelor include, în ceea ce privește fiecare categorie de instrumente financiare, informații privind diferitele locuri de executare în care firma de investiții execută ordinele clienților lor și factorii care influențează alegerea locului de executare. Aceasta include cel puțin locurile de executare care permit firmei de investiții să obțină, în majoritatea cazurilor, cel mai bun rezultat posibil în executarea ordinelor clienților.</w:t>
            </w:r>
          </w:p>
          <w:p w14:paraId="23D817CB"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34158C81" w14:textId="2E576D7F"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Politica de executare a ordinelor trebuie să includă, în legătură cu fiecare categorie de instrumente financiare, informaţii privind diferitele locuri de executare în care firma de investiții execută ordinele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săi şi factorii care </w:t>
            </w:r>
            <w:proofErr w:type="spellStart"/>
            <w:r w:rsidRPr="006D6255">
              <w:rPr>
                <w:rFonts w:ascii="Times New Roman" w:hAnsi="Times New Roman" w:cs="Times New Roman"/>
                <w:lang w:val="ro-MD"/>
              </w:rPr>
              <w:t>influenţează</w:t>
            </w:r>
            <w:proofErr w:type="spellEnd"/>
            <w:r w:rsidRPr="006D6255">
              <w:rPr>
                <w:rFonts w:ascii="Times New Roman" w:hAnsi="Times New Roman" w:cs="Times New Roman"/>
                <w:lang w:val="ro-MD"/>
              </w:rPr>
              <w:t xml:space="preserve"> alegerea locului de executare. Politica de executare a ordinelor include, cel puţin, locurile de executare care permit firmei de investiții să </w:t>
            </w:r>
            <w:proofErr w:type="spellStart"/>
            <w:r w:rsidRPr="006D6255">
              <w:rPr>
                <w:rFonts w:ascii="Times New Roman" w:hAnsi="Times New Roman" w:cs="Times New Roman"/>
                <w:lang w:val="ro-MD"/>
              </w:rPr>
              <w:t>obţină</w:t>
            </w:r>
            <w:proofErr w:type="spellEnd"/>
            <w:r w:rsidRPr="006D6255">
              <w:rPr>
                <w:rFonts w:ascii="Times New Roman" w:hAnsi="Times New Roman" w:cs="Times New Roman"/>
                <w:lang w:val="ro-MD"/>
              </w:rPr>
              <w:t xml:space="preserve">, în majoritatea cazurilor, cel mai bun rezultat posibil în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Firma de investiții trebuie să revizuiască, cel puţin o dată pe an, politica de executare, precum și măsurile instituite în materie de executare a ordinelor.</w:t>
            </w:r>
          </w:p>
        </w:tc>
        <w:tc>
          <w:tcPr>
            <w:tcW w:w="2150" w:type="dxa"/>
            <w:vAlign w:val="center"/>
          </w:tcPr>
          <w:p w14:paraId="39BC0ED3" w14:textId="38A99D2B"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E9185F2"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7BDA69BE" w14:textId="01AE0FE6" w:rsidTr="00D54F9A">
        <w:tc>
          <w:tcPr>
            <w:tcW w:w="4649" w:type="dxa"/>
            <w:gridSpan w:val="2"/>
            <w:vAlign w:val="center"/>
          </w:tcPr>
          <w:p w14:paraId="56F74C4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Statele membre impun firmelor de investiții să furnizeze clienților lor informații adecvate privind politica lor de executare a ordinelor. Informațiile respective conțin explicații clare și suficient de detaliate, astfel încât acestea să poată fi înțelese cu ușurință de către clienți, cu privire la modul în care firmele de investiții vor executa ordinele clienților. </w:t>
            </w:r>
            <w:r w:rsidRPr="006D6255">
              <w:rPr>
                <w:rFonts w:ascii="Times New Roman" w:hAnsi="Times New Roman" w:cs="Times New Roman"/>
                <w:lang w:val="ro-MD"/>
              </w:rPr>
              <w:lastRenderedPageBreak/>
              <w:t>Statele membre impun firmelor de investiții să obțină consimțământul prealabil al clienților lor privind politica de executare a ordinelor.</w:t>
            </w:r>
          </w:p>
          <w:p w14:paraId="6835BCF2"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709E6D7F" w14:textId="7064D058"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(7) Firma de investiții este obligată să:</w:t>
            </w:r>
          </w:p>
          <w:p w14:paraId="08DB9C53" w14:textId="3442E029"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furnizeze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săi informaţii adecvate privind politica de executare a ordinelor; aceste informații trebuie să conțină </w:t>
            </w:r>
            <w:proofErr w:type="spellStart"/>
            <w:r w:rsidRPr="006D6255">
              <w:rPr>
                <w:rFonts w:ascii="Times New Roman" w:hAnsi="Times New Roman" w:cs="Times New Roman"/>
                <w:lang w:val="ro-MD"/>
              </w:rPr>
              <w:t>explicaţii</w:t>
            </w:r>
            <w:proofErr w:type="spellEnd"/>
            <w:r w:rsidRPr="006D6255">
              <w:rPr>
                <w:rFonts w:ascii="Times New Roman" w:hAnsi="Times New Roman" w:cs="Times New Roman"/>
                <w:lang w:val="ro-MD"/>
              </w:rPr>
              <w:t xml:space="preserve"> clare şi suficient de detaliate cu privire la modul în care firma de investiții va executa ordinele acestora, astfel încât acestea să poată fi </w:t>
            </w:r>
            <w:proofErr w:type="spellStart"/>
            <w:r w:rsidRPr="006D6255">
              <w:rPr>
                <w:rFonts w:ascii="Times New Roman" w:hAnsi="Times New Roman" w:cs="Times New Roman"/>
                <w:lang w:val="ro-MD"/>
              </w:rPr>
              <w:t>înţelese</w:t>
            </w:r>
            <w:proofErr w:type="spellEnd"/>
            <w:r w:rsidRPr="006D6255">
              <w:rPr>
                <w:rFonts w:ascii="Times New Roman" w:hAnsi="Times New Roman" w:cs="Times New Roman"/>
                <w:lang w:val="ro-MD"/>
              </w:rPr>
              <w:t xml:space="preserve"> cu </w:t>
            </w:r>
            <w:proofErr w:type="spellStart"/>
            <w:r w:rsidRPr="006D6255">
              <w:rPr>
                <w:rFonts w:ascii="Times New Roman" w:hAnsi="Times New Roman" w:cs="Times New Roman"/>
                <w:lang w:val="ro-MD"/>
              </w:rPr>
              <w:t>uşurinţă</w:t>
            </w:r>
            <w:proofErr w:type="spellEnd"/>
            <w:r w:rsidRPr="006D6255">
              <w:rPr>
                <w:rFonts w:ascii="Times New Roman" w:hAnsi="Times New Roman" w:cs="Times New Roman"/>
                <w:lang w:val="ro-MD"/>
              </w:rPr>
              <w:t xml:space="preserve"> de către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w:t>
            </w:r>
          </w:p>
          <w:p w14:paraId="6C08C0F1" w14:textId="77777777"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b) obțină </w:t>
            </w:r>
            <w:proofErr w:type="spellStart"/>
            <w:r w:rsidRPr="006D6255">
              <w:rPr>
                <w:rFonts w:ascii="Times New Roman" w:hAnsi="Times New Roman" w:cs="Times New Roman"/>
                <w:lang w:val="ro-MD"/>
              </w:rPr>
              <w:t>consimţământul</w:t>
            </w:r>
            <w:proofErr w:type="spellEnd"/>
            <w:r w:rsidRPr="006D6255">
              <w:rPr>
                <w:rFonts w:ascii="Times New Roman" w:hAnsi="Times New Roman" w:cs="Times New Roman"/>
                <w:lang w:val="ro-MD"/>
              </w:rPr>
              <w:t xml:space="preserve"> prealabil al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săi privind politica de executare a ordinelor.</w:t>
            </w:r>
          </w:p>
        </w:tc>
        <w:tc>
          <w:tcPr>
            <w:tcW w:w="2150" w:type="dxa"/>
            <w:vAlign w:val="center"/>
          </w:tcPr>
          <w:p w14:paraId="26DEBE83" w14:textId="28943651"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A3F5CDD"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4FD5F253" w14:textId="7E1338CE" w:rsidTr="00D54F9A">
        <w:tc>
          <w:tcPr>
            <w:tcW w:w="4649" w:type="dxa"/>
            <w:gridSpan w:val="2"/>
            <w:vAlign w:val="center"/>
          </w:tcPr>
          <w:p w14:paraId="0517879A"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impun ca, în cazul în care politica de executare a ordinelor prevede posibilitatea executării ordinelor clienților în afara unui loc de tranzacționare, firma de investiții să își informeze în mod special clienții în legătură cu această posibilitate. Statele membre impun firmelor de investiții să obțină consimțământul prealabil expres al clienților lor înainte de a începe executarea ordinelor lor în afara unui loc de tranzacționare. Firmele de investiții pot obține acest consimțământ fie sub forma unui acord general, fie pentru anumite tranzacții.</w:t>
            </w:r>
          </w:p>
          <w:p w14:paraId="72B9CFDF"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5D688F4D" w14:textId="4CD72713"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În cazul în care politica de executare a ordinelor prevede posibilitatea executării acestora în afara unui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firma de investiții trebuie să îşi </w:t>
            </w:r>
            <w:r w:rsidR="002B635B">
              <w:rPr>
                <w:rFonts w:ascii="Times New Roman" w:hAnsi="Times New Roman" w:cs="Times New Roman"/>
                <w:lang w:val="ro-MD"/>
              </w:rPr>
              <w:t>informeze</w:t>
            </w:r>
            <w:r w:rsidR="002B635B" w:rsidRPr="006D6255">
              <w:rPr>
                <w:rFonts w:ascii="Times New Roman" w:hAnsi="Times New Roman" w:cs="Times New Roman"/>
                <w:lang w:val="ro-MD"/>
              </w:rPr>
              <w:t xml:space="preserve"> </w:t>
            </w:r>
            <w:r w:rsidRPr="006D6255">
              <w:rPr>
                <w:rFonts w:ascii="Times New Roman" w:hAnsi="Times New Roman" w:cs="Times New Roman"/>
                <w:lang w:val="ro-MD"/>
              </w:rPr>
              <w:t xml:space="preserve">în mod special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în legătură cu această posibilitate și să obțină </w:t>
            </w:r>
            <w:proofErr w:type="spellStart"/>
            <w:r w:rsidRPr="006D6255">
              <w:rPr>
                <w:rFonts w:ascii="Times New Roman" w:hAnsi="Times New Roman" w:cs="Times New Roman"/>
                <w:lang w:val="ro-MD"/>
              </w:rPr>
              <w:t>consimţământul</w:t>
            </w:r>
            <w:proofErr w:type="spellEnd"/>
            <w:r w:rsidRPr="006D6255">
              <w:rPr>
                <w:rFonts w:ascii="Times New Roman" w:hAnsi="Times New Roman" w:cs="Times New Roman"/>
                <w:lang w:val="ro-MD"/>
              </w:rPr>
              <w:t xml:space="preserve"> prealabil expres al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înainte de a începe executarea ordinelor lor în afara unui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Respectivul </w:t>
            </w:r>
            <w:proofErr w:type="spellStart"/>
            <w:r w:rsidRPr="006D6255">
              <w:rPr>
                <w:rFonts w:ascii="Times New Roman" w:hAnsi="Times New Roman" w:cs="Times New Roman"/>
                <w:lang w:val="ro-MD"/>
              </w:rPr>
              <w:t>consimţământ</w:t>
            </w:r>
            <w:proofErr w:type="spellEnd"/>
            <w:r w:rsidRPr="006D6255">
              <w:rPr>
                <w:rFonts w:ascii="Times New Roman" w:hAnsi="Times New Roman" w:cs="Times New Roman"/>
                <w:lang w:val="ro-MD"/>
              </w:rPr>
              <w:t xml:space="preserve"> poate fi obținut fie sub forma unui acord general, fie pentru anumite tranzacţii.</w:t>
            </w:r>
          </w:p>
        </w:tc>
        <w:tc>
          <w:tcPr>
            <w:tcW w:w="2150" w:type="dxa"/>
            <w:vAlign w:val="center"/>
          </w:tcPr>
          <w:p w14:paraId="0F4E6F64" w14:textId="3632883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F1410D1"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3CE54AED" w14:textId="6F1A93E5" w:rsidTr="00D54F9A">
        <w:tc>
          <w:tcPr>
            <w:tcW w:w="4649" w:type="dxa"/>
            <w:gridSpan w:val="2"/>
            <w:vAlign w:val="center"/>
          </w:tcPr>
          <w:p w14:paraId="5DBE302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(7)   Statele membre impun firmelor de investiții care execută ordine ale clienților să monitorizeze eficacitatea dispozițiilor lor în materie de executare a ordinelor și a politicii lor în acest domeniu, pentru a identifica lacunele și a le remedia, dacă este cazul. În special, statele membre impun unor astfel de firme de investiții obligația de a analiza în mod regulat dacă locurile de executare prevăzute de politica lor de executare a ordinelor permit obținerea celui mai bun rezultat posibil pentru client sau dacă trebuie să opereze modificări ale dispozițiilor lor în materie de executare. Statele membre impun firmelor de investiții să semnaleze clienților cu care întrețin relații la momentul respectiv orice modificare importantă a dispozițiilor lor în materie de executare a ordinelor sau a politicii lor în acest domeniu.</w:t>
            </w:r>
          </w:p>
          <w:p w14:paraId="644ACF8A"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2508CCE2" w14:textId="603C5AE1"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Firma de investiții care execută ordine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monitorizează eficacitatea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proprii în materie de executare a ordinelor şi a politicii sale în acest domeniu pentru a identifica lacunele şi a le remedia, dacă este cazul. În special, firma de investiții este obligată să analizeze în mod regulat dacă locurile de executare prevăzute de politica sa de executare a ordinelor permit obținerea celui mai bun rezultat posibil pentru client sau dacă trebuie să opereze modificări ale dispozițiilor sale în materie de executare. Corespunzător, firma de investiții trebuie să semnaleze persoanelor care deţin calitatea de client la momentul respectiv orice modificare importantă a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sale în materie de executare a ordinelor sau a politicii proprii în acest domeniu.</w:t>
            </w:r>
          </w:p>
        </w:tc>
        <w:tc>
          <w:tcPr>
            <w:tcW w:w="2150" w:type="dxa"/>
            <w:vAlign w:val="center"/>
          </w:tcPr>
          <w:p w14:paraId="5DA8B538" w14:textId="5EE88DF4"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C3D0B3F"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6D6255" w14:paraId="210C5DE2" w14:textId="096064E3" w:rsidTr="00D54F9A">
        <w:tc>
          <w:tcPr>
            <w:tcW w:w="4649" w:type="dxa"/>
            <w:gridSpan w:val="2"/>
            <w:vAlign w:val="center"/>
          </w:tcPr>
          <w:p w14:paraId="4378342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(8)   Statele membre impun firmelor de investiții obligativitatea de a putea demonstra clienților lor, la cererea acestora, că le-au executat ordinele în conformitate cu politica de executare a firmei și de a demonstra autorității competente, la cererea acesteia, că au respectat prezentul articol.</w:t>
            </w:r>
          </w:p>
          <w:p w14:paraId="75766029"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5953FF7A" w14:textId="37CD175A"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(10) Firma de investiții trebuie să fie în măsură să demonstreze, la cererea clientului, că a executat ordinul acestuia în conformitate cu politica sa de executare a ordinelor. De asemenea, la solicitarea CNPF, firma de investiții trebuie să demonstreze că a respectat prevederile prezentei legi și ale actelor normative emise în aplicarea acesteia referitoare la obligația de a obține cel mai bun rezultat posibil pentru client la executarea ordinelor.</w:t>
            </w:r>
          </w:p>
        </w:tc>
        <w:tc>
          <w:tcPr>
            <w:tcW w:w="2150" w:type="dxa"/>
            <w:vAlign w:val="center"/>
          </w:tcPr>
          <w:p w14:paraId="067CCB75" w14:textId="3CAED2A1"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C95FCB3" w14:textId="77777777" w:rsidR="001441D6" w:rsidRPr="006D6255" w:rsidRDefault="001441D6" w:rsidP="004869EB">
            <w:pPr>
              <w:tabs>
                <w:tab w:val="left" w:pos="13500"/>
              </w:tabs>
              <w:ind w:right="33"/>
              <w:jc w:val="both"/>
              <w:rPr>
                <w:rFonts w:ascii="Times New Roman" w:hAnsi="Times New Roman" w:cs="Times New Roman"/>
                <w:highlight w:val="yellow"/>
                <w:lang w:val="ro-MD"/>
              </w:rPr>
            </w:pPr>
          </w:p>
        </w:tc>
      </w:tr>
      <w:tr w:rsidR="001441D6" w:rsidRPr="0047550D" w14:paraId="7C36F517" w14:textId="0CEA0D52" w:rsidTr="00D54F9A">
        <w:tc>
          <w:tcPr>
            <w:tcW w:w="4649" w:type="dxa"/>
            <w:gridSpan w:val="2"/>
            <w:vAlign w:val="center"/>
          </w:tcPr>
          <w:p w14:paraId="727A6E8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(9)   Comisia este împuternicită să adopte acte delegate în conformitate cu articolul 89 privind:</w:t>
            </w:r>
          </w:p>
          <w:p w14:paraId="5DEE4F0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criteriile care permit a stabili importanța relativă a diferiților factori care, în conformitate cu alineatul (1), pot fi luați în considerare la determinarea celui mai bun rezultat posibil ținând seama de volumul și de natura ordinului, precum și de tipul clientului (client de retail sau profesional);</w:t>
            </w:r>
          </w:p>
          <w:p w14:paraId="1A5AF5FF"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factorii care pot fi luați în considerare de o firmă de investiții atunci când aceasta își revizuiește dispozițiile în materie de executare și condițiile în care poate fi oportună modificarea acestor dispoziții. Este vorba, în special, de factorii pe baza cărora se pot stabili locurile de executare care permit firmelor de investiții să obțină, în majoritatea cazurilor, cel mai bun rezultat posibil în executarea ordinelor clienților;</w:t>
            </w:r>
          </w:p>
          <w:p w14:paraId="2E9BF66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 natura și amploarea informațiilor care trebuie furnizate clienților în ceea ce privește politicile lor de executare, în conformitate cu alineatul (5).</w:t>
            </w:r>
          </w:p>
        </w:tc>
        <w:tc>
          <w:tcPr>
            <w:tcW w:w="4979" w:type="dxa"/>
            <w:gridSpan w:val="2"/>
            <w:vAlign w:val="center"/>
          </w:tcPr>
          <w:p w14:paraId="304995AE" w14:textId="37F18F1A"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12000523" w14:textId="55F47E9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5D1C9C9" w14:textId="04295A35" w:rsidR="001441D6" w:rsidRPr="006D6255" w:rsidRDefault="001441D6" w:rsidP="004869EB">
            <w:pPr>
              <w:tabs>
                <w:tab w:val="left" w:pos="13500"/>
              </w:tabs>
              <w:ind w:right="33"/>
              <w:jc w:val="both"/>
              <w:rPr>
                <w:rFonts w:ascii="Times New Roman" w:hAnsi="Times New Roman" w:cs="Times New Roman"/>
                <w:highlight w:val="yellow"/>
                <w:lang w:val="ro-MD"/>
              </w:rPr>
            </w:pPr>
            <w:r w:rsidRPr="006D6255">
              <w:rPr>
                <w:rFonts w:ascii="Times New Roman" w:hAnsi="Times New Roman" w:cs="Times New Roman"/>
                <w:lang w:val="ro-MD"/>
              </w:rPr>
              <w:t>Norma se referă la competențele Comisiei.</w:t>
            </w:r>
          </w:p>
        </w:tc>
      </w:tr>
      <w:tr w:rsidR="001441D6" w:rsidRPr="0047550D" w14:paraId="12CA45D4" w14:textId="4C71F0BA" w:rsidTr="00D54F9A">
        <w:tc>
          <w:tcPr>
            <w:tcW w:w="4649" w:type="dxa"/>
            <w:gridSpan w:val="2"/>
            <w:vAlign w:val="center"/>
          </w:tcPr>
          <w:p w14:paraId="636561B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(10)   ESMA elaborează proiecte de standarde tehnice de reglementare pentru a specifica criteriile care trebuie luate în considerare la stabilirea politicii de executare a ordinelor și la evaluarea eficacității acesteia, în conformitate cu alineatele (5) și (7), ținând seama de faptul dacă ordinele sunt </w:t>
            </w:r>
            <w:r w:rsidRPr="006D6255">
              <w:rPr>
                <w:rFonts w:ascii="Times New Roman" w:hAnsi="Times New Roman" w:cs="Times New Roman"/>
                <w:lang w:val="ro-MD"/>
              </w:rPr>
              <w:lastRenderedPageBreak/>
              <w:t>executate în numele clienților cu amănuntul sau al clienților profesioniști.</w:t>
            </w:r>
          </w:p>
        </w:tc>
        <w:tc>
          <w:tcPr>
            <w:tcW w:w="4979" w:type="dxa"/>
            <w:gridSpan w:val="2"/>
            <w:vAlign w:val="center"/>
          </w:tcPr>
          <w:p w14:paraId="4362E57A" w14:textId="5F8CFA28" w:rsidR="001441D6" w:rsidRPr="006D6255" w:rsidRDefault="001441D6" w:rsidP="001441D6">
            <w:pPr>
              <w:tabs>
                <w:tab w:val="left" w:pos="13500"/>
              </w:tabs>
              <w:ind w:right="-15"/>
              <w:jc w:val="both"/>
              <w:rPr>
                <w:rFonts w:ascii="Times New Roman" w:hAnsi="Times New Roman" w:cs="Times New Roman"/>
                <w:lang w:val="ro-MD"/>
              </w:rPr>
            </w:pPr>
          </w:p>
        </w:tc>
        <w:tc>
          <w:tcPr>
            <w:tcW w:w="2150" w:type="dxa"/>
            <w:vAlign w:val="center"/>
          </w:tcPr>
          <w:p w14:paraId="440A490B" w14:textId="389FDB4E"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9A10F06" w14:textId="320F36F5" w:rsidR="001441D6" w:rsidRPr="006D6255" w:rsidRDefault="001441D6" w:rsidP="004869EB">
            <w:pPr>
              <w:tabs>
                <w:tab w:val="left" w:pos="13500"/>
              </w:tabs>
              <w:ind w:right="33"/>
              <w:jc w:val="both"/>
              <w:rPr>
                <w:rFonts w:ascii="Times New Roman" w:hAnsi="Times New Roman" w:cs="Times New Roman"/>
                <w:highlight w:val="yellow"/>
                <w:lang w:val="ro-MD"/>
              </w:rPr>
            </w:pPr>
            <w:r w:rsidRPr="006D6255">
              <w:rPr>
                <w:rFonts w:ascii="Times New Roman" w:hAnsi="Times New Roman" w:cs="Times New Roman"/>
                <w:lang w:val="ro-MD"/>
              </w:rPr>
              <w:t>Norma se referă la competențele ESMA.</w:t>
            </w:r>
          </w:p>
        </w:tc>
      </w:tr>
      <w:tr w:rsidR="001441D6" w:rsidRPr="0047550D" w14:paraId="151361E7" w14:textId="37F4D377" w:rsidTr="00D54F9A">
        <w:tc>
          <w:tcPr>
            <w:tcW w:w="4649" w:type="dxa"/>
            <w:gridSpan w:val="2"/>
            <w:vAlign w:val="center"/>
          </w:tcPr>
          <w:p w14:paraId="74E5980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Printre respectivele criterii se află cel puțin următoarele:</w:t>
            </w:r>
          </w:p>
          <w:p w14:paraId="27061F5C"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factorii care determină alegerea locurilor de executare incluse în politica de executare a ordinelor;</w:t>
            </w:r>
          </w:p>
          <w:p w14:paraId="30EDC598"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frecvența evaluării și a actualizării politicii de executare a ordinelor;</w:t>
            </w:r>
          </w:p>
          <w:p w14:paraId="2CC22266"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 modul în care se identifică categoriile de instrumente financiare menționate la alineatul (5).</w:t>
            </w:r>
          </w:p>
        </w:tc>
        <w:tc>
          <w:tcPr>
            <w:tcW w:w="4979" w:type="dxa"/>
            <w:gridSpan w:val="2"/>
            <w:vAlign w:val="center"/>
          </w:tcPr>
          <w:p w14:paraId="2EAE7627" w14:textId="60A9E920" w:rsidR="001441D6" w:rsidRPr="006D6255" w:rsidRDefault="001441D6" w:rsidP="001441D6">
            <w:pPr>
              <w:tabs>
                <w:tab w:val="left" w:pos="13500"/>
              </w:tabs>
              <w:ind w:right="-118"/>
              <w:jc w:val="both"/>
              <w:rPr>
                <w:rFonts w:ascii="Times New Roman" w:hAnsi="Times New Roman" w:cs="Times New Roman"/>
                <w:lang w:val="ro-MD"/>
              </w:rPr>
            </w:pPr>
          </w:p>
        </w:tc>
        <w:tc>
          <w:tcPr>
            <w:tcW w:w="2150" w:type="dxa"/>
            <w:vAlign w:val="center"/>
          </w:tcPr>
          <w:p w14:paraId="75F77A80" w14:textId="76F661A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2237384" w14:textId="3CB89C1B"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47550D" w14:paraId="6183018B" w14:textId="1C7541A4" w:rsidTr="00D54F9A">
        <w:tc>
          <w:tcPr>
            <w:tcW w:w="4649" w:type="dxa"/>
            <w:gridSpan w:val="2"/>
            <w:vAlign w:val="center"/>
          </w:tcPr>
          <w:p w14:paraId="239F915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respectivele proiecte de standarde tehnice de reglementare până la 29 decembrie 2024.</w:t>
            </w:r>
          </w:p>
        </w:tc>
        <w:tc>
          <w:tcPr>
            <w:tcW w:w="4979" w:type="dxa"/>
            <w:gridSpan w:val="2"/>
            <w:vAlign w:val="center"/>
          </w:tcPr>
          <w:p w14:paraId="3B96A552" w14:textId="3F9764B1" w:rsidR="001441D6" w:rsidRPr="006D6255" w:rsidRDefault="001441D6" w:rsidP="001441D6">
            <w:pPr>
              <w:tabs>
                <w:tab w:val="left" w:pos="13500"/>
              </w:tabs>
              <w:ind w:right="-118"/>
              <w:jc w:val="both"/>
              <w:rPr>
                <w:rFonts w:ascii="Times New Roman" w:hAnsi="Times New Roman" w:cs="Times New Roman"/>
                <w:lang w:val="ro-MD"/>
              </w:rPr>
            </w:pPr>
          </w:p>
        </w:tc>
        <w:tc>
          <w:tcPr>
            <w:tcW w:w="2150" w:type="dxa"/>
            <w:vAlign w:val="center"/>
          </w:tcPr>
          <w:p w14:paraId="1D510CEA" w14:textId="4A1106D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969237B" w14:textId="2DC1509F"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47550D" w14:paraId="2D260600" w14:textId="68B7D8AD" w:rsidTr="00D54F9A">
        <w:tc>
          <w:tcPr>
            <w:tcW w:w="4649" w:type="dxa"/>
            <w:gridSpan w:val="2"/>
            <w:vAlign w:val="center"/>
          </w:tcPr>
          <w:p w14:paraId="79DF25D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Comisiei îi este delegată competența de a completa prezenta directivă prin adoptarea standardelor tehnice de reglementare menționate la primul paragraf în conformitate cu articolele 10-14 din Regulamentul (UE) nr. 1095/2010.</w:t>
            </w:r>
          </w:p>
        </w:tc>
        <w:tc>
          <w:tcPr>
            <w:tcW w:w="4979" w:type="dxa"/>
            <w:gridSpan w:val="2"/>
            <w:vAlign w:val="center"/>
          </w:tcPr>
          <w:p w14:paraId="00BC4623" w14:textId="1ED32071" w:rsidR="001441D6" w:rsidRPr="006D6255" w:rsidRDefault="001441D6" w:rsidP="001441D6">
            <w:pPr>
              <w:tabs>
                <w:tab w:val="left" w:pos="13500"/>
              </w:tabs>
              <w:ind w:right="-118"/>
              <w:jc w:val="both"/>
              <w:rPr>
                <w:rFonts w:ascii="Times New Roman" w:hAnsi="Times New Roman" w:cs="Times New Roman"/>
                <w:lang w:val="ro-MD"/>
              </w:rPr>
            </w:pPr>
          </w:p>
        </w:tc>
        <w:tc>
          <w:tcPr>
            <w:tcW w:w="2150" w:type="dxa"/>
            <w:vAlign w:val="center"/>
          </w:tcPr>
          <w:p w14:paraId="51DB5EB1" w14:textId="4958851F"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7CC8C0F" w14:textId="6E472627"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6D6255" w14:paraId="4F86A4E1" w14:textId="59D85967" w:rsidTr="00D54F9A">
        <w:tc>
          <w:tcPr>
            <w:tcW w:w="4649" w:type="dxa"/>
            <w:gridSpan w:val="2"/>
            <w:vAlign w:val="center"/>
          </w:tcPr>
          <w:p w14:paraId="26C0ECB8" w14:textId="77777777" w:rsidR="001441D6" w:rsidRPr="006D6255" w:rsidRDefault="001441D6" w:rsidP="001441D6">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28</w:t>
            </w:r>
          </w:p>
          <w:p w14:paraId="52460398" w14:textId="77777777" w:rsidR="001441D6" w:rsidRPr="006D6255" w:rsidRDefault="001441D6" w:rsidP="001441D6">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Norme de prelucrare a ordinelor clienților</w:t>
            </w:r>
          </w:p>
          <w:p w14:paraId="6304B34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firmelor de investiții autorizate pentru executarea ordinelor în numele clienților să aplice proceduri și dispoziții care să garanteze executarea promptă, echitabilă și rapidă a acestor ordine în raport cu alte ordine ale clienților sau cu interesele de tranzacționare ale firmei de investiții. Respectivele proceduri sau dispoziții prevăd executarea ordinelor clienților, altfel comparabile, în funcție de data primirii lor de către firma de investiții.</w:t>
            </w:r>
          </w:p>
        </w:tc>
        <w:tc>
          <w:tcPr>
            <w:tcW w:w="4979" w:type="dxa"/>
            <w:gridSpan w:val="2"/>
            <w:vAlign w:val="center"/>
          </w:tcPr>
          <w:p w14:paraId="465DF166" w14:textId="51711761" w:rsidR="001441D6" w:rsidRPr="006D6255" w:rsidRDefault="001441D6" w:rsidP="001441D6">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59. Prelucrarea ordinelor clienților</w:t>
            </w:r>
          </w:p>
          <w:p w14:paraId="1D02AAA7" w14:textId="110A10C2" w:rsidR="001441D6" w:rsidRPr="006D6255" w:rsidRDefault="001441D6" w:rsidP="001441D6">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autorizată pentru executarea ordinelor în numele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trebuie să aplice proceduri şi angajamente interne care să garanteze executarea promptă, echitabilă şi rapidă a ordinele clienților, în raport cu alte ordine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sau cu interesele de proprii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ale firmei de investiții. Respectivele proceduri şi angajamente trebuie să asigure că ordinele comparabile ale clienților sunt executate în ordinea cronologică a primirii lor de către firma de investiții.</w:t>
            </w:r>
          </w:p>
        </w:tc>
        <w:tc>
          <w:tcPr>
            <w:tcW w:w="2150" w:type="dxa"/>
            <w:vAlign w:val="center"/>
          </w:tcPr>
          <w:p w14:paraId="0A597EEB" w14:textId="37A08878"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666C454"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3AA17855" w14:textId="549D8670" w:rsidTr="00D54F9A">
        <w:tc>
          <w:tcPr>
            <w:tcW w:w="4649" w:type="dxa"/>
            <w:gridSpan w:val="2"/>
            <w:vAlign w:val="center"/>
          </w:tcPr>
          <w:p w14:paraId="7B7027D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Statele membre impun ca, în cazul unui ordin limită al unui client privind acțiuni admise la tranzacționare pe o piață reglementată sau tranzacționate într-un loc de tranzacționare care nu este executat imediat în condițiile predominante de </w:t>
            </w:r>
            <w:r w:rsidRPr="006D6255">
              <w:rPr>
                <w:rFonts w:ascii="Times New Roman" w:hAnsi="Times New Roman" w:cs="Times New Roman"/>
                <w:lang w:val="ro-MD"/>
              </w:rPr>
              <w:lastRenderedPageBreak/>
              <w:t xml:space="preserve">pe piață, firmele de investiții să adopte, în afara cazurilor în care clientul dă o instrucțiune contrară în mod expres, măsuri care să faciliteze executarea cât mai rapidă a acestui ordin, făcându-l public de îndată sub o formă ușor accesibilă celorlalți participanți de pe piață. Statele membre pot decide că firmele de investiții respectă această obligație atunci când transferă ordinul limită al unui client unui loc de tranzacționare. </w:t>
            </w:r>
          </w:p>
          <w:p w14:paraId="18B4AC8F" w14:textId="77777777" w:rsidR="001441D6" w:rsidRPr="006D6255" w:rsidRDefault="001441D6" w:rsidP="001441D6">
            <w:pPr>
              <w:tabs>
                <w:tab w:val="left" w:pos="13500"/>
              </w:tabs>
              <w:jc w:val="both"/>
              <w:rPr>
                <w:rFonts w:ascii="Times New Roman" w:hAnsi="Times New Roman" w:cs="Times New Roman"/>
                <w:lang w:val="ro-MD"/>
              </w:rPr>
            </w:pPr>
          </w:p>
          <w:p w14:paraId="664CBACB"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28A6FD93" w14:textId="4A319880" w:rsidR="001441D6" w:rsidRPr="006D6255" w:rsidRDefault="001441D6" w:rsidP="001441D6">
            <w:pPr>
              <w:jc w:val="both"/>
              <w:rPr>
                <w:rFonts w:ascii="Times New Roman" w:hAnsi="Times New Roman" w:cs="Times New Roman"/>
                <w:lang w:val="ro-MD"/>
              </w:rPr>
            </w:pPr>
            <w:r w:rsidRPr="006D6255">
              <w:rPr>
                <w:rFonts w:ascii="Times New Roman" w:hAnsi="Times New Roman" w:cs="Times New Roman"/>
                <w:lang w:val="ro-MD"/>
              </w:rPr>
              <w:lastRenderedPageBreak/>
              <w:t xml:space="preserve">(2) În cazul unui ordin-limită al unui client privind acţiuni admise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o piaţă reglementată sau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într-un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care nu este executat imediat în condiţiile predominante de pe piaţă, firma de investiții </w:t>
            </w:r>
            <w:r w:rsidRPr="006D6255">
              <w:rPr>
                <w:rFonts w:ascii="Times New Roman" w:hAnsi="Times New Roman" w:cs="Times New Roman"/>
                <w:lang w:val="ro-MD"/>
              </w:rPr>
              <w:lastRenderedPageBreak/>
              <w:t xml:space="preserve">trebuie să adopte, cu excepția situației în care clientul a formulat o </w:t>
            </w:r>
            <w:proofErr w:type="spellStart"/>
            <w:r w:rsidRPr="006D6255">
              <w:rPr>
                <w:rFonts w:ascii="Times New Roman" w:hAnsi="Times New Roman" w:cs="Times New Roman"/>
                <w:lang w:val="ro-MD"/>
              </w:rPr>
              <w:t>instrucţiune</w:t>
            </w:r>
            <w:proofErr w:type="spellEnd"/>
            <w:r w:rsidRPr="006D6255">
              <w:rPr>
                <w:rFonts w:ascii="Times New Roman" w:hAnsi="Times New Roman" w:cs="Times New Roman"/>
                <w:lang w:val="ro-MD"/>
              </w:rPr>
              <w:t xml:space="preserve"> contrară în mod expres, măsuri care să faciliteze executarea cât mai rapidă ordinului, prin publicarea acestuia de îndată, într-o formă </w:t>
            </w:r>
            <w:proofErr w:type="spellStart"/>
            <w:r w:rsidRPr="006D6255">
              <w:rPr>
                <w:rFonts w:ascii="Times New Roman" w:hAnsi="Times New Roman" w:cs="Times New Roman"/>
                <w:lang w:val="ro-MD"/>
              </w:rPr>
              <w:t>uşor</w:t>
            </w:r>
            <w:proofErr w:type="spellEnd"/>
            <w:r w:rsidRPr="006D6255">
              <w:rPr>
                <w:rFonts w:ascii="Times New Roman" w:hAnsi="Times New Roman" w:cs="Times New Roman"/>
                <w:lang w:val="ro-MD"/>
              </w:rPr>
              <w:t xml:space="preserve"> accesibilă </w:t>
            </w:r>
            <w:proofErr w:type="spellStart"/>
            <w:r w:rsidRPr="006D6255">
              <w:rPr>
                <w:rFonts w:ascii="Times New Roman" w:hAnsi="Times New Roman" w:cs="Times New Roman"/>
                <w:lang w:val="ro-MD"/>
              </w:rPr>
              <w:t>celorlalţi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participanţi</w:t>
            </w:r>
            <w:proofErr w:type="spellEnd"/>
            <w:r w:rsidRPr="006D6255">
              <w:rPr>
                <w:rFonts w:ascii="Times New Roman" w:hAnsi="Times New Roman" w:cs="Times New Roman"/>
                <w:lang w:val="ro-MD"/>
              </w:rPr>
              <w:t xml:space="preserve"> de pe piaţă. Această obligație se consideră îndeplinită atunci când ordinul-limită al clientului este transmis către un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295AC599" w14:textId="2FACDC2A"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A5B4637"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22000556" w14:textId="12AF4425" w:rsidTr="00D54F9A">
        <w:tc>
          <w:tcPr>
            <w:tcW w:w="4649" w:type="dxa"/>
            <w:gridSpan w:val="2"/>
            <w:vAlign w:val="center"/>
          </w:tcPr>
          <w:p w14:paraId="5F92323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abilitează autoritățile competente să acorde derogări de la această obligație în cazul ordinelor limită cu un volum mare în comparație cu volumele existente în mod uzual pe piață, în conformitate cu articolul 4 din Regulamentul (UE) nr. 600/2014.</w:t>
            </w:r>
          </w:p>
        </w:tc>
        <w:tc>
          <w:tcPr>
            <w:tcW w:w="4979" w:type="dxa"/>
            <w:gridSpan w:val="2"/>
            <w:vAlign w:val="center"/>
          </w:tcPr>
          <w:p w14:paraId="069E3471" w14:textId="687AA820" w:rsidR="001441D6" w:rsidRPr="006D6255" w:rsidRDefault="001441D6" w:rsidP="001441D6">
            <w:pPr>
              <w:jc w:val="both"/>
              <w:rPr>
                <w:rFonts w:ascii="Times New Roman" w:hAnsi="Times New Roman" w:cs="Times New Roman"/>
                <w:lang w:val="ro-MD"/>
              </w:rPr>
            </w:pPr>
            <w:r w:rsidRPr="006D6255">
              <w:rPr>
                <w:rFonts w:ascii="Times New Roman" w:hAnsi="Times New Roman" w:cs="Times New Roman"/>
                <w:lang w:val="ro-MD"/>
              </w:rPr>
              <w:t xml:space="preserve">(3) </w:t>
            </w:r>
            <w:r w:rsidR="00A8620C" w:rsidRPr="00A8620C">
              <w:rPr>
                <w:rFonts w:ascii="Times New Roman" w:hAnsi="Times New Roman" w:cs="Times New Roman"/>
                <w:lang w:val="ro-MD"/>
              </w:rPr>
              <w:t xml:space="preserve">CNPF acordă, la solicitarea firmei de investiții, derogări de la </w:t>
            </w:r>
            <w:proofErr w:type="spellStart"/>
            <w:r w:rsidR="00A8620C" w:rsidRPr="00A8620C">
              <w:rPr>
                <w:rFonts w:ascii="Times New Roman" w:hAnsi="Times New Roman" w:cs="Times New Roman"/>
                <w:lang w:val="ro-MD"/>
              </w:rPr>
              <w:t>obligaţia</w:t>
            </w:r>
            <w:proofErr w:type="spellEnd"/>
            <w:r w:rsidR="00A8620C" w:rsidRPr="00A8620C">
              <w:rPr>
                <w:rFonts w:ascii="Times New Roman" w:hAnsi="Times New Roman" w:cs="Times New Roman"/>
                <w:lang w:val="ro-MD"/>
              </w:rPr>
              <w:t xml:space="preserve"> prevăzută la alin.(2) în cazul ordinelor-limită cu un volum mare în </w:t>
            </w:r>
            <w:proofErr w:type="spellStart"/>
            <w:r w:rsidR="00A8620C" w:rsidRPr="00A8620C">
              <w:rPr>
                <w:rFonts w:ascii="Times New Roman" w:hAnsi="Times New Roman" w:cs="Times New Roman"/>
                <w:lang w:val="ro-MD"/>
              </w:rPr>
              <w:t>comparaţie</w:t>
            </w:r>
            <w:proofErr w:type="spellEnd"/>
            <w:r w:rsidR="00A8620C" w:rsidRPr="00A8620C">
              <w:rPr>
                <w:rFonts w:ascii="Times New Roman" w:hAnsi="Times New Roman" w:cs="Times New Roman"/>
                <w:lang w:val="ro-MD"/>
              </w:rPr>
              <w:t xml:space="preserve"> cu volumele existente în mod uzual pe piaţă, în condițiile stabilite de legislație.</w:t>
            </w:r>
          </w:p>
        </w:tc>
        <w:tc>
          <w:tcPr>
            <w:tcW w:w="2150" w:type="dxa"/>
            <w:vAlign w:val="center"/>
          </w:tcPr>
          <w:p w14:paraId="7E4E8433" w14:textId="78F2A5E6"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5329EBA"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47550D" w14:paraId="3075EE4D" w14:textId="7627CCC2" w:rsidTr="00D54F9A">
        <w:tc>
          <w:tcPr>
            <w:tcW w:w="4649" w:type="dxa"/>
            <w:gridSpan w:val="2"/>
            <w:vAlign w:val="center"/>
          </w:tcPr>
          <w:p w14:paraId="75D97DD2"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(3)   Comisia este împuternicită să adopte acte delegate în conformitate cu articolul 89 pentru a defini:</w:t>
            </w:r>
          </w:p>
          <w:p w14:paraId="33BCC95E"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(a) condițiile și natura procedurilor și dispozițiilor care conduc la executarea promptă, echitabilă și rapidă a ordinelor clienților, precum și situațiile în care sau tipurile de tranzacții pentru care firmele de investiții pot renunța, cu motive rezonabile, la o executare promptă pentru a obține condiții mai favorabile pentru clienții lor;</w:t>
            </w:r>
          </w:p>
          <w:p w14:paraId="6C85DA2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(b) diferitele metode prin care se poate considera că firmele de investiții și-au îndeplinit obligația de a dezvălui pieței detaliile ordinelor limită neexecutabile imediat.</w:t>
            </w:r>
          </w:p>
        </w:tc>
        <w:tc>
          <w:tcPr>
            <w:tcW w:w="4979" w:type="dxa"/>
            <w:gridSpan w:val="2"/>
            <w:vAlign w:val="center"/>
          </w:tcPr>
          <w:p w14:paraId="660F4DE1" w14:textId="17CF25BF" w:rsidR="001441D6" w:rsidRPr="006D6255" w:rsidRDefault="001441D6" w:rsidP="001441D6">
            <w:pPr>
              <w:jc w:val="both"/>
              <w:rPr>
                <w:rFonts w:ascii="Times New Roman" w:hAnsi="Times New Roman" w:cs="Times New Roman"/>
                <w:lang w:val="ro-MD"/>
              </w:rPr>
            </w:pPr>
          </w:p>
        </w:tc>
        <w:tc>
          <w:tcPr>
            <w:tcW w:w="2150" w:type="dxa"/>
            <w:vAlign w:val="center"/>
          </w:tcPr>
          <w:p w14:paraId="742B9BA8" w14:textId="3AFF5C77"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7FF83F3" w14:textId="369DBB18"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6D6255" w14:paraId="35F9BCA8" w14:textId="14104E49" w:rsidTr="00D54F9A">
        <w:trPr>
          <w:trHeight w:val="800"/>
        </w:trPr>
        <w:tc>
          <w:tcPr>
            <w:tcW w:w="4649" w:type="dxa"/>
            <w:gridSpan w:val="2"/>
            <w:vAlign w:val="center"/>
          </w:tcPr>
          <w:p w14:paraId="3743BE77" w14:textId="77777777" w:rsidR="001441D6" w:rsidRPr="006D6255" w:rsidRDefault="001441D6" w:rsidP="001441D6">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29</w:t>
            </w:r>
          </w:p>
          <w:p w14:paraId="3CEEA170" w14:textId="77777777" w:rsidR="001441D6" w:rsidRPr="006D6255" w:rsidRDefault="001441D6" w:rsidP="001441D6">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Obligații ce le revin firmelor de investiții care apelează la agenți delegați</w:t>
            </w:r>
          </w:p>
          <w:p w14:paraId="29B42719"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autorizează firmele de investiții să apeleze la agenți delegați pentru a-și </w:t>
            </w:r>
            <w:r w:rsidRPr="006D6255">
              <w:rPr>
                <w:rFonts w:ascii="Times New Roman" w:hAnsi="Times New Roman" w:cs="Times New Roman"/>
                <w:lang w:val="ro-MD"/>
              </w:rPr>
              <w:lastRenderedPageBreak/>
              <w:t>promova serviciile, a atrage clienți sau clienți potențiali, a primi ordinele acestora și a le transmite, a plasa instrumente financiare, precum și a furniza servicii de consultanță privind aceste instrumente financiare și serviciile pe care le propun.</w:t>
            </w:r>
          </w:p>
        </w:tc>
        <w:tc>
          <w:tcPr>
            <w:tcW w:w="4979" w:type="dxa"/>
            <w:gridSpan w:val="2"/>
            <w:vAlign w:val="center"/>
          </w:tcPr>
          <w:p w14:paraId="61EB8277" w14:textId="77777777" w:rsidR="001441D6" w:rsidRPr="006D6255" w:rsidRDefault="001441D6" w:rsidP="001441D6">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12.</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Agentul delegat</w:t>
            </w:r>
          </w:p>
          <w:p w14:paraId="22F8FC2E" w14:textId="5C1F5B90"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Firmele de investiții pot contracta </w:t>
            </w:r>
            <w:proofErr w:type="spellStart"/>
            <w:r w:rsidRPr="006D6255">
              <w:rPr>
                <w:rFonts w:ascii="Times New Roman" w:hAnsi="Times New Roman" w:cs="Times New Roman"/>
                <w:lang w:val="ro-MD"/>
              </w:rPr>
              <w:t>agenţi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pentru a-şi promova serviciile, pentru a atrage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potenţiali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pentru a primi ordinele acestora şi a le transmite, pentru a plasa instrumente financiare, </w:t>
            </w:r>
            <w:r w:rsidRPr="006D6255">
              <w:rPr>
                <w:rFonts w:ascii="Times New Roman" w:hAnsi="Times New Roman" w:cs="Times New Roman"/>
                <w:lang w:val="ro-MD"/>
              </w:rPr>
              <w:lastRenderedPageBreak/>
              <w:t xml:space="preserve">precum şi pentru a presta servicii de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privind aceste instrumente financiare şi serviciile pe care le propun.</w:t>
            </w:r>
          </w:p>
        </w:tc>
        <w:tc>
          <w:tcPr>
            <w:tcW w:w="2150" w:type="dxa"/>
            <w:vAlign w:val="center"/>
          </w:tcPr>
          <w:p w14:paraId="44EF283C" w14:textId="7F5581D2"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5E75021"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6B076F30" w14:textId="751312A1" w:rsidTr="00D54F9A">
        <w:trPr>
          <w:trHeight w:val="2290"/>
        </w:trPr>
        <w:tc>
          <w:tcPr>
            <w:tcW w:w="4649" w:type="dxa"/>
            <w:gridSpan w:val="2"/>
            <w:vAlign w:val="center"/>
          </w:tcPr>
          <w:p w14:paraId="48C75B7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ca, în cazul în care o firmă de investiții decide să apeleze la un agent delegat, aceasta să își asume responsabilitatea totală și necondiționată a oricărei acțiuni efectuate sau a oricărei omisiuni comise de acest agent delegat atunci când acționează în contul firmei de investiții. În plus, statele membre impun ca firma de investiții să se asigure că agentul delegat respectiv dezvăluie calitatea în care acționează și firma de investiții pe care o reprezintă atunci când contactează orice client sau client potențial sau înainte de a tranzacționa cu acesta.</w:t>
            </w:r>
          </w:p>
        </w:tc>
        <w:tc>
          <w:tcPr>
            <w:tcW w:w="4979" w:type="dxa"/>
            <w:gridSpan w:val="2"/>
            <w:vAlign w:val="center"/>
          </w:tcPr>
          <w:p w14:paraId="230D97D0" w14:textId="304B61E1"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(9) Firmele de investiții care apelează la un agent delegat îşi asumă responsabilitatea totală şi </w:t>
            </w:r>
            <w:proofErr w:type="spellStart"/>
            <w:r w:rsidRPr="006D6255">
              <w:rPr>
                <w:rFonts w:ascii="Times New Roman" w:hAnsi="Times New Roman" w:cs="Times New Roman"/>
                <w:lang w:val="ro-MD"/>
              </w:rPr>
              <w:t>necondiţionată</w:t>
            </w:r>
            <w:proofErr w:type="spellEnd"/>
            <w:r w:rsidRPr="006D6255">
              <w:rPr>
                <w:rFonts w:ascii="Times New Roman" w:hAnsi="Times New Roman" w:cs="Times New Roman"/>
                <w:lang w:val="ro-MD"/>
              </w:rPr>
              <w:t xml:space="preserve"> a oricărei acţiuni efectuate sau a oricărei omisiuni comise de acel agent delegat în cazul în care acţionează în numele firmei de investiții. Corespunzător, firma de investiții se asigură că agentul delegat dezvăluie calitatea în care acţionează, precum şi denumirea firmei de investiții pe care o reprezintă în cazul în care contactează orice client sau client potenţial sau înainte de a </w:t>
            </w:r>
            <w:proofErr w:type="spellStart"/>
            <w:r w:rsidRPr="006D6255">
              <w:rPr>
                <w:rFonts w:ascii="Times New Roman" w:hAnsi="Times New Roman" w:cs="Times New Roman"/>
                <w:lang w:val="ro-MD"/>
              </w:rPr>
              <w:t>tranzacţiona</w:t>
            </w:r>
            <w:proofErr w:type="spellEnd"/>
            <w:r w:rsidRPr="006D6255">
              <w:rPr>
                <w:rFonts w:ascii="Times New Roman" w:hAnsi="Times New Roman" w:cs="Times New Roman"/>
                <w:lang w:val="ro-MD"/>
              </w:rPr>
              <w:t xml:space="preserve"> cu acesta.</w:t>
            </w:r>
          </w:p>
        </w:tc>
        <w:tc>
          <w:tcPr>
            <w:tcW w:w="2150" w:type="dxa"/>
            <w:vAlign w:val="center"/>
          </w:tcPr>
          <w:p w14:paraId="5B85D263" w14:textId="6E344BFB"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7E51946"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0D845E71" w14:textId="6600B891" w:rsidTr="00D54F9A">
        <w:trPr>
          <w:trHeight w:val="1952"/>
        </w:trPr>
        <w:tc>
          <w:tcPr>
            <w:tcW w:w="4649" w:type="dxa"/>
            <w:gridSpan w:val="2"/>
            <w:vAlign w:val="center"/>
          </w:tcPr>
          <w:p w14:paraId="17417FB3"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În conformitate cu articolul 16 alineatele (6), (8) și (9),statele membre pot autoriza agenții delegați înregistrați pe teritoriul lor să dețină fonduri și/sau instrumente financiare ale clienților în contul și sub întreaga responsabilitate a firmei de investiții pentru care acționează pe teritoriul lor sau, în cazul unei operațiuni transfrontaliere, pe teritoriul unui stat membru care autorizează un agent delegat să dețină fonduri ale clienților.</w:t>
            </w:r>
          </w:p>
        </w:tc>
        <w:tc>
          <w:tcPr>
            <w:tcW w:w="4979" w:type="dxa"/>
            <w:gridSpan w:val="2"/>
            <w:vAlign w:val="center"/>
          </w:tcPr>
          <w:p w14:paraId="46CCA1DC" w14:textId="2382AF9B"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336A58BA" w14:textId="56F6B2DA"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11DAAF51" w14:textId="5138454A"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oferă statelor membre opțiunea de a autoriza agenții delegați să dețină fonduri și/sau instrumente financiare ale clienților, în anumite condiții. Republica Moldova nu a implementat această opțiune.</w:t>
            </w:r>
          </w:p>
        </w:tc>
      </w:tr>
      <w:tr w:rsidR="001441D6" w:rsidRPr="006D6255" w14:paraId="7B9BA72C" w14:textId="021332F8" w:rsidTr="00D54F9A">
        <w:trPr>
          <w:trHeight w:val="980"/>
        </w:trPr>
        <w:tc>
          <w:tcPr>
            <w:tcW w:w="4649" w:type="dxa"/>
            <w:gridSpan w:val="2"/>
            <w:vAlign w:val="center"/>
          </w:tcPr>
          <w:p w14:paraId="2A27C861"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impun firmelor de investiții să controleze activitățile agenților lor delegați astfel încât să garanteze că acestea continuă să se conformeze prezentei directive în cazul în care acționează prin intermediul agenților delegați.</w:t>
            </w:r>
          </w:p>
        </w:tc>
        <w:tc>
          <w:tcPr>
            <w:tcW w:w="4979" w:type="dxa"/>
            <w:gridSpan w:val="2"/>
            <w:vAlign w:val="center"/>
          </w:tcPr>
          <w:p w14:paraId="533EF4F9" w14:textId="4A12F978" w:rsidR="001441D6" w:rsidRPr="006D6255" w:rsidRDefault="001441D6" w:rsidP="001441D6">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(10) Firmele de investiții au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controla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agenţilor</w:t>
            </w:r>
            <w:proofErr w:type="spellEnd"/>
            <w:r w:rsidRPr="006D6255">
              <w:rPr>
                <w:rFonts w:ascii="Times New Roman" w:hAnsi="Times New Roman" w:cs="Times New Roman"/>
                <w:lang w:val="ro-MD"/>
              </w:rPr>
              <w:t xml:space="preserve"> lor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și de a asigura conformitatea acestora cu prevederile prezentei legi atunci când acționează prin intermediul lor, inclusiv de a verifica că agenții delegați îndeplinesc condițiile prevăzute la alin.(3), atât anterior emiterii recomandării, cât și pe parcursul întregii perioade în care firmele de investiții acționează prin intermediul agenților delegați.</w:t>
            </w:r>
          </w:p>
        </w:tc>
        <w:tc>
          <w:tcPr>
            <w:tcW w:w="2150" w:type="dxa"/>
            <w:vAlign w:val="center"/>
          </w:tcPr>
          <w:p w14:paraId="3148D617" w14:textId="2FCFB9D9"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49FDD5" w14:textId="6E693B3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6D6255" w14:paraId="2D0DFD32" w14:textId="7F2F7085" w:rsidTr="00D54F9A">
        <w:trPr>
          <w:trHeight w:val="440"/>
        </w:trPr>
        <w:tc>
          <w:tcPr>
            <w:tcW w:w="4649" w:type="dxa"/>
            <w:gridSpan w:val="2"/>
            <w:vAlign w:val="center"/>
          </w:tcPr>
          <w:p w14:paraId="1D69382D"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(3)   Agenții delegați sunt înregistrați în registrul public din statul membru în care aceștia sunt stabiliți. </w:t>
            </w:r>
          </w:p>
          <w:p w14:paraId="689CCD1E" w14:textId="77777777" w:rsidR="001441D6" w:rsidRPr="006D6255" w:rsidRDefault="001441D6" w:rsidP="001441D6">
            <w:pPr>
              <w:tabs>
                <w:tab w:val="left" w:pos="13500"/>
              </w:tabs>
              <w:jc w:val="both"/>
              <w:rPr>
                <w:rFonts w:ascii="Times New Roman" w:hAnsi="Times New Roman" w:cs="Times New Roman"/>
                <w:lang w:val="ro-MD"/>
              </w:rPr>
            </w:pPr>
          </w:p>
        </w:tc>
        <w:tc>
          <w:tcPr>
            <w:tcW w:w="4979" w:type="dxa"/>
            <w:gridSpan w:val="2"/>
            <w:vAlign w:val="center"/>
          </w:tcPr>
          <w:p w14:paraId="6275EFA2" w14:textId="3EEEF5C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La aprobarea </w:t>
            </w:r>
            <w:proofErr w:type="spellStart"/>
            <w:r w:rsidRPr="006D6255">
              <w:rPr>
                <w:rFonts w:ascii="Times New Roman" w:hAnsi="Times New Roman" w:cs="Times New Roman"/>
                <w:lang w:val="ro-MD"/>
              </w:rPr>
              <w:t>calităţii</w:t>
            </w:r>
            <w:proofErr w:type="spellEnd"/>
            <w:r w:rsidRPr="006D6255">
              <w:rPr>
                <w:rFonts w:ascii="Times New Roman" w:hAnsi="Times New Roman" w:cs="Times New Roman"/>
                <w:lang w:val="ro-MD"/>
              </w:rPr>
              <w:t xml:space="preserve"> de agent delegat, CNPF include informaţia privind persoana în cauză în Registrul CNPF.  </w:t>
            </w:r>
          </w:p>
        </w:tc>
        <w:tc>
          <w:tcPr>
            <w:tcW w:w="2150" w:type="dxa"/>
            <w:vAlign w:val="center"/>
          </w:tcPr>
          <w:p w14:paraId="6176FDBB" w14:textId="228267D3"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CF0CDA5"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1441D6" w:rsidRPr="0047550D" w14:paraId="099A4DB3" w14:textId="493ADE95" w:rsidTr="00D54F9A">
        <w:trPr>
          <w:trHeight w:val="440"/>
        </w:trPr>
        <w:tc>
          <w:tcPr>
            <w:tcW w:w="4649" w:type="dxa"/>
            <w:gridSpan w:val="2"/>
            <w:vAlign w:val="center"/>
          </w:tcPr>
          <w:p w14:paraId="0CB7413B"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ESMA publică pe site-ul său internet trimiterile sau legăturile hipertext către toate registrele publice înființate în temeiul prezentului articol de către statele membre care hotărăsc să permită firmelor de investiții să apeleze la agenți delegați.</w:t>
            </w:r>
          </w:p>
        </w:tc>
        <w:tc>
          <w:tcPr>
            <w:tcW w:w="4979" w:type="dxa"/>
            <w:gridSpan w:val="2"/>
            <w:vAlign w:val="center"/>
          </w:tcPr>
          <w:p w14:paraId="6D4E34A5" w14:textId="6B72075D" w:rsidR="001441D6" w:rsidRPr="006D6255" w:rsidRDefault="001441D6" w:rsidP="001441D6">
            <w:pPr>
              <w:tabs>
                <w:tab w:val="left" w:pos="13500"/>
              </w:tabs>
              <w:jc w:val="both"/>
              <w:rPr>
                <w:rFonts w:ascii="Times New Roman" w:hAnsi="Times New Roman" w:cs="Times New Roman"/>
                <w:lang w:val="ro-MD"/>
              </w:rPr>
            </w:pPr>
          </w:p>
        </w:tc>
        <w:tc>
          <w:tcPr>
            <w:tcW w:w="2150" w:type="dxa"/>
            <w:vAlign w:val="center"/>
          </w:tcPr>
          <w:p w14:paraId="6C469154" w14:textId="46D68060"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A42393A" w14:textId="36550541" w:rsidR="001441D6" w:rsidRPr="006D6255" w:rsidRDefault="001441D6" w:rsidP="004869E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1441D6" w:rsidRPr="006D6255" w14:paraId="7EC7CBE0" w14:textId="44C8D9A8" w:rsidTr="00D54F9A">
        <w:trPr>
          <w:trHeight w:val="980"/>
        </w:trPr>
        <w:tc>
          <w:tcPr>
            <w:tcW w:w="4649" w:type="dxa"/>
            <w:gridSpan w:val="2"/>
            <w:vAlign w:val="center"/>
          </w:tcPr>
          <w:p w14:paraId="7FA38784" w14:textId="77777777" w:rsidR="001441D6" w:rsidRPr="006D6255" w:rsidRDefault="001441D6" w:rsidP="001441D6">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pot fi înscriși în registrul public doar agenții delegați despre care s-a stabilit că se bucură de o reputație suficient de bună și că dețin cunoștințele și competențele generale, comerciale și profesionale necesare pentru a furniza serviciul de investiții sau serviciul auxiliar și pentru a comunica precis oricărui client sau oricărui client potențial toate informațiile pertinente privind serviciul propus.</w:t>
            </w:r>
          </w:p>
          <w:p w14:paraId="0003288A" w14:textId="01AE9E37" w:rsidR="001441D6" w:rsidRPr="006D6255" w:rsidRDefault="001441D6" w:rsidP="00151031">
            <w:pPr>
              <w:tabs>
                <w:tab w:val="left" w:pos="13500"/>
              </w:tabs>
              <w:jc w:val="both"/>
              <w:rPr>
                <w:rFonts w:ascii="Times New Roman" w:hAnsi="Times New Roman" w:cs="Times New Roman"/>
                <w:lang w:val="ro-MD"/>
              </w:rPr>
            </w:pPr>
          </w:p>
        </w:tc>
        <w:tc>
          <w:tcPr>
            <w:tcW w:w="4979" w:type="dxa"/>
            <w:gridSpan w:val="2"/>
            <w:vAlign w:val="center"/>
          </w:tcPr>
          <w:p w14:paraId="1436E6B0" w14:textId="518C856B" w:rsidR="001441D6" w:rsidRPr="006D6255" w:rsidRDefault="001441D6" w:rsidP="008A1E6A">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CNPF aprobă calitatea de agent delegat al persoanei </w:t>
            </w:r>
            <w:r w:rsidR="008A1E6A" w:rsidRPr="00AB7481">
              <w:rPr>
                <w:rFonts w:ascii="Times New Roman" w:hAnsi="Times New Roman" w:cs="Times New Roman"/>
                <w:lang w:val="ro-MD"/>
              </w:rPr>
              <w:t xml:space="preserve">sau respinge cererea depusă </w:t>
            </w:r>
            <w:r w:rsidRPr="006D6255">
              <w:rPr>
                <w:rFonts w:ascii="Times New Roman" w:hAnsi="Times New Roman" w:cs="Times New Roman"/>
                <w:lang w:val="ro-MD"/>
              </w:rPr>
              <w:t xml:space="preserve">în termen de cel mult 30 de zile lucrătoare </w:t>
            </w:r>
            <w:r w:rsidR="008A1E6A" w:rsidRPr="00AB7481">
              <w:rPr>
                <w:rFonts w:ascii="Times New Roman" w:hAnsi="Times New Roman" w:cs="Times New Roman"/>
                <w:lang w:val="ro-MD"/>
              </w:rPr>
              <w:t xml:space="preserve">de la data expedierii de către CNPF a notificării privind caracterul complet al cererii. Prin derogare de la </w:t>
            </w:r>
            <w:r w:rsidR="001B75BD" w:rsidRPr="001B75BD">
              <w:rPr>
                <w:rFonts w:ascii="Times New Roman" w:hAnsi="Times New Roman" w:cs="Times New Roman"/>
                <w:lang w:val="ro-MD"/>
              </w:rPr>
              <w:t xml:space="preserve">art.60 alin.(2) </w:t>
            </w:r>
            <w:proofErr w:type="spellStart"/>
            <w:r w:rsidR="001B75BD" w:rsidRPr="001B75BD">
              <w:rPr>
                <w:rFonts w:ascii="Times New Roman" w:hAnsi="Times New Roman" w:cs="Times New Roman"/>
                <w:lang w:val="ro-MD"/>
              </w:rPr>
              <w:t>lit.c</w:t>
            </w:r>
            <w:proofErr w:type="spellEnd"/>
            <w:r w:rsidR="001B75BD" w:rsidRPr="001B75BD">
              <w:rPr>
                <w:rFonts w:ascii="Times New Roman" w:hAnsi="Times New Roman" w:cs="Times New Roman"/>
                <w:lang w:val="ro-MD"/>
              </w:rPr>
              <w:t xml:space="preserve">) din </w:t>
            </w:r>
            <w:r w:rsidR="008A1E6A" w:rsidRPr="00AB7481">
              <w:rPr>
                <w:rFonts w:ascii="Times New Roman" w:hAnsi="Times New Roman" w:cs="Times New Roman"/>
                <w:lang w:val="ro-MD"/>
              </w:rPr>
              <w:t>Codul administrativ, în termen de 10 zile lucrătoare, CNPF informează solicitantul despre caracterul complet al cererii sau necesitatea completării acesteia, stabilind un termen în acest sens. Aprobarea calității de agent delegat se realizează</w:t>
            </w:r>
            <w:r w:rsidRPr="006D6255">
              <w:rPr>
                <w:rFonts w:ascii="Times New Roman" w:hAnsi="Times New Roman" w:cs="Times New Roman"/>
                <w:lang w:val="ro-MD"/>
              </w:rPr>
              <w:t xml:space="preserve">, cu condiția constatării îndeplinirii cerințelor de bună </w:t>
            </w:r>
            <w:proofErr w:type="spellStart"/>
            <w:r w:rsidRPr="006D6255">
              <w:rPr>
                <w:rFonts w:ascii="Times New Roman" w:hAnsi="Times New Roman" w:cs="Times New Roman"/>
                <w:lang w:val="ro-MD"/>
              </w:rPr>
              <w:t>reputaţie</w:t>
            </w:r>
            <w:proofErr w:type="spellEnd"/>
            <w:r w:rsidRPr="006D6255">
              <w:rPr>
                <w:rFonts w:ascii="Times New Roman" w:hAnsi="Times New Roman" w:cs="Times New Roman"/>
                <w:lang w:val="ro-MD"/>
              </w:rPr>
              <w:t xml:space="preserve">, precum și a </w:t>
            </w:r>
            <w:proofErr w:type="spellStart"/>
            <w:r w:rsidRPr="006D6255">
              <w:rPr>
                <w:rFonts w:ascii="Times New Roman" w:hAnsi="Times New Roman" w:cs="Times New Roman"/>
                <w:lang w:val="ro-MD"/>
              </w:rPr>
              <w:t>cunoştinţelor</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generale, comerciale şi profesionale necesare pentru a presta serviciul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serviciul auxiliar şi pentru a comunica precis oricărui client sau oricărui potenţial client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adecvate privind serviciul propus. </w:t>
            </w:r>
          </w:p>
        </w:tc>
        <w:tc>
          <w:tcPr>
            <w:tcW w:w="2150" w:type="dxa"/>
            <w:vAlign w:val="center"/>
          </w:tcPr>
          <w:p w14:paraId="193CBC64" w14:textId="78A35860" w:rsidR="001441D6" w:rsidRPr="006D6255" w:rsidRDefault="001441D6" w:rsidP="001441D6">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A141072" w14:textId="77777777" w:rsidR="001441D6" w:rsidRPr="006D6255" w:rsidRDefault="001441D6" w:rsidP="004869EB">
            <w:pPr>
              <w:tabs>
                <w:tab w:val="left" w:pos="13500"/>
              </w:tabs>
              <w:ind w:right="33"/>
              <w:jc w:val="both"/>
              <w:rPr>
                <w:rFonts w:ascii="Times New Roman" w:hAnsi="Times New Roman" w:cs="Times New Roman"/>
                <w:lang w:val="ro-MD"/>
              </w:rPr>
            </w:pPr>
          </w:p>
        </w:tc>
      </w:tr>
      <w:tr w:rsidR="00D8530C" w:rsidRPr="006D6255" w14:paraId="2B181D41" w14:textId="77777777" w:rsidTr="00D54F9A">
        <w:trPr>
          <w:trHeight w:val="980"/>
        </w:trPr>
        <w:tc>
          <w:tcPr>
            <w:tcW w:w="4649" w:type="dxa"/>
            <w:gridSpan w:val="2"/>
            <w:vAlign w:val="center"/>
          </w:tcPr>
          <w:p w14:paraId="5993533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decide că, sub rezerva unui control corespunzător, firmele de investiții au posibilitatea de a verifica dacă agenții delegați la care au apelat se bucură de o reputație suficient de bună și au cunoștințele și competențele menționate la al doilea paragraf.</w:t>
            </w:r>
          </w:p>
          <w:p w14:paraId="72885A7D"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740450C3" w14:textId="6F4A17A1"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(10) Firmele de investiții au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controla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agenţilor</w:t>
            </w:r>
            <w:proofErr w:type="spellEnd"/>
            <w:r w:rsidRPr="006D6255">
              <w:rPr>
                <w:rFonts w:ascii="Times New Roman" w:hAnsi="Times New Roman" w:cs="Times New Roman"/>
                <w:lang w:val="ro-MD"/>
              </w:rPr>
              <w:t xml:space="preserve"> lor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și de a asigura conformitatea acestora cu prevederile prezentei legi atunci când acționează prin intermediul lor, inclusiv de a verifica că agenții delegați îndeplinesc condițiile prevăzute la alin.(3), atât anterior emiterii recomandării, cât și pe parcursul întregii perioade în care firmele de investiții acționează prin intermediul agenților delegați.</w:t>
            </w:r>
          </w:p>
        </w:tc>
        <w:tc>
          <w:tcPr>
            <w:tcW w:w="2150" w:type="dxa"/>
            <w:vAlign w:val="center"/>
          </w:tcPr>
          <w:p w14:paraId="649B43A5" w14:textId="37839E3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37F060E" w14:textId="620F8AD6"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04FFD1B" w14:textId="77777777" w:rsidTr="00D54F9A">
        <w:trPr>
          <w:trHeight w:val="980"/>
        </w:trPr>
        <w:tc>
          <w:tcPr>
            <w:tcW w:w="4649" w:type="dxa"/>
            <w:gridSpan w:val="2"/>
            <w:vAlign w:val="center"/>
          </w:tcPr>
          <w:p w14:paraId="2D63AE00" w14:textId="22F843D4"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Registrul se actualizează periodic. Acesta este pus la dispoziția publicului spre consultare.</w:t>
            </w:r>
          </w:p>
        </w:tc>
        <w:tc>
          <w:tcPr>
            <w:tcW w:w="4979" w:type="dxa"/>
            <w:gridSpan w:val="2"/>
            <w:vAlign w:val="center"/>
          </w:tcPr>
          <w:p w14:paraId="6C89C3A3" w14:textId="77777777" w:rsidR="00D8530C" w:rsidRPr="006D6255" w:rsidRDefault="00D8530C" w:rsidP="00D8530C">
            <w:pPr>
              <w:tabs>
                <w:tab w:val="left" w:pos="13500"/>
              </w:tabs>
              <w:jc w:val="both"/>
              <w:rPr>
                <w:rFonts w:ascii="Times New Roman" w:hAnsi="Times New Roman" w:cs="Times New Roman"/>
                <w:b/>
                <w:iCs/>
                <w:lang w:val="ro-RO"/>
              </w:rPr>
            </w:pPr>
            <w:bookmarkStart w:id="6" w:name="_Toc223708594"/>
            <w:r w:rsidRPr="006D6255">
              <w:rPr>
                <w:rFonts w:ascii="Times New Roman" w:hAnsi="Times New Roman" w:cs="Times New Roman"/>
                <w:b/>
                <w:iCs/>
                <w:lang w:val="ro-RO"/>
              </w:rPr>
              <w:t>Articolul 7. Competențele autorităților competente</w:t>
            </w:r>
            <w:bookmarkEnd w:id="6"/>
          </w:p>
          <w:p w14:paraId="46C90971" w14:textId="5DB4CF88"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(8) În scopul executării prezentei legi și a altor acte normative care reglementează serviciile și activitățile de investiții, CNPF ține Registrul public al CNPF, în format electronic, denumit în continuare </w:t>
            </w:r>
            <w:r w:rsidRPr="006D6255">
              <w:rPr>
                <w:rFonts w:ascii="Times New Roman" w:hAnsi="Times New Roman" w:cs="Times New Roman"/>
                <w:i/>
                <w:iCs/>
                <w:lang w:val="ro-RO"/>
              </w:rPr>
              <w:t>Registrul CNPF</w:t>
            </w:r>
            <w:r w:rsidRPr="006D6255">
              <w:rPr>
                <w:rFonts w:ascii="Times New Roman" w:hAnsi="Times New Roman" w:cs="Times New Roman"/>
                <w:lang w:val="ro-RO"/>
              </w:rPr>
              <w:t xml:space="preserve">, care are caracter public, este plasat pe pagina web oficială a CNPF și se actualizează în mod regulat. Structura, conținutul, modalitatea de administrare și publicare a Registrului CNPF se stabilesc prin actele normative ale CNPF. </w:t>
            </w:r>
          </w:p>
          <w:p w14:paraId="68913794" w14:textId="77777777" w:rsidR="00192883" w:rsidRPr="006D6255" w:rsidRDefault="00192883" w:rsidP="00192883">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t>Articolul 12.</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Agentul delegat</w:t>
            </w:r>
          </w:p>
          <w:p w14:paraId="40CFA815"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(4) La aprobarea </w:t>
            </w:r>
            <w:proofErr w:type="spellStart"/>
            <w:r w:rsidRPr="006D6255">
              <w:rPr>
                <w:rFonts w:ascii="Times New Roman" w:hAnsi="Times New Roman" w:cs="Times New Roman"/>
                <w:lang w:val="ro-RO"/>
              </w:rPr>
              <w:t>calităţii</w:t>
            </w:r>
            <w:proofErr w:type="spellEnd"/>
            <w:r w:rsidRPr="006D6255">
              <w:rPr>
                <w:rFonts w:ascii="Times New Roman" w:hAnsi="Times New Roman" w:cs="Times New Roman"/>
                <w:lang w:val="ro-RO"/>
              </w:rPr>
              <w:t xml:space="preserve"> de agent delegat, CNPF include informaţia privind persoana în cauză în Registrul CNPF.  </w:t>
            </w:r>
          </w:p>
          <w:p w14:paraId="3EF7BB0D" w14:textId="77777777" w:rsidR="00192883" w:rsidRPr="006D6255" w:rsidRDefault="00192883" w:rsidP="00D8530C">
            <w:pPr>
              <w:tabs>
                <w:tab w:val="left" w:pos="13500"/>
              </w:tabs>
              <w:jc w:val="both"/>
              <w:rPr>
                <w:rFonts w:ascii="Times New Roman" w:hAnsi="Times New Roman" w:cs="Times New Roman"/>
                <w:lang w:val="ro-RO"/>
              </w:rPr>
            </w:pPr>
          </w:p>
          <w:p w14:paraId="641707D2" w14:textId="77777777" w:rsidR="00D8530C" w:rsidRPr="006D6255" w:rsidRDefault="00D8530C" w:rsidP="00D8530C">
            <w:pPr>
              <w:tabs>
                <w:tab w:val="left" w:pos="13500"/>
              </w:tabs>
              <w:jc w:val="both"/>
              <w:rPr>
                <w:rFonts w:ascii="Times New Roman" w:hAnsi="Times New Roman" w:cs="Times New Roman"/>
                <w:lang w:val="ro-MD"/>
              </w:rPr>
            </w:pPr>
          </w:p>
        </w:tc>
        <w:tc>
          <w:tcPr>
            <w:tcW w:w="2150" w:type="dxa"/>
            <w:vAlign w:val="center"/>
          </w:tcPr>
          <w:p w14:paraId="6293EA9D" w14:textId="5569DD0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9C7561" w14:textId="16DF7B18"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FE85E3C" w14:textId="4DCF8B6D" w:rsidTr="00D54F9A">
        <w:trPr>
          <w:trHeight w:val="1421"/>
        </w:trPr>
        <w:tc>
          <w:tcPr>
            <w:tcW w:w="4649" w:type="dxa"/>
            <w:gridSpan w:val="2"/>
            <w:vAlign w:val="center"/>
          </w:tcPr>
          <w:p w14:paraId="51E54C7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Statele membre impun firmelor de investiții care apelează la agenți delegați să adopte măsurile adecvate pentru a evita ca activitățile agenților delegați care nu intră în sfera de aplicare a prezentei directive să aibă un impact negativ asupra activităților exercitate de agenții delegați în numele firmei de investiții.</w:t>
            </w:r>
          </w:p>
        </w:tc>
        <w:tc>
          <w:tcPr>
            <w:tcW w:w="4979" w:type="dxa"/>
            <w:gridSpan w:val="2"/>
            <w:vAlign w:val="center"/>
          </w:tcPr>
          <w:p w14:paraId="64B2F68C" w14:textId="1F7F073B"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(11) Firmele de investiții care apelează la </w:t>
            </w:r>
            <w:proofErr w:type="spellStart"/>
            <w:r w:rsidRPr="006D6255">
              <w:rPr>
                <w:rFonts w:ascii="Times New Roman" w:hAnsi="Times New Roman" w:cs="Times New Roman"/>
                <w:lang w:val="ro-MD"/>
              </w:rPr>
              <w:t>agenţi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trebuie să adopte măsuri adecvate pentru a evita ca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agenţilor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care nu intră în sfera de aplicare a prezentei legi să aibă un impact negativ asupra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desfăşurate de </w:t>
            </w:r>
            <w:proofErr w:type="spellStart"/>
            <w:r w:rsidRPr="006D6255">
              <w:rPr>
                <w:rFonts w:ascii="Times New Roman" w:hAnsi="Times New Roman" w:cs="Times New Roman"/>
                <w:lang w:val="ro-MD"/>
              </w:rPr>
              <w:t>agenţii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în numele firmei de investiții.</w:t>
            </w:r>
          </w:p>
        </w:tc>
        <w:tc>
          <w:tcPr>
            <w:tcW w:w="2150" w:type="dxa"/>
            <w:vAlign w:val="center"/>
          </w:tcPr>
          <w:p w14:paraId="40A95517" w14:textId="7BCD6CF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32335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78119ECA" w14:textId="4EF75F5C" w:rsidTr="00D54F9A">
        <w:trPr>
          <w:trHeight w:val="1830"/>
        </w:trPr>
        <w:tc>
          <w:tcPr>
            <w:tcW w:w="4649" w:type="dxa"/>
            <w:gridSpan w:val="2"/>
            <w:vAlign w:val="center"/>
          </w:tcPr>
          <w:p w14:paraId="6073DE2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permite autorităților competente să colaboreze cu firmele de investiții și cu instituțiile de credit, asociațiile lor și alte entități pentru înregistrarea agenților delegați și controlul respectării de către aceștia din urmă a cerințelor prevăzute la alineatul (3). În special, agenții delegați pot fi înregistrați de o firmă de investiții, o instituție de credit, asociații ale acestora și alte entități sub supravegherea autorității competente.</w:t>
            </w:r>
          </w:p>
        </w:tc>
        <w:tc>
          <w:tcPr>
            <w:tcW w:w="4979" w:type="dxa"/>
            <w:gridSpan w:val="2"/>
            <w:vAlign w:val="center"/>
          </w:tcPr>
          <w:p w14:paraId="581EDE34" w14:textId="0D612A15" w:rsidR="00D8530C" w:rsidRPr="006D6255" w:rsidRDefault="00D8530C" w:rsidP="00D8530C">
            <w:pPr>
              <w:tabs>
                <w:tab w:val="left" w:pos="13500"/>
              </w:tabs>
              <w:jc w:val="both"/>
              <w:rPr>
                <w:rFonts w:ascii="Times New Roman" w:hAnsi="Times New Roman" w:cs="Times New Roman"/>
                <w:lang w:val="ro-MD"/>
              </w:rPr>
            </w:pPr>
          </w:p>
        </w:tc>
        <w:tc>
          <w:tcPr>
            <w:tcW w:w="2150" w:type="dxa"/>
            <w:vAlign w:val="center"/>
          </w:tcPr>
          <w:p w14:paraId="333F4EC7" w14:textId="36D3B8C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1EBDF2A0" w14:textId="380B1AD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permite statelor membre să autorizeze autoritățile competente să colaboreze cu </w:t>
            </w:r>
            <w:r w:rsidR="00192883" w:rsidRPr="006D6255">
              <w:rPr>
                <w:rFonts w:ascii="Times New Roman" w:hAnsi="Times New Roman" w:cs="Times New Roman"/>
                <w:lang w:val="ro-MD"/>
              </w:rPr>
              <w:t xml:space="preserve">firme de investiții/ </w:t>
            </w:r>
            <w:r w:rsidRPr="006D6255">
              <w:rPr>
                <w:rFonts w:ascii="Times New Roman" w:hAnsi="Times New Roman" w:cs="Times New Roman"/>
                <w:lang w:val="ro-MD"/>
              </w:rPr>
              <w:t>asociații profesionale pentru înregistrarea agenților delegați. Republica Moldova nu a implementat această opțiune.</w:t>
            </w:r>
          </w:p>
        </w:tc>
      </w:tr>
      <w:tr w:rsidR="00D8530C" w:rsidRPr="006D6255" w14:paraId="42981E00" w14:textId="6CE7CC44" w:rsidTr="00D54F9A">
        <w:trPr>
          <w:trHeight w:val="782"/>
        </w:trPr>
        <w:tc>
          <w:tcPr>
            <w:tcW w:w="4649" w:type="dxa"/>
            <w:gridSpan w:val="2"/>
            <w:vAlign w:val="center"/>
          </w:tcPr>
          <w:p w14:paraId="5705B43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Statele membre impun firmelor de investiții să nu apeleze decât la agenții delegați înscriși în registrele publice prevăzute la alineatul (3).</w:t>
            </w:r>
          </w:p>
        </w:tc>
        <w:tc>
          <w:tcPr>
            <w:tcW w:w="4979" w:type="dxa"/>
            <w:gridSpan w:val="2"/>
            <w:vAlign w:val="center"/>
          </w:tcPr>
          <w:p w14:paraId="10DEFC72" w14:textId="1D121E73"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(12) Firmele de investiții nu pot contracta decât </w:t>
            </w:r>
            <w:proofErr w:type="spellStart"/>
            <w:r w:rsidRPr="006D6255">
              <w:rPr>
                <w:rFonts w:ascii="Times New Roman" w:hAnsi="Times New Roman" w:cs="Times New Roman"/>
                <w:lang w:val="ro-MD"/>
              </w:rPr>
              <w:t>agenţii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înregistrați în Registrul CNPF.</w:t>
            </w:r>
          </w:p>
        </w:tc>
        <w:tc>
          <w:tcPr>
            <w:tcW w:w="2150" w:type="dxa"/>
            <w:vAlign w:val="center"/>
          </w:tcPr>
          <w:p w14:paraId="558754D0" w14:textId="50C07F0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3CDA0A1" w14:textId="22FDFE66"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C2CD32F" w14:textId="3735788D" w:rsidTr="00D54F9A">
        <w:trPr>
          <w:trHeight w:val="980"/>
        </w:trPr>
        <w:tc>
          <w:tcPr>
            <w:tcW w:w="4649" w:type="dxa"/>
            <w:gridSpan w:val="2"/>
            <w:vAlign w:val="center"/>
          </w:tcPr>
          <w:p w14:paraId="60C3B3D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(6)   Statele membre pot adopta sau menține dispoziții mai stricte decât cele enunțate la prezentul articol sau pot să prevadă cerințe suplimentare pentru agenții delegați înregistrați pe teritoriul lor.</w:t>
            </w:r>
          </w:p>
        </w:tc>
        <w:tc>
          <w:tcPr>
            <w:tcW w:w="4979" w:type="dxa"/>
            <w:gridSpan w:val="2"/>
            <w:vAlign w:val="center"/>
          </w:tcPr>
          <w:p w14:paraId="004ECB31" w14:textId="77777777" w:rsidR="0066209F" w:rsidRPr="006D6255" w:rsidRDefault="0066209F" w:rsidP="0066209F">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(2) Pentru a </w:t>
            </w:r>
            <w:proofErr w:type="spellStart"/>
            <w:r w:rsidRPr="006D6255">
              <w:rPr>
                <w:rFonts w:ascii="Times New Roman" w:hAnsi="Times New Roman" w:cs="Times New Roman"/>
                <w:lang w:val="ro-RO"/>
              </w:rPr>
              <w:t>obţine</w:t>
            </w:r>
            <w:proofErr w:type="spellEnd"/>
            <w:r w:rsidRPr="006D6255">
              <w:rPr>
                <w:rFonts w:ascii="Times New Roman" w:hAnsi="Times New Roman" w:cs="Times New Roman"/>
                <w:lang w:val="ro-RO"/>
              </w:rPr>
              <w:t xml:space="preserve"> calitatea de agent delegat, solicitantul prezintă CNPF o cerere în acest sens şi o recomandare din partea firmei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 xml:space="preserve"> în al cărei nume şi/sau interes va activa.</w:t>
            </w:r>
          </w:p>
          <w:p w14:paraId="695B26FC" w14:textId="6568F199"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(3) </w:t>
            </w:r>
            <w:r w:rsidR="000848AA" w:rsidRPr="000848AA">
              <w:rPr>
                <w:rFonts w:ascii="Times New Roman" w:hAnsi="Times New Roman" w:cs="Times New Roman"/>
                <w:lang w:val="ro-RO"/>
              </w:rPr>
              <w:t xml:space="preserve">CNPF aprobă calitatea de agent delegat al persoanei sau respinge cererea depusă în termen de cel mult 30 de zile lucrătoare de la data expedierii de către CNPF a notificării privind caracterul complet al cererii. Prin derogare de la Codul administrativ, în termen de 10 zile lucrătoare, CNPF informează solicitantul despre caracterul complet al cererii sau necesitatea completării acesteia, stabilind un termen în acest sens. Aprobarea calității de agent delegat se realizează, cu condiția constatării îndeplinirii cerințelor de bună </w:t>
            </w:r>
            <w:proofErr w:type="spellStart"/>
            <w:r w:rsidR="000848AA" w:rsidRPr="000848AA">
              <w:rPr>
                <w:rFonts w:ascii="Times New Roman" w:hAnsi="Times New Roman" w:cs="Times New Roman"/>
                <w:lang w:val="ro-RO"/>
              </w:rPr>
              <w:t>reputaţie</w:t>
            </w:r>
            <w:proofErr w:type="spellEnd"/>
            <w:r w:rsidR="000848AA" w:rsidRPr="000848AA">
              <w:rPr>
                <w:rFonts w:ascii="Times New Roman" w:hAnsi="Times New Roman" w:cs="Times New Roman"/>
                <w:lang w:val="ro-RO"/>
              </w:rPr>
              <w:t xml:space="preserve">, precum și a </w:t>
            </w:r>
            <w:proofErr w:type="spellStart"/>
            <w:r w:rsidR="000848AA" w:rsidRPr="000848AA">
              <w:rPr>
                <w:rFonts w:ascii="Times New Roman" w:hAnsi="Times New Roman" w:cs="Times New Roman"/>
                <w:lang w:val="ro-RO"/>
              </w:rPr>
              <w:t>cunoştinţelor</w:t>
            </w:r>
            <w:proofErr w:type="spellEnd"/>
            <w:r w:rsidR="000848AA" w:rsidRPr="000848AA">
              <w:rPr>
                <w:rFonts w:ascii="Times New Roman" w:hAnsi="Times New Roman" w:cs="Times New Roman"/>
                <w:lang w:val="ro-RO"/>
              </w:rPr>
              <w:t xml:space="preserve"> şi </w:t>
            </w:r>
            <w:proofErr w:type="spellStart"/>
            <w:r w:rsidR="000848AA" w:rsidRPr="000848AA">
              <w:rPr>
                <w:rFonts w:ascii="Times New Roman" w:hAnsi="Times New Roman" w:cs="Times New Roman"/>
                <w:lang w:val="ro-RO"/>
              </w:rPr>
              <w:t>competenţelor</w:t>
            </w:r>
            <w:proofErr w:type="spellEnd"/>
            <w:r w:rsidR="000848AA" w:rsidRPr="000848AA">
              <w:rPr>
                <w:rFonts w:ascii="Times New Roman" w:hAnsi="Times New Roman" w:cs="Times New Roman"/>
                <w:lang w:val="ro-RO"/>
              </w:rPr>
              <w:t xml:space="preserve"> generale, comerciale şi profesionale necesare pentru a presta serviciul de </w:t>
            </w:r>
            <w:proofErr w:type="spellStart"/>
            <w:r w:rsidR="000848AA" w:rsidRPr="000848AA">
              <w:rPr>
                <w:rFonts w:ascii="Times New Roman" w:hAnsi="Times New Roman" w:cs="Times New Roman"/>
                <w:lang w:val="ro-RO"/>
              </w:rPr>
              <w:t>investiţii</w:t>
            </w:r>
            <w:proofErr w:type="spellEnd"/>
            <w:r w:rsidR="000848AA" w:rsidRPr="000848AA">
              <w:rPr>
                <w:rFonts w:ascii="Times New Roman" w:hAnsi="Times New Roman" w:cs="Times New Roman"/>
                <w:lang w:val="ro-RO"/>
              </w:rPr>
              <w:t xml:space="preserve"> sau serviciul auxiliar şi pentru a comunica precis oricărui client sau oricărui potenţial client toate </w:t>
            </w:r>
            <w:proofErr w:type="spellStart"/>
            <w:r w:rsidR="000848AA" w:rsidRPr="000848AA">
              <w:rPr>
                <w:rFonts w:ascii="Times New Roman" w:hAnsi="Times New Roman" w:cs="Times New Roman"/>
                <w:lang w:val="ro-RO"/>
              </w:rPr>
              <w:t>informaţiile</w:t>
            </w:r>
            <w:proofErr w:type="spellEnd"/>
            <w:r w:rsidR="000848AA" w:rsidRPr="000848AA">
              <w:rPr>
                <w:rFonts w:ascii="Times New Roman" w:hAnsi="Times New Roman" w:cs="Times New Roman"/>
                <w:lang w:val="ro-RO"/>
              </w:rPr>
              <w:t xml:space="preserve"> adecvate privind serviciul propus.</w:t>
            </w:r>
          </w:p>
          <w:p w14:paraId="58CABDFD"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(5) CNPF refuză acordarea </w:t>
            </w:r>
            <w:proofErr w:type="spellStart"/>
            <w:r w:rsidRPr="006D6255">
              <w:rPr>
                <w:rFonts w:ascii="Times New Roman" w:hAnsi="Times New Roman" w:cs="Times New Roman"/>
                <w:lang w:val="ro-RO"/>
              </w:rPr>
              <w:t>calităţii</w:t>
            </w:r>
            <w:proofErr w:type="spellEnd"/>
            <w:r w:rsidRPr="006D6255">
              <w:rPr>
                <w:rFonts w:ascii="Times New Roman" w:hAnsi="Times New Roman" w:cs="Times New Roman"/>
                <w:lang w:val="ro-RO"/>
              </w:rPr>
              <w:t xml:space="preserve"> de agent delegat în cazul în care există cel puţin una dintre următoarele </w:t>
            </w:r>
            <w:proofErr w:type="spellStart"/>
            <w:r w:rsidRPr="006D6255">
              <w:rPr>
                <w:rFonts w:ascii="Times New Roman" w:hAnsi="Times New Roman" w:cs="Times New Roman"/>
                <w:lang w:val="ro-RO"/>
              </w:rPr>
              <w:t>circumstanţe</w:t>
            </w:r>
            <w:proofErr w:type="spellEnd"/>
            <w:r w:rsidRPr="006D6255">
              <w:rPr>
                <w:rFonts w:ascii="Times New Roman" w:hAnsi="Times New Roman" w:cs="Times New Roman"/>
                <w:lang w:val="ro-RO"/>
              </w:rPr>
              <w:t>:</w:t>
            </w:r>
          </w:p>
          <w:p w14:paraId="74E76C26"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a) în ultimii 5 ani acestei persoane i-a fost retrasă calitatea de agent delegat ca urmare a nerespectării prevederilor legislaţiei şi a actelor normative ale CNPF;</w:t>
            </w:r>
          </w:p>
          <w:p w14:paraId="6D2CD474"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b) recomandarea prezentată de solicitant este emisă de o firmă de investiții care în ultimii 5 ani a emis 3 recomandări similare pentru persoane cărora ulterior le-a fost retrasă calitatea de agent delegat pentru nerespectarea prevederilor prezentei legi şi a actelor normative ale CNPF;</w:t>
            </w:r>
          </w:p>
          <w:p w14:paraId="6BDF60A5"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c) persoana nu </w:t>
            </w:r>
            <w:proofErr w:type="spellStart"/>
            <w:r w:rsidRPr="006D6255">
              <w:rPr>
                <w:rFonts w:ascii="Times New Roman" w:hAnsi="Times New Roman" w:cs="Times New Roman"/>
                <w:lang w:val="ro-RO"/>
              </w:rPr>
              <w:t>îndeplineşte</w:t>
            </w:r>
            <w:proofErr w:type="spellEnd"/>
            <w:r w:rsidRPr="006D6255">
              <w:rPr>
                <w:rFonts w:ascii="Times New Roman" w:hAnsi="Times New Roman" w:cs="Times New Roman"/>
                <w:lang w:val="ro-RO"/>
              </w:rPr>
              <w:t xml:space="preserve"> condiţiile prevăzute la alin.(3). </w:t>
            </w:r>
          </w:p>
          <w:p w14:paraId="738B998B"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lastRenderedPageBreak/>
              <w:t>(6) Calitatea de agent delegat se aprobă pentru o perioadă nelimitată. Taxa de înregistrare a agenților delegați în Registrul CNPF se stabilește prin actele normative ale CNPF și se achită de agentul delegat în termen de 10 zile lucrătoare de la data aprobării deciziei privind acordarea calității de agent delegat.</w:t>
            </w:r>
          </w:p>
          <w:p w14:paraId="4D8E5039"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(7) Calitatea de agent delegat se retrage prin decizia CNPF în următoarele cazuri:</w:t>
            </w:r>
          </w:p>
          <w:p w14:paraId="67A875BE"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a) agentul delegat sau firma de investiții încalcă prevederile prezentei legi sau ale actelor normative ale CNPF;</w:t>
            </w:r>
          </w:p>
          <w:p w14:paraId="44B9EE76"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b) agentul delegat nu întrunește condițiile prevăzute la alin.(3).</w:t>
            </w:r>
          </w:p>
          <w:p w14:paraId="2BFE090C"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c) persoana nu a activat în calitate de agent delegat pe parcursul a 12 luni consecutive;</w:t>
            </w:r>
          </w:p>
          <w:p w14:paraId="4BADE594" w14:textId="77777777" w:rsidR="00192883" w:rsidRPr="006D6255" w:rsidRDefault="00192883"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 xml:space="preserve">d) la cererea agentului delegat sau a firmei de </w:t>
            </w:r>
            <w:proofErr w:type="spellStart"/>
            <w:r w:rsidRPr="006D6255">
              <w:rPr>
                <w:rFonts w:ascii="Times New Roman" w:hAnsi="Times New Roman" w:cs="Times New Roman"/>
                <w:lang w:val="ro-RO"/>
              </w:rPr>
              <w:t>investiţii</w:t>
            </w:r>
            <w:proofErr w:type="spellEnd"/>
            <w:r w:rsidRPr="006D6255">
              <w:rPr>
                <w:rFonts w:ascii="Times New Roman" w:hAnsi="Times New Roman" w:cs="Times New Roman"/>
                <w:lang w:val="ro-RO"/>
              </w:rPr>
              <w:t xml:space="preserve"> ce a contractat agentul delegat.</w:t>
            </w:r>
          </w:p>
          <w:p w14:paraId="4ED78178" w14:textId="00883229" w:rsidR="00D8530C" w:rsidRPr="006D6255" w:rsidRDefault="0066209F" w:rsidP="00192883">
            <w:pPr>
              <w:tabs>
                <w:tab w:val="left" w:pos="13500"/>
              </w:tabs>
              <w:jc w:val="both"/>
              <w:rPr>
                <w:rFonts w:ascii="Times New Roman" w:hAnsi="Times New Roman" w:cs="Times New Roman"/>
                <w:lang w:val="ro-RO"/>
              </w:rPr>
            </w:pPr>
            <w:r w:rsidRPr="006D6255">
              <w:rPr>
                <w:rFonts w:ascii="Times New Roman" w:hAnsi="Times New Roman" w:cs="Times New Roman"/>
                <w:lang w:val="ro-RO"/>
              </w:rPr>
              <w:t>(13) CNPF stabilește, prin acte</w:t>
            </w:r>
            <w:r w:rsidR="00F16907">
              <w:rPr>
                <w:rFonts w:ascii="Times New Roman" w:hAnsi="Times New Roman" w:cs="Times New Roman"/>
                <w:lang w:val="ro-RO"/>
              </w:rPr>
              <w:t xml:space="preserve"> </w:t>
            </w:r>
            <w:r w:rsidRPr="006D6255">
              <w:rPr>
                <w:rFonts w:ascii="Times New Roman" w:hAnsi="Times New Roman" w:cs="Times New Roman"/>
                <w:lang w:val="ro-RO"/>
              </w:rPr>
              <w:t>normative, condițiile, procedura, forma și conținutul documentației aferente procesului de aprobare în calitate de agent delegat, precum și alte măsuri necesare pentru punerea în aplicare a prezentului articol.</w:t>
            </w:r>
          </w:p>
        </w:tc>
        <w:tc>
          <w:tcPr>
            <w:tcW w:w="2150" w:type="dxa"/>
            <w:vAlign w:val="center"/>
          </w:tcPr>
          <w:p w14:paraId="3C8EB92D" w14:textId="7200C9A7" w:rsidR="00D8530C" w:rsidRPr="006D6255" w:rsidRDefault="00192883"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A62D25B" w14:textId="00CE09B0"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02BCEDC" w14:textId="581DADF2" w:rsidTr="00D54F9A">
        <w:tc>
          <w:tcPr>
            <w:tcW w:w="4649" w:type="dxa"/>
            <w:gridSpan w:val="2"/>
            <w:vAlign w:val="center"/>
          </w:tcPr>
          <w:p w14:paraId="6EAEA20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29a</w:t>
            </w:r>
          </w:p>
          <w:p w14:paraId="3C8A5B87"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Servicii furnizate clienților profesionali</w:t>
            </w:r>
          </w:p>
          <w:p w14:paraId="22E62F6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Cerințele prevăzute la articolul 24 alineatul (4) litera (c) nu se aplică altor servicii furnizate clienților profesionali în afara consultanței de investiții și a administrării portofoliului.</w:t>
            </w:r>
          </w:p>
        </w:tc>
        <w:tc>
          <w:tcPr>
            <w:tcW w:w="4979" w:type="dxa"/>
            <w:gridSpan w:val="2"/>
            <w:vAlign w:val="center"/>
          </w:tcPr>
          <w:p w14:paraId="73B612DB" w14:textId="7CD25E08"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61. Servicii prestate clienților profesioniști</w:t>
            </w:r>
          </w:p>
          <w:p w14:paraId="2AFE467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Cerințele prevăzute la art.51 alin.(4) pct.3) nu se aplică serviciilor prestate clienților profesioniști, cu excepția serviciilor de consultanță de investiții și de administrare de portofoliu.  </w:t>
            </w:r>
          </w:p>
        </w:tc>
        <w:tc>
          <w:tcPr>
            <w:tcW w:w="2150" w:type="dxa"/>
            <w:vAlign w:val="center"/>
          </w:tcPr>
          <w:p w14:paraId="77E2BE50" w14:textId="09AB843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0ABF6E7" w14:textId="67B7B408"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49FE69E" w14:textId="73B3A07F" w:rsidTr="00D54F9A">
        <w:tc>
          <w:tcPr>
            <w:tcW w:w="4649" w:type="dxa"/>
            <w:gridSpan w:val="2"/>
            <w:vAlign w:val="center"/>
          </w:tcPr>
          <w:p w14:paraId="5BABD10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Cerințele prevăzute la articolul 25 alineatul (2) al treilea paragraf și la articolul 25 alineatul (6) nu se aplică serviciilor furnizate clienților profesionali, cu excepția cazului în care clienții respectivi informează firma de investiții, fie în format electronic, fie pe suport de hârtie, că doresc să beneficieze de drepturile prevăzute în dispozițiile respective.</w:t>
            </w:r>
          </w:p>
        </w:tc>
        <w:tc>
          <w:tcPr>
            <w:tcW w:w="4979" w:type="dxa"/>
            <w:gridSpan w:val="2"/>
            <w:vAlign w:val="center"/>
          </w:tcPr>
          <w:p w14:paraId="697F8E67" w14:textId="639BB97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Cerințele prevăzute la art.55 alin.(3) și art.57 alin.(1)-(4) nu se aplică serviciilor prestate clienților profesioniști, cu excepția cazului în care aceștia informează firma de investiții, în format electronic sau pe suport de hârtie, că doresc să beneficieze de drepturile prevăzute în respectivele dispoziţii.  </w:t>
            </w:r>
          </w:p>
        </w:tc>
        <w:tc>
          <w:tcPr>
            <w:tcW w:w="2150" w:type="dxa"/>
            <w:vAlign w:val="center"/>
          </w:tcPr>
          <w:p w14:paraId="5D86E579" w14:textId="4011DD0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B1E4DE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1473CB7" w14:textId="082FF028" w:rsidTr="00D54F9A">
        <w:trPr>
          <w:trHeight w:val="692"/>
        </w:trPr>
        <w:tc>
          <w:tcPr>
            <w:tcW w:w="4649" w:type="dxa"/>
            <w:gridSpan w:val="2"/>
            <w:vAlign w:val="center"/>
          </w:tcPr>
          <w:p w14:paraId="355F28B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(3)   Statele membre se asigură că firmele de investiții țin evidența comunicărilor cu clienții menționate la alineatul (2).</w:t>
            </w:r>
          </w:p>
        </w:tc>
        <w:tc>
          <w:tcPr>
            <w:tcW w:w="4979" w:type="dxa"/>
            <w:gridSpan w:val="2"/>
            <w:vAlign w:val="center"/>
          </w:tcPr>
          <w:p w14:paraId="1EA9F549" w14:textId="6827A86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Firma de investiții trebuie să păstreze evidența comunicărilor cu clienții prevăzute la alin.(2).</w:t>
            </w:r>
          </w:p>
        </w:tc>
        <w:tc>
          <w:tcPr>
            <w:tcW w:w="2150" w:type="dxa"/>
            <w:vAlign w:val="center"/>
          </w:tcPr>
          <w:p w14:paraId="7933AE35" w14:textId="59A7E2E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EAF2C6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4225CB7" w14:textId="1A9B46F1" w:rsidTr="00D54F9A">
        <w:tc>
          <w:tcPr>
            <w:tcW w:w="4649" w:type="dxa"/>
            <w:gridSpan w:val="2"/>
            <w:vAlign w:val="center"/>
          </w:tcPr>
          <w:p w14:paraId="14F11565"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30</w:t>
            </w:r>
          </w:p>
          <w:p w14:paraId="7FCE8028"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Tranzacții cu contrapărți eligibile</w:t>
            </w:r>
          </w:p>
          <w:p w14:paraId="30176EC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firmele de investiții autorizate să execute ordine în numele clienților și/sau să tranzacționeze pe cont propriu și/sau să primească și să transmită ordine au posibilitatea de a antrena tranzacții între contrapărți eligibile sau de a încheia tranzacții cu aceste contrapărți fără a trebui să respecte obligațiile prevăzute la articolul 24, cu excepția alineatului (5a), la articolul 25, la articolul 27 și la articolul 28 alineatul (1), în ceea ce privește tranzacțiile respective sau orice serviciu auxiliar legat direct de aceste tranzacții.</w:t>
            </w:r>
          </w:p>
        </w:tc>
        <w:tc>
          <w:tcPr>
            <w:tcW w:w="4979" w:type="dxa"/>
            <w:gridSpan w:val="2"/>
            <w:vAlign w:val="center"/>
          </w:tcPr>
          <w:p w14:paraId="0E017FAB" w14:textId="4F897D96"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Articolul 62. Tranzacții cu contrapărți eligibile</w:t>
            </w:r>
          </w:p>
          <w:p w14:paraId="6A8B7F83" w14:textId="5473856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Firma de investiții autorizată să execute ordine în numele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să </w:t>
            </w:r>
            <w:proofErr w:type="spellStart"/>
            <w:r w:rsidRPr="006D6255">
              <w:rPr>
                <w:rFonts w:ascii="Times New Roman" w:hAnsi="Times New Roman" w:cs="Times New Roman"/>
                <w:lang w:val="ro-MD"/>
              </w:rPr>
              <w:t>tranzacţioneze</w:t>
            </w:r>
            <w:proofErr w:type="spellEnd"/>
            <w:r w:rsidRPr="006D6255">
              <w:rPr>
                <w:rFonts w:ascii="Times New Roman" w:hAnsi="Times New Roman" w:cs="Times New Roman"/>
                <w:lang w:val="ro-MD"/>
              </w:rPr>
              <w:t xml:space="preserve"> pe cont propriu şi/sau să primească şi să transmită ordine poate intermedia tranzacţii între </w:t>
            </w:r>
            <w:proofErr w:type="spellStart"/>
            <w:r w:rsidRPr="006D6255">
              <w:rPr>
                <w:rFonts w:ascii="Times New Roman" w:hAnsi="Times New Roman" w:cs="Times New Roman"/>
                <w:lang w:val="ro-MD"/>
              </w:rPr>
              <w:t>contrapărţi</w:t>
            </w:r>
            <w:proofErr w:type="spellEnd"/>
            <w:r w:rsidRPr="006D6255">
              <w:rPr>
                <w:rFonts w:ascii="Times New Roman" w:hAnsi="Times New Roman" w:cs="Times New Roman"/>
                <w:lang w:val="ro-MD"/>
              </w:rPr>
              <w:t xml:space="preserve"> eligibile sau poate încheia tranzacţii cu aceste </w:t>
            </w:r>
            <w:proofErr w:type="spellStart"/>
            <w:r w:rsidRPr="006D6255">
              <w:rPr>
                <w:rFonts w:ascii="Times New Roman" w:hAnsi="Times New Roman" w:cs="Times New Roman"/>
                <w:lang w:val="ro-MD"/>
              </w:rPr>
              <w:t>contrapărţi</w:t>
            </w:r>
            <w:proofErr w:type="spellEnd"/>
            <w:r w:rsidRPr="006D6255">
              <w:rPr>
                <w:rFonts w:ascii="Times New Roman" w:hAnsi="Times New Roman" w:cs="Times New Roman"/>
                <w:lang w:val="ro-MD"/>
              </w:rPr>
              <w:t>, fără a fi obligată să respecte obligaţiile prevăzute la art.51-52, art.55-58 și art.59 alin.(1), cu excepția art.51 alin.(15) și (16), în ceea ce priveşte respectivele tranzacţii sau orice serviciu auxiliar direct legat de aceste tranzacţii.</w:t>
            </w:r>
          </w:p>
        </w:tc>
        <w:tc>
          <w:tcPr>
            <w:tcW w:w="2150" w:type="dxa"/>
            <w:vAlign w:val="center"/>
          </w:tcPr>
          <w:p w14:paraId="04A7ADDE" w14:textId="7D773D3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FC5D8F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1314497" w14:textId="7E338102" w:rsidTr="00D54F9A">
        <w:tc>
          <w:tcPr>
            <w:tcW w:w="4649" w:type="dxa"/>
            <w:gridSpan w:val="2"/>
            <w:vAlign w:val="center"/>
          </w:tcPr>
          <w:p w14:paraId="454BCD8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Statele membre se asigură că, în relația lor cu </w:t>
            </w:r>
            <w:proofErr w:type="spellStart"/>
            <w:r w:rsidRPr="006D6255">
              <w:rPr>
                <w:rFonts w:ascii="Times New Roman" w:hAnsi="Times New Roman" w:cs="Times New Roman"/>
                <w:lang w:val="ro-MD"/>
              </w:rPr>
              <w:t>contrapărțile</w:t>
            </w:r>
            <w:proofErr w:type="spellEnd"/>
            <w:r w:rsidRPr="006D6255">
              <w:rPr>
                <w:rFonts w:ascii="Times New Roman" w:hAnsi="Times New Roman" w:cs="Times New Roman"/>
                <w:lang w:val="ro-MD"/>
              </w:rPr>
              <w:t xml:space="preserve"> eligibile, firmele de investiții acționează în mod onest, echitabil și profesionist și comunică în manieră corectă, clară și neînșelătoare, ținând cont de natura contrapărții eligibile și a activităților desfășurate de aceasta.</w:t>
            </w:r>
          </w:p>
        </w:tc>
        <w:tc>
          <w:tcPr>
            <w:tcW w:w="4979" w:type="dxa"/>
            <w:gridSpan w:val="2"/>
            <w:vAlign w:val="center"/>
          </w:tcPr>
          <w:p w14:paraId="08183685" w14:textId="5F33EA2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w:t>
            </w:r>
            <w:proofErr w:type="spellStart"/>
            <w:r w:rsidRPr="006D6255">
              <w:rPr>
                <w:rFonts w:ascii="Times New Roman" w:hAnsi="Times New Roman" w:cs="Times New Roman"/>
                <w:lang w:val="ro-MD"/>
              </w:rPr>
              <w:t>relaţia</w:t>
            </w:r>
            <w:proofErr w:type="spellEnd"/>
            <w:r w:rsidRPr="006D6255">
              <w:rPr>
                <w:rFonts w:ascii="Times New Roman" w:hAnsi="Times New Roman" w:cs="Times New Roman"/>
                <w:lang w:val="ro-MD"/>
              </w:rPr>
              <w:t xml:space="preserve"> cu </w:t>
            </w:r>
            <w:proofErr w:type="spellStart"/>
            <w:r w:rsidRPr="006D6255">
              <w:rPr>
                <w:rFonts w:ascii="Times New Roman" w:hAnsi="Times New Roman" w:cs="Times New Roman"/>
                <w:lang w:val="ro-MD"/>
              </w:rPr>
              <w:t>contrapărţile</w:t>
            </w:r>
            <w:proofErr w:type="spellEnd"/>
            <w:r w:rsidRPr="006D6255">
              <w:rPr>
                <w:rFonts w:ascii="Times New Roman" w:hAnsi="Times New Roman" w:cs="Times New Roman"/>
                <w:lang w:val="ro-MD"/>
              </w:rPr>
              <w:t xml:space="preserve"> eligibile, firma de investiții trebuie să acționeze în mod onest, echitabil şi profesionist şi să comunice într-o manieră corectă, clară şi </w:t>
            </w:r>
            <w:proofErr w:type="spellStart"/>
            <w:r w:rsidRPr="006D6255">
              <w:rPr>
                <w:rFonts w:ascii="Times New Roman" w:hAnsi="Times New Roman" w:cs="Times New Roman"/>
                <w:lang w:val="ro-MD"/>
              </w:rPr>
              <w:t>neînşelătoare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cont de natura </w:t>
            </w:r>
            <w:proofErr w:type="spellStart"/>
            <w:r w:rsidRPr="006D6255">
              <w:rPr>
                <w:rFonts w:ascii="Times New Roman" w:hAnsi="Times New Roman" w:cs="Times New Roman"/>
                <w:lang w:val="ro-MD"/>
              </w:rPr>
              <w:t>contrapărţii</w:t>
            </w:r>
            <w:proofErr w:type="spellEnd"/>
            <w:r w:rsidRPr="006D6255">
              <w:rPr>
                <w:rFonts w:ascii="Times New Roman" w:hAnsi="Times New Roman" w:cs="Times New Roman"/>
                <w:lang w:val="ro-MD"/>
              </w:rPr>
              <w:t xml:space="preserve"> eligibile şi de activitățile desfăşurate de aceasta.</w:t>
            </w:r>
          </w:p>
        </w:tc>
        <w:tc>
          <w:tcPr>
            <w:tcW w:w="2150" w:type="dxa"/>
            <w:vAlign w:val="center"/>
          </w:tcPr>
          <w:p w14:paraId="23F03F92" w14:textId="3A75E3B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C380C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3059E29" w14:textId="455BF160" w:rsidTr="00D54F9A">
        <w:tc>
          <w:tcPr>
            <w:tcW w:w="4649" w:type="dxa"/>
            <w:gridSpan w:val="2"/>
            <w:vAlign w:val="center"/>
          </w:tcPr>
          <w:p w14:paraId="4A2121F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recunosc drept contrapărți eligibile în sensul prezentului articol firmele de investiții, instituțiile de credit, întreprinderile de asigurări, OPCVM și societățile de administrare ale acestora, fondurile de pensii și societățile de administrare ale acestora, alte instituții financiare autorizate și reglementate în conformitate cu dreptul Uniunii sau cu dreptul intern al unui stat membru, guvernele naționale și serviciile lor, inclusiv organismele publice însărcinate cu gestionarea datoriei publice la nivel național, băncile centrale și organizațiile supranaționale.</w:t>
            </w:r>
          </w:p>
          <w:p w14:paraId="74208A52"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F674F39" w14:textId="781FE8DB" w:rsidR="00D8530C" w:rsidRPr="006D6255" w:rsidRDefault="00D8530C" w:rsidP="00D8530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47.</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Clasificarea clienților</w:t>
            </w:r>
          </w:p>
          <w:p w14:paraId="5956F2A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În sensul prezentului articol și art.62, sunt recunoscute drept </w:t>
            </w:r>
            <w:proofErr w:type="spellStart"/>
            <w:r w:rsidRPr="006D6255">
              <w:rPr>
                <w:rFonts w:ascii="Times New Roman" w:hAnsi="Times New Roman" w:cs="Times New Roman"/>
                <w:lang w:val="ro-MD"/>
              </w:rPr>
              <w:t>contrapărţi</w:t>
            </w:r>
            <w:proofErr w:type="spellEnd"/>
            <w:r w:rsidRPr="006D6255">
              <w:rPr>
                <w:rFonts w:ascii="Times New Roman" w:hAnsi="Times New Roman" w:cs="Times New Roman"/>
                <w:lang w:val="ro-MD"/>
              </w:rPr>
              <w:t xml:space="preserve"> eligibile:</w:t>
            </w:r>
          </w:p>
          <w:p w14:paraId="77A8E728" w14:textId="65AB108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firmele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p w14:paraId="25B8E397" w14:textId="25342CA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proofErr w:type="spellStart"/>
            <w:r w:rsidRPr="006D6255">
              <w:rPr>
                <w:rFonts w:ascii="Times New Roman" w:hAnsi="Times New Roman" w:cs="Times New Roman"/>
                <w:lang w:val="ro-MD"/>
              </w:rPr>
              <w:t>instituţiile</w:t>
            </w:r>
            <w:proofErr w:type="spellEnd"/>
            <w:r w:rsidRPr="006D6255">
              <w:rPr>
                <w:rFonts w:ascii="Times New Roman" w:hAnsi="Times New Roman" w:cs="Times New Roman"/>
                <w:lang w:val="ro-MD"/>
              </w:rPr>
              <w:t xml:space="preserve"> de credit;</w:t>
            </w:r>
          </w:p>
          <w:p w14:paraId="40FFEDA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societăţile de asigurare;</w:t>
            </w:r>
          </w:p>
          <w:p w14:paraId="354CD25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OPCVM şi societăţile de administrare ale acestora;</w:t>
            </w:r>
          </w:p>
          <w:p w14:paraId="5F2D658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fondurile de pensii şi societăţile de administrare a acestora;</w:t>
            </w:r>
          </w:p>
          <w:p w14:paraId="6B9D1920" w14:textId="6489897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alte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financiare autorizate şi reglementate în conformitate cu dreptul </w:t>
            </w:r>
            <w:r w:rsidR="008E4C1E">
              <w:rPr>
                <w:rFonts w:ascii="Times New Roman" w:hAnsi="Times New Roman" w:cs="Times New Roman"/>
                <w:lang w:val="ro-MD"/>
              </w:rPr>
              <w:t>UE</w:t>
            </w:r>
            <w:r w:rsidRPr="006D6255">
              <w:rPr>
                <w:rFonts w:ascii="Times New Roman" w:hAnsi="Times New Roman" w:cs="Times New Roman"/>
                <w:lang w:val="ro-MD"/>
              </w:rPr>
              <w:t xml:space="preserve"> sau cu dreptul intern al unui alt stat membru;</w:t>
            </w:r>
          </w:p>
          <w:p w14:paraId="04D9D11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g) guvernele </w:t>
            </w:r>
            <w:proofErr w:type="spellStart"/>
            <w:r w:rsidRPr="006D6255">
              <w:rPr>
                <w:rFonts w:ascii="Times New Roman" w:hAnsi="Times New Roman" w:cs="Times New Roman"/>
                <w:lang w:val="ro-MD"/>
              </w:rPr>
              <w:t>naţionale</w:t>
            </w:r>
            <w:proofErr w:type="spellEnd"/>
            <w:r w:rsidRPr="006D6255">
              <w:rPr>
                <w:rFonts w:ascii="Times New Roman" w:hAnsi="Times New Roman" w:cs="Times New Roman"/>
                <w:lang w:val="ro-MD"/>
              </w:rPr>
              <w:t xml:space="preserve"> şi serviciile/structurile stabilite conform dreptului intern al fiecărui stat, inclusiv organismele publice cu atribuții de gestionare a datoriei publice la nivel </w:t>
            </w:r>
            <w:proofErr w:type="spellStart"/>
            <w:r w:rsidRPr="006D6255">
              <w:rPr>
                <w:rFonts w:ascii="Times New Roman" w:hAnsi="Times New Roman" w:cs="Times New Roman"/>
                <w:lang w:val="ro-MD"/>
              </w:rPr>
              <w:t>naţional</w:t>
            </w:r>
            <w:proofErr w:type="spellEnd"/>
            <w:r w:rsidRPr="006D6255">
              <w:rPr>
                <w:rFonts w:ascii="Times New Roman" w:hAnsi="Times New Roman" w:cs="Times New Roman"/>
                <w:lang w:val="ro-MD"/>
              </w:rPr>
              <w:t>;</w:t>
            </w:r>
          </w:p>
          <w:p w14:paraId="333751E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h) băncile centrale; </w:t>
            </w:r>
          </w:p>
          <w:p w14:paraId="6C4E9A2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i) </w:t>
            </w:r>
            <w:proofErr w:type="spellStart"/>
            <w:r w:rsidRPr="006D6255">
              <w:rPr>
                <w:rFonts w:ascii="Times New Roman" w:hAnsi="Times New Roman" w:cs="Times New Roman"/>
                <w:lang w:val="ro-MD"/>
              </w:rPr>
              <w:t>organizaţiile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supranaţionale</w:t>
            </w:r>
            <w:proofErr w:type="spellEnd"/>
            <w:r w:rsidRPr="006D6255">
              <w:rPr>
                <w:rFonts w:ascii="Times New Roman" w:hAnsi="Times New Roman" w:cs="Times New Roman"/>
                <w:lang w:val="ro-MD"/>
              </w:rPr>
              <w:t>;</w:t>
            </w:r>
          </w:p>
        </w:tc>
        <w:tc>
          <w:tcPr>
            <w:tcW w:w="2150" w:type="dxa"/>
            <w:vAlign w:val="center"/>
          </w:tcPr>
          <w:p w14:paraId="1E7CDF0E" w14:textId="1AEC071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785CC9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08A5F09" w14:textId="24DE59F9" w:rsidTr="00D54F9A">
        <w:tc>
          <w:tcPr>
            <w:tcW w:w="4649" w:type="dxa"/>
            <w:gridSpan w:val="2"/>
            <w:vAlign w:val="center"/>
          </w:tcPr>
          <w:p w14:paraId="2991495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Clasificarea ca și contraparte eligibilă în conformitate cu primul paragraf nu aduce atingere dreptului entităților în cauză să solicite, fie în mod general, fie pentru fiecare tranzacție, să fie tratate ca și clienți ale căror relații de afaceri cu firma de investiții intră sub incidența articolelor 24, 25, 27 și 28.</w:t>
            </w:r>
          </w:p>
          <w:p w14:paraId="45B6414D"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7BF40C7F" w14:textId="6EA682A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Clasificarea în calitate de contraparte eligibilă potrivit alin.(4) nu aduce atingere dreptului </w:t>
            </w:r>
            <w:proofErr w:type="spellStart"/>
            <w:r w:rsidRPr="006D6255">
              <w:rPr>
                <w:rFonts w:ascii="Times New Roman" w:hAnsi="Times New Roman" w:cs="Times New Roman"/>
                <w:lang w:val="ro-MD"/>
              </w:rPr>
              <w:t>entităţilor</w:t>
            </w:r>
            <w:proofErr w:type="spellEnd"/>
            <w:r w:rsidRPr="006D6255">
              <w:rPr>
                <w:rFonts w:ascii="Times New Roman" w:hAnsi="Times New Roman" w:cs="Times New Roman"/>
                <w:lang w:val="ro-MD"/>
              </w:rPr>
              <w:t xml:space="preserve"> respective de a solicita, fie în mod general, fie pentru fiecare tranzacţie, să fie tratate în calitate de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ale căror </w:t>
            </w:r>
            <w:proofErr w:type="spellStart"/>
            <w:r w:rsidRPr="006D6255">
              <w:rPr>
                <w:rFonts w:ascii="Times New Roman" w:hAnsi="Times New Roman" w:cs="Times New Roman"/>
                <w:lang w:val="ro-MD"/>
              </w:rPr>
              <w:t>relaţii</w:t>
            </w:r>
            <w:proofErr w:type="spellEnd"/>
            <w:r w:rsidRPr="006D6255">
              <w:rPr>
                <w:rFonts w:ascii="Times New Roman" w:hAnsi="Times New Roman" w:cs="Times New Roman"/>
                <w:lang w:val="ro-MD"/>
              </w:rPr>
              <w:t xml:space="preserve"> de afaceri cu firma de investiții trebuie să intre sub incidenţa prevederilor art.51-58.</w:t>
            </w:r>
          </w:p>
        </w:tc>
        <w:tc>
          <w:tcPr>
            <w:tcW w:w="2150" w:type="dxa"/>
            <w:vAlign w:val="center"/>
          </w:tcPr>
          <w:p w14:paraId="5C90690F" w14:textId="771DDDD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B1B474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A445003" w14:textId="6C2D4270" w:rsidTr="00D54F9A">
        <w:tc>
          <w:tcPr>
            <w:tcW w:w="4649" w:type="dxa"/>
            <w:gridSpan w:val="2"/>
            <w:vAlign w:val="center"/>
          </w:tcPr>
          <w:p w14:paraId="676CB9D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De asemenea, statele membre pot recunoaște ca și contrapărți eligibile alte întreprinderi care îndeplinesc cerințe proporționate stabilite în prealabil, inclusiv praguri cantitative. În cazul unei tranzacții în care contrapartea potențială este stabilită într-un alt stat membru, firma de investiții ține seama de statutul celeilalte întreprinderi, definit de dreptul sau de măsurile în vigoare în statul membru în care aceasta este stabilită.</w:t>
            </w:r>
          </w:p>
        </w:tc>
        <w:tc>
          <w:tcPr>
            <w:tcW w:w="4979" w:type="dxa"/>
            <w:gridSpan w:val="2"/>
            <w:vAlign w:val="center"/>
          </w:tcPr>
          <w:p w14:paraId="5122DB60" w14:textId="0DF13A0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cazul unei tranzacții în care contrapartea potențială prevăzută la alin.(4) </w:t>
            </w:r>
            <w:proofErr w:type="spellStart"/>
            <w:r w:rsidRPr="006D6255">
              <w:rPr>
                <w:rFonts w:ascii="Times New Roman" w:hAnsi="Times New Roman" w:cs="Times New Roman"/>
                <w:lang w:val="ro-MD"/>
              </w:rPr>
              <w:t>lit.j</w:t>
            </w:r>
            <w:proofErr w:type="spellEnd"/>
            <w:r w:rsidRPr="006D6255">
              <w:rPr>
                <w:rFonts w:ascii="Times New Roman" w:hAnsi="Times New Roman" w:cs="Times New Roman"/>
                <w:lang w:val="ro-MD"/>
              </w:rPr>
              <w:t>) este stabilită într-un stat membru, firma de investiții ține seama de statutul acesteia potrivit dreptului sau măsurilor aplicabile în statul membru în care aceasta este stabilită.</w:t>
            </w:r>
          </w:p>
        </w:tc>
        <w:tc>
          <w:tcPr>
            <w:tcW w:w="2150" w:type="dxa"/>
            <w:vAlign w:val="center"/>
          </w:tcPr>
          <w:p w14:paraId="4146E364" w14:textId="6935F19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8E544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90A42D5" w14:textId="77FF0198" w:rsidTr="00D54F9A">
        <w:tc>
          <w:tcPr>
            <w:tcW w:w="4649" w:type="dxa"/>
            <w:gridSpan w:val="2"/>
            <w:vAlign w:val="center"/>
          </w:tcPr>
          <w:p w14:paraId="79BE2E3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veghează ca firma de investiții care încheie tranzacții în conformitate cu alineatul (1) cu astfel de întreprinderi să obțină de la contrapartea potențială confirmarea expresă că acceptă să fie considerată ca și contraparte eligibilă. Statele membre autorizează firma de investiții să obțină această confirmare fie sub forma unui acord general, fie pentru fiecare tranzacție în parte.</w:t>
            </w:r>
          </w:p>
          <w:p w14:paraId="100118B5"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51D87F0" w14:textId="7A4D0F0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Firma de investiții care încheie tranzacții în conformitate cu art.62 alin.(1) cu </w:t>
            </w:r>
            <w:proofErr w:type="spellStart"/>
            <w:r w:rsidRPr="006D6255">
              <w:rPr>
                <w:rFonts w:ascii="Times New Roman" w:hAnsi="Times New Roman" w:cs="Times New Roman"/>
                <w:lang w:val="ro-MD"/>
              </w:rPr>
              <w:t>contrapărțile</w:t>
            </w:r>
            <w:proofErr w:type="spellEnd"/>
            <w:r w:rsidRPr="006D6255">
              <w:rPr>
                <w:rFonts w:ascii="Times New Roman" w:hAnsi="Times New Roman" w:cs="Times New Roman"/>
                <w:lang w:val="ro-MD"/>
              </w:rPr>
              <w:t xml:space="preserve"> prevăzute la alin.(4) </w:t>
            </w:r>
            <w:proofErr w:type="spellStart"/>
            <w:r w:rsidRPr="006D6255">
              <w:rPr>
                <w:rFonts w:ascii="Times New Roman" w:hAnsi="Times New Roman" w:cs="Times New Roman"/>
                <w:lang w:val="ro-MD"/>
              </w:rPr>
              <w:t>lit.j</w:t>
            </w:r>
            <w:proofErr w:type="spellEnd"/>
            <w:r w:rsidRPr="006D6255">
              <w:rPr>
                <w:rFonts w:ascii="Times New Roman" w:hAnsi="Times New Roman" w:cs="Times New Roman"/>
                <w:lang w:val="ro-MD"/>
              </w:rPr>
              <w:t xml:space="preserve">) și </w:t>
            </w:r>
            <w:proofErr w:type="spellStart"/>
            <w:r w:rsidRPr="006D6255">
              <w:rPr>
                <w:rFonts w:ascii="Times New Roman" w:hAnsi="Times New Roman" w:cs="Times New Roman"/>
                <w:lang w:val="ro-MD"/>
              </w:rPr>
              <w:t>lit.l</w:t>
            </w:r>
            <w:proofErr w:type="spellEnd"/>
            <w:r w:rsidRPr="006D6255">
              <w:rPr>
                <w:rFonts w:ascii="Times New Roman" w:hAnsi="Times New Roman" w:cs="Times New Roman"/>
                <w:lang w:val="ro-MD"/>
              </w:rPr>
              <w:t>) trebuie să obțină, în prealabil, confirmarea expresă a acestora că acceptă să fie tratate ca și contrapărți eligibile. Confirmarea poate fi acordată fie printr-un acord general, fie pentru fiecare tranzacție în parte.</w:t>
            </w:r>
          </w:p>
        </w:tc>
        <w:tc>
          <w:tcPr>
            <w:tcW w:w="2150" w:type="dxa"/>
            <w:vAlign w:val="center"/>
          </w:tcPr>
          <w:p w14:paraId="28F4ADCC" w14:textId="47FA352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DBC3A0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9383390" w14:textId="7EF487EA" w:rsidTr="00D54F9A">
        <w:tc>
          <w:tcPr>
            <w:tcW w:w="4649" w:type="dxa"/>
            <w:gridSpan w:val="2"/>
            <w:vAlign w:val="center"/>
          </w:tcPr>
          <w:p w14:paraId="29B2B2A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Statele membre pot recunoaște drept contrapărți eligibile entitățile din țări terțe </w:t>
            </w:r>
            <w:r w:rsidRPr="006D6255">
              <w:rPr>
                <w:rFonts w:ascii="Times New Roman" w:hAnsi="Times New Roman" w:cs="Times New Roman"/>
                <w:lang w:val="ro-MD"/>
              </w:rPr>
              <w:lastRenderedPageBreak/>
              <w:t>echivalente categoriilor de entități menționate la alineatul (2).</w:t>
            </w:r>
          </w:p>
        </w:tc>
        <w:tc>
          <w:tcPr>
            <w:tcW w:w="4979" w:type="dxa"/>
            <w:gridSpan w:val="2"/>
            <w:vAlign w:val="center"/>
          </w:tcPr>
          <w:p w14:paraId="477BAEBE" w14:textId="3287A3D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În sensul prezentului articol și art.62, sunt recunoscute drept </w:t>
            </w:r>
            <w:proofErr w:type="spellStart"/>
            <w:r w:rsidRPr="006D6255">
              <w:rPr>
                <w:rFonts w:ascii="Times New Roman" w:hAnsi="Times New Roman" w:cs="Times New Roman"/>
                <w:lang w:val="ro-MD"/>
              </w:rPr>
              <w:t>contrapărţi</w:t>
            </w:r>
            <w:proofErr w:type="spellEnd"/>
            <w:r w:rsidRPr="006D6255">
              <w:rPr>
                <w:rFonts w:ascii="Times New Roman" w:hAnsi="Times New Roman" w:cs="Times New Roman"/>
                <w:lang w:val="ro-MD"/>
              </w:rPr>
              <w:t xml:space="preserve"> eligibile:</w:t>
            </w:r>
          </w:p>
          <w:p w14:paraId="6EEB8A3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k) </w:t>
            </w:r>
            <w:proofErr w:type="spellStart"/>
            <w:r w:rsidRPr="006D6255">
              <w:rPr>
                <w:rFonts w:ascii="Times New Roman" w:hAnsi="Times New Roman" w:cs="Times New Roman"/>
                <w:lang w:val="ro-MD"/>
              </w:rPr>
              <w:t>entităţile</w:t>
            </w:r>
            <w:proofErr w:type="spellEnd"/>
            <w:r w:rsidRPr="006D6255">
              <w:rPr>
                <w:rFonts w:ascii="Times New Roman" w:hAnsi="Times New Roman" w:cs="Times New Roman"/>
                <w:lang w:val="ro-MD"/>
              </w:rPr>
              <w:t xml:space="preserve">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echivalente categoriilor de entităţi prevăzute la lit.a)-i); și</w:t>
            </w:r>
          </w:p>
        </w:tc>
        <w:tc>
          <w:tcPr>
            <w:tcW w:w="2150" w:type="dxa"/>
            <w:vAlign w:val="center"/>
          </w:tcPr>
          <w:p w14:paraId="5D2215A1" w14:textId="6D29111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FA49D6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2E346F6" w14:textId="0B75440E" w:rsidTr="00D54F9A">
        <w:tc>
          <w:tcPr>
            <w:tcW w:w="4649" w:type="dxa"/>
            <w:gridSpan w:val="2"/>
            <w:vAlign w:val="center"/>
          </w:tcPr>
          <w:p w14:paraId="2C1F1AE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De asemenea, statele membre pot recunoaște drept contrapărți eligibile întreprinderi din țări terțe precum cele prevăzute la alineatul (3), în aceleași condiții și sub rezerva acelorași cerințe ca cele prevăzute la alineatul (3).</w:t>
            </w:r>
          </w:p>
        </w:tc>
        <w:tc>
          <w:tcPr>
            <w:tcW w:w="4979" w:type="dxa"/>
            <w:gridSpan w:val="2"/>
            <w:vAlign w:val="center"/>
          </w:tcPr>
          <w:p w14:paraId="405869A9" w14:textId="22DBFFA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În sensul prezentului articol și art.62, sunt recunoscute drept </w:t>
            </w:r>
            <w:proofErr w:type="spellStart"/>
            <w:r w:rsidRPr="006D6255">
              <w:rPr>
                <w:rFonts w:ascii="Times New Roman" w:hAnsi="Times New Roman" w:cs="Times New Roman"/>
                <w:lang w:val="ro-MD"/>
              </w:rPr>
              <w:t>contrapărţi</w:t>
            </w:r>
            <w:proofErr w:type="spellEnd"/>
            <w:r w:rsidRPr="006D6255">
              <w:rPr>
                <w:rFonts w:ascii="Times New Roman" w:hAnsi="Times New Roman" w:cs="Times New Roman"/>
                <w:lang w:val="ro-MD"/>
              </w:rPr>
              <w:t xml:space="preserve"> eligibile:</w:t>
            </w:r>
          </w:p>
          <w:p w14:paraId="1ADA4C6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l) </w:t>
            </w:r>
            <w:proofErr w:type="spellStart"/>
            <w:r w:rsidRPr="006D6255">
              <w:rPr>
                <w:rFonts w:ascii="Times New Roman" w:hAnsi="Times New Roman" w:cs="Times New Roman"/>
                <w:lang w:val="ro-MD"/>
              </w:rPr>
              <w:t>entităţile</w:t>
            </w:r>
            <w:proofErr w:type="spellEnd"/>
            <w:r w:rsidRPr="006D6255">
              <w:rPr>
                <w:rFonts w:ascii="Times New Roman" w:hAnsi="Times New Roman" w:cs="Times New Roman"/>
                <w:lang w:val="ro-MD"/>
              </w:rPr>
              <w:t xml:space="preserve">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echivalente societăților prevăzute la </w:t>
            </w:r>
            <w:proofErr w:type="spellStart"/>
            <w:r w:rsidRPr="006D6255">
              <w:rPr>
                <w:rFonts w:ascii="Times New Roman" w:hAnsi="Times New Roman" w:cs="Times New Roman"/>
                <w:lang w:val="ro-MD"/>
              </w:rPr>
              <w:t>lit.j</w:t>
            </w:r>
            <w:proofErr w:type="spellEnd"/>
            <w:r w:rsidRPr="006D6255">
              <w:rPr>
                <w:rFonts w:ascii="Times New Roman" w:hAnsi="Times New Roman" w:cs="Times New Roman"/>
                <w:lang w:val="ro-MD"/>
              </w:rPr>
              <w:t>).</w:t>
            </w:r>
          </w:p>
        </w:tc>
        <w:tc>
          <w:tcPr>
            <w:tcW w:w="2150" w:type="dxa"/>
            <w:vAlign w:val="center"/>
          </w:tcPr>
          <w:p w14:paraId="43B1638E" w14:textId="0C591B6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45268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0CD75F8E" w14:textId="72E26585" w:rsidTr="00D54F9A">
        <w:tc>
          <w:tcPr>
            <w:tcW w:w="4649" w:type="dxa"/>
            <w:gridSpan w:val="2"/>
            <w:vAlign w:val="center"/>
          </w:tcPr>
          <w:p w14:paraId="6425F6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Comisia este împuternicită să adopte acte delegate în conformitate cu articolul 89 pentru a preciza:</w:t>
            </w:r>
          </w:p>
          <w:p w14:paraId="1F7DC3D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procedurile care trebuie urmate pentru a solicita tratarea ca și client în conformitate cu alineatul (2);</w:t>
            </w:r>
          </w:p>
          <w:p w14:paraId="36CF5B1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procedurile care trebuie urmate pentru a obține confirmarea expresă a </w:t>
            </w:r>
            <w:proofErr w:type="spellStart"/>
            <w:r w:rsidRPr="006D6255">
              <w:rPr>
                <w:rFonts w:ascii="Times New Roman" w:hAnsi="Times New Roman" w:cs="Times New Roman"/>
                <w:lang w:val="ro-MD"/>
              </w:rPr>
              <w:t>contrapărților</w:t>
            </w:r>
            <w:proofErr w:type="spellEnd"/>
            <w:r w:rsidRPr="006D6255">
              <w:rPr>
                <w:rFonts w:ascii="Times New Roman" w:hAnsi="Times New Roman" w:cs="Times New Roman"/>
                <w:lang w:val="ro-MD"/>
              </w:rPr>
              <w:t xml:space="preserve"> potențiale în conformitate cu alineatul (3);</w:t>
            </w:r>
          </w:p>
          <w:p w14:paraId="4BE5389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cerințele proporționate stabilite în prealabil, inclusiv pragurile cantitative, care ar permite considerarea unei întreprinderi drept contraparte eligibilă în conformitate cu alineatul (3).</w:t>
            </w:r>
          </w:p>
        </w:tc>
        <w:tc>
          <w:tcPr>
            <w:tcW w:w="4979" w:type="dxa"/>
            <w:gridSpan w:val="2"/>
            <w:vAlign w:val="center"/>
          </w:tcPr>
          <w:p w14:paraId="33BA145D" w14:textId="7633DDD1"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4ABFD25" w14:textId="72A697F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51B213F" w14:textId="5A80073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47550D" w14:paraId="18453F4E" w14:textId="0CE2E14F" w:rsidTr="00D54F9A">
        <w:tc>
          <w:tcPr>
            <w:tcW w:w="4649" w:type="dxa"/>
            <w:gridSpan w:val="2"/>
            <w:vAlign w:val="center"/>
          </w:tcPr>
          <w:p w14:paraId="3D79931E"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Secțiunea 3</w:t>
            </w:r>
          </w:p>
          <w:p w14:paraId="7C0DB924"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Transparența și integritatea pieței</w:t>
            </w:r>
          </w:p>
          <w:p w14:paraId="358492B7"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31</w:t>
            </w:r>
          </w:p>
          <w:p w14:paraId="39FD3B0A"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Monitorizarea respectării regulilor MTF-ului sau OTF-ului și a altor obligații legale</w:t>
            </w:r>
          </w:p>
          <w:p w14:paraId="42CED03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firmelor de investiții și operatorilor de piață care exploatează un MTF sau un OTF să instituie și să mențină dispoziții și proceduri eficiente, în ceea ce privește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pentru a monitoriza în mod regulat că membrii, participanții sau utilizatorii săi le respectă regulile. Firmele de investiții și operatorii de piață care exploatează un MTF sau un OTF monitorizează ordinele trimise, inclusiv anulările și tranzacțiile efectuate de membrii, participanții sau utilizatorii lor în cadrul sistemelor lor, pentru a identifica orice încălcare a regulilor respective, </w:t>
            </w:r>
            <w:r w:rsidRPr="006D6255">
              <w:rPr>
                <w:rFonts w:ascii="Times New Roman" w:hAnsi="Times New Roman" w:cs="Times New Roman"/>
                <w:lang w:val="ro-MD"/>
              </w:rPr>
              <w:lastRenderedPageBreak/>
              <w:t>condițiile de tranzacționare de natură să perturbe stabilitatea pieței, o conduită care poate sugera un comportament care este interzis în temeiul Regulamentului (UE) nr. 596/2014 sau perturbările sistemului în legătură cu un instrument financiar și pun la dispoziție resursele necesare pentru a asigura eficacitatea acestei monitorizări.</w:t>
            </w:r>
          </w:p>
          <w:p w14:paraId="1315AE50" w14:textId="77777777" w:rsidR="00D8530C" w:rsidRPr="006D6255" w:rsidRDefault="00D8530C" w:rsidP="00D8530C">
            <w:pPr>
              <w:jc w:val="both"/>
              <w:rPr>
                <w:rFonts w:ascii="Times New Roman" w:hAnsi="Times New Roman" w:cs="Times New Roman"/>
                <w:lang w:val="ro-MD"/>
              </w:rPr>
            </w:pPr>
          </w:p>
        </w:tc>
        <w:tc>
          <w:tcPr>
            <w:tcW w:w="4979" w:type="dxa"/>
            <w:gridSpan w:val="2"/>
            <w:vAlign w:val="center"/>
          </w:tcPr>
          <w:p w14:paraId="41CCE39E" w14:textId="0B8683BD"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109. Monitorizarea respectării regulilor MTF/OTF și a altor obligații legale</w:t>
            </w:r>
          </w:p>
          <w:p w14:paraId="6C44F2D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Operatorul de sistem este obligat să instituie şi mențină mecanisme şi proceduri eficiente, în ceea ce priveşte sistemul de tranzacționare, pentru monitorizarea regulată a respectării regulilor sistemului de tranzacționare de către membrii, participanții sau utilizatorii sistemului de tranzacționare. </w:t>
            </w:r>
          </w:p>
          <w:p w14:paraId="2C254F7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Operatorul de sistem este obligat:</w:t>
            </w:r>
          </w:p>
          <w:p w14:paraId="2E67548A" w14:textId="72F8C84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să monitorizeze ordinele plasate (inclusiv anulările de ordine) şi tranzacţiile încheiate de membrii,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sau utilizatorii săi în cadrul sistemului de tranzacționare, în vederea identificării:</w:t>
            </w:r>
          </w:p>
          <w:p w14:paraId="4D22FBB6" w14:textId="774F5596"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încălcărilor regulilor sistemului de tranzacționare;</w:t>
            </w:r>
          </w:p>
          <w:p w14:paraId="521F5D31" w14:textId="78F238AA"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condiţiilor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natură să afecteze stabilitatea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w:t>
            </w:r>
          </w:p>
          <w:p w14:paraId="1847061B" w14:textId="0D9ED041"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c) conduitei care poate sugera un comportament care este interzis în temeiul legislației  privind abuzul de piață; precum și </w:t>
            </w:r>
          </w:p>
          <w:p w14:paraId="77C20376" w14:textId="7705EDAC"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oricăror </w:t>
            </w:r>
            <w:proofErr w:type="spellStart"/>
            <w:r w:rsidRPr="006D6255">
              <w:rPr>
                <w:rFonts w:ascii="Times New Roman" w:hAnsi="Times New Roman" w:cs="Times New Roman"/>
                <w:lang w:val="ro-MD"/>
              </w:rPr>
              <w:t>disfuncţionalităţi</w:t>
            </w:r>
            <w:proofErr w:type="spellEnd"/>
            <w:r w:rsidRPr="006D6255">
              <w:rPr>
                <w:rFonts w:ascii="Times New Roman" w:hAnsi="Times New Roman" w:cs="Times New Roman"/>
                <w:lang w:val="ro-MD"/>
              </w:rPr>
              <w:t xml:space="preserve"> ale sistemului în legătură cu un instrument financiar.</w:t>
            </w:r>
          </w:p>
          <w:p w14:paraId="690BB4E9" w14:textId="72C49949"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să stabilească măsuri şi resurse necesare pentru a se asigura că monitorizarea efectuată conform pct.1) este eficientă;</w:t>
            </w:r>
          </w:p>
        </w:tc>
        <w:tc>
          <w:tcPr>
            <w:tcW w:w="2150" w:type="dxa"/>
            <w:vAlign w:val="center"/>
          </w:tcPr>
          <w:p w14:paraId="01282FFB" w14:textId="1B9E103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6942E8F"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7DC561C8" w14:textId="2DCB117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xml:space="preserve">), începând cu data intrării în vigoare a Tratatului </w:t>
            </w:r>
            <w:r w:rsidRPr="006D6255">
              <w:rPr>
                <w:rFonts w:ascii="Times New Roman" w:hAnsi="Times New Roman" w:cs="Times New Roman"/>
                <w:lang w:val="ro-RO"/>
              </w:rPr>
              <w:lastRenderedPageBreak/>
              <w:t>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47550D" w14:paraId="463BB615" w14:textId="182333B5" w:rsidTr="00D54F9A">
        <w:tc>
          <w:tcPr>
            <w:tcW w:w="4649" w:type="dxa"/>
            <w:gridSpan w:val="2"/>
            <w:vAlign w:val="center"/>
          </w:tcPr>
          <w:p w14:paraId="339A45EA"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lastRenderedPageBreak/>
              <w:t>Statele membre impun firmelor de investiții și operatorilor de piață care exploatează un MTF sau un OTF să dispună de mecanisme prin care să se asigure că îndeplinesc standardele de calitate a datelor în temeiul articolului 22b din Regulamentul (UE) nr. 600/2014.</w:t>
            </w:r>
          </w:p>
        </w:tc>
        <w:tc>
          <w:tcPr>
            <w:tcW w:w="4979" w:type="dxa"/>
            <w:gridSpan w:val="2"/>
            <w:vAlign w:val="center"/>
          </w:tcPr>
          <w:p w14:paraId="4078ECC9" w14:textId="6F41354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să dispună de mecanisme prin care să asigure că acesta îndeplinește  standardele de calitate a datelor în temeiul actelor normative ale CNPF;</w:t>
            </w:r>
          </w:p>
        </w:tc>
        <w:tc>
          <w:tcPr>
            <w:tcW w:w="2150" w:type="dxa"/>
            <w:vAlign w:val="center"/>
          </w:tcPr>
          <w:p w14:paraId="7A20BF7F" w14:textId="7301B7C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555F5B3A" w14:textId="688FCB6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Art.22b din Regulamentul (UE) nr.600/2014 nu este transpus prin prezenta lege; până la aderare se va avea în vedere actul normativ ale CNPF de transpunere a acestei prevederi.</w:t>
            </w:r>
          </w:p>
        </w:tc>
      </w:tr>
      <w:tr w:rsidR="00D8530C" w:rsidRPr="0047550D" w14:paraId="6085EA47" w14:textId="6117C4DC" w:rsidTr="00D54F9A">
        <w:tc>
          <w:tcPr>
            <w:tcW w:w="4649" w:type="dxa"/>
            <w:gridSpan w:val="2"/>
            <w:vAlign w:val="center"/>
          </w:tcPr>
          <w:p w14:paraId="7BC520B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firmelor de investiții și operatorilor de piață care exploatează un MTF sau un OTF să informeze imediat autoritatea sa competentă cu privire la orice încălcare gravă a regulilor sale sau la orice condiție de tranzacționare de natură să perturbe stabilitatea pieței sau la orice conduită care poate sugera un comportament care este interzis în temeiul Regulamentului (UE) nr. 596/2014 sau la perturbările sistemului în legătură cu un instrument financiar.</w:t>
            </w:r>
          </w:p>
          <w:p w14:paraId="5483F0B4"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64B61177" w14:textId="0BD6650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să informeze imediat CNPF cu privire la orice încălcare gravă a regulilor sistemului de tranzacționare sau la orice situație prevăzută la pct.1)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)-d);</w:t>
            </w:r>
          </w:p>
        </w:tc>
        <w:tc>
          <w:tcPr>
            <w:tcW w:w="2150" w:type="dxa"/>
            <w:vAlign w:val="center"/>
          </w:tcPr>
          <w:p w14:paraId="37C8E789" w14:textId="348109D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DA67B7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 xml:space="preserve">(lege și act normativ CNPF), iar conform art.55 alin.(3) din Legea 100/2017, nu se admite </w:t>
            </w:r>
            <w:r w:rsidRPr="006D6255">
              <w:rPr>
                <w:rFonts w:ascii="Times New Roman" w:hAnsi="Times New Roman" w:cs="Times New Roman"/>
                <w:lang w:val="ro-MD"/>
              </w:rPr>
              <w:lastRenderedPageBreak/>
              <w:t>trimiterea la un act normativ de nivel inferior.</w:t>
            </w:r>
          </w:p>
          <w:p w14:paraId="31673C6D" w14:textId="36DB39A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47550D" w14:paraId="3CD9728E" w14:textId="4E22F9A1" w:rsidTr="00D54F9A">
        <w:tc>
          <w:tcPr>
            <w:tcW w:w="4649" w:type="dxa"/>
            <w:gridSpan w:val="2"/>
            <w:vAlign w:val="center"/>
          </w:tcPr>
          <w:p w14:paraId="0C7986F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Autoritățile competente ale firmelor de investiții și ale operatorilor de piață care exploatează un MTF sau un OTF comunică ESMA și autorităților competente ale celorlalte state membre informațiile menționate la primul paragraf.</w:t>
            </w:r>
          </w:p>
          <w:p w14:paraId="2D3BEEDA"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Merge w:val="restart"/>
            <w:vAlign w:val="center"/>
          </w:tcPr>
          <w:p w14:paraId="6F46E65A" w14:textId="0F862B3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(3)</w:t>
            </w:r>
            <w:r w:rsidRPr="006D6255">
              <w:rPr>
                <w:rFonts w:ascii="Times New Roman" w:hAnsi="Times New Roman" w:cs="Times New Roman"/>
                <w:b/>
                <w:lang w:val="ro-RO"/>
              </w:rPr>
              <w:t xml:space="preserve"> </w:t>
            </w:r>
            <w:r w:rsidRPr="006D6255">
              <w:rPr>
                <w:rFonts w:ascii="Times New Roman" w:hAnsi="Times New Roman" w:cs="Times New Roman"/>
                <w:lang w:val="ro-RO"/>
              </w:rPr>
              <w:t xml:space="preserve">CNPF transmite informațiile prevăzute la alin.(2) pct.4) către ESMA şi </w:t>
            </w:r>
            <w:proofErr w:type="spellStart"/>
            <w:r w:rsidRPr="006D6255">
              <w:rPr>
                <w:rFonts w:ascii="Times New Roman" w:hAnsi="Times New Roman" w:cs="Times New Roman"/>
                <w:lang w:val="ro-RO"/>
              </w:rPr>
              <w:t>autorităţile</w:t>
            </w:r>
            <w:proofErr w:type="spellEnd"/>
            <w:r w:rsidRPr="006D6255">
              <w:rPr>
                <w:rFonts w:ascii="Times New Roman" w:hAnsi="Times New Roman" w:cs="Times New Roman"/>
                <w:lang w:val="ro-RO"/>
              </w:rPr>
              <w:t xml:space="preserve"> competente ale statelor membre. În cazul comportamentului prevăzut la alin.(2) pct.1) </w:t>
            </w:r>
            <w:proofErr w:type="spellStart"/>
            <w:r w:rsidRPr="006D6255">
              <w:rPr>
                <w:rFonts w:ascii="Times New Roman" w:hAnsi="Times New Roman" w:cs="Times New Roman"/>
                <w:lang w:val="ro-RO"/>
              </w:rPr>
              <w:t>lit.c</w:t>
            </w:r>
            <w:proofErr w:type="spellEnd"/>
            <w:r w:rsidRPr="006D6255">
              <w:rPr>
                <w:rFonts w:ascii="Times New Roman" w:hAnsi="Times New Roman" w:cs="Times New Roman"/>
                <w:lang w:val="ro-RO"/>
              </w:rPr>
              <w:t>), CNPF transmite informațiile către autoritățile competente ale statelor membre și ESMA numai dacă, pe baza informațiilor disponibile, este convinsă că un astfel de comportament are loc sau a avut loc.</w:t>
            </w:r>
          </w:p>
        </w:tc>
        <w:tc>
          <w:tcPr>
            <w:tcW w:w="2150" w:type="dxa"/>
            <w:vAlign w:val="center"/>
          </w:tcPr>
          <w:p w14:paraId="0DFFFDA4" w14:textId="3B1451D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Merge w:val="restart"/>
            <w:vAlign w:val="center"/>
          </w:tcPr>
          <w:p w14:paraId="0C45AC2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30B22245" w14:textId="67E9DF6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lastRenderedPageBreak/>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6D6255" w14:paraId="271E26C8" w14:textId="6608C588" w:rsidTr="00D54F9A">
        <w:tc>
          <w:tcPr>
            <w:tcW w:w="4649" w:type="dxa"/>
            <w:gridSpan w:val="2"/>
            <w:vAlign w:val="center"/>
          </w:tcPr>
          <w:p w14:paraId="7D0C81F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ceea ce privește conduita care poate sugera un comportament care este interzis în temeiul Regulamentului (UE) nr. 596/2014, o autoritate competentă trebuie să fie convinsă că un astfel de comportament se produce sau s-a produs înainte de a notifica autoritățile competente ale celorlalte state membre și ESMA.</w:t>
            </w:r>
          </w:p>
          <w:p w14:paraId="63E37690"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Merge/>
            <w:vAlign w:val="center"/>
          </w:tcPr>
          <w:p w14:paraId="2848603C" w14:textId="52462C13"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7BA0A32D" w14:textId="5AB184D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Merge/>
            <w:vAlign w:val="center"/>
          </w:tcPr>
          <w:p w14:paraId="5CA0FD31" w14:textId="24419256"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F8C6666" w14:textId="7996F804" w:rsidTr="00D54F9A">
        <w:tc>
          <w:tcPr>
            <w:tcW w:w="4649" w:type="dxa"/>
            <w:gridSpan w:val="2"/>
            <w:vAlign w:val="center"/>
          </w:tcPr>
          <w:p w14:paraId="4AC2824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De asemenea, statele membre impun firmelor de investiții și operatorilor de piață care exploatează un MTF sau un OTF să transmită fără întârzieri nejustificate informațiile menționate la alineatul (2) autorității competente pentru cercetarea și urmărirea în justiție a abuzurilor de piață și să îi acorde acesteia tot ajutorul necesar pentru cercetarea și urmărirea în justiție a abuzurilor de piață comise în sistemele sale sau prin intermediul acestora.</w:t>
            </w:r>
          </w:p>
          <w:p w14:paraId="230D8DEE"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5A0AA1A6" w14:textId="4722D3E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Operatorul de sistem este obligat:</w:t>
            </w:r>
          </w:p>
          <w:p w14:paraId="64E8545D" w14:textId="03A9E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să transmită CNPF și organelor de urmărire penală, fără întârzieri nejustificate,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și documentele relevante rezultate din monitorizarea prevăzută la lit.a), în vederea investigării potențialelor infracțiuni legate de abuzul de piață și să acorde organelor de urmărire penală asistența necesară, în condițiile legii, pentru investigarea infracțiunilor săvârșite în cadrul sistemelor proprii sau prin intermediul acestora.</w:t>
            </w:r>
          </w:p>
        </w:tc>
        <w:tc>
          <w:tcPr>
            <w:tcW w:w="2150" w:type="dxa"/>
            <w:vAlign w:val="center"/>
          </w:tcPr>
          <w:p w14:paraId="3FF965AD" w14:textId="11320DB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DBE7B4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089559D1" w14:textId="684ACD54" w:rsidTr="00D54F9A">
        <w:tc>
          <w:tcPr>
            <w:tcW w:w="4649" w:type="dxa"/>
            <w:gridSpan w:val="2"/>
            <w:vAlign w:val="center"/>
          </w:tcPr>
          <w:p w14:paraId="784150CF"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(4)   Comisia este împuternicită să adopte acte delegate în conformitate cu articolul 89 pentru a stabili situațiile care impun necesitatea informării în conformitate cu alineatul (2) din prezentul articol.</w:t>
            </w:r>
          </w:p>
        </w:tc>
        <w:tc>
          <w:tcPr>
            <w:tcW w:w="4979" w:type="dxa"/>
            <w:gridSpan w:val="2"/>
            <w:vAlign w:val="center"/>
          </w:tcPr>
          <w:p w14:paraId="7CC61BD8" w14:textId="2F93D66F"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727170B" w14:textId="18CA6C8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1ABD84A" w14:textId="2D93740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43781701" w14:textId="4BAF9B57" w:rsidTr="00D54F9A">
        <w:tc>
          <w:tcPr>
            <w:tcW w:w="4649" w:type="dxa"/>
            <w:gridSpan w:val="2"/>
            <w:vAlign w:val="center"/>
          </w:tcPr>
          <w:p w14:paraId="64A34C9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32</w:t>
            </w:r>
          </w:p>
          <w:p w14:paraId="67BF0AE2"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Suspendarea și retragerea instrumentelor financiare de la tranzacționare în cadrul unui MTF sau al unui OTF</w:t>
            </w:r>
          </w:p>
          <w:p w14:paraId="271176D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Fără a aduce atingere dreptului autorității competente în temeiul articolului 69 alineatul (2) de a solicita suspendarea sau retragerea unui instrument financiar de la tranzacționare, o firmă de investiții sau un operator de piață care exploatează un MTF sau un OTF poate suspenda sau retrage de la tranzacționare un instrument financiar care nu mai este conform cu normele MTF-ului sau ale OTF-ului, cu excepția cazului în care o astfel de suspendare sau retragere ar putea afecta în mod semnificativ interesele investitorilor sau compromite funcționarea ordonată a pieței.</w:t>
            </w:r>
          </w:p>
        </w:tc>
        <w:tc>
          <w:tcPr>
            <w:tcW w:w="4979" w:type="dxa"/>
            <w:gridSpan w:val="2"/>
            <w:vAlign w:val="center"/>
          </w:tcPr>
          <w:p w14:paraId="6409D24D" w14:textId="7EBDF4E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110. Suspendarea și retragerea instrumentelor financiare de la tranzacționare în cadrul unui MTF/OTF</w:t>
            </w:r>
          </w:p>
          <w:p w14:paraId="67D5C1E4" w14:textId="39459AE6" w:rsidR="00D8530C" w:rsidRPr="00D21D7F" w:rsidRDefault="00D21D7F" w:rsidP="00D8530C">
            <w:pPr>
              <w:tabs>
                <w:tab w:val="left" w:pos="13500"/>
              </w:tabs>
              <w:ind w:right="-15"/>
              <w:jc w:val="both"/>
              <w:rPr>
                <w:rFonts w:ascii="Times New Roman" w:hAnsi="Times New Roman" w:cs="Times New Roman"/>
                <w:lang w:val="ro-RO"/>
              </w:rPr>
            </w:pPr>
            <w:r w:rsidRPr="00D21D7F">
              <w:rPr>
                <w:rFonts w:ascii="Times New Roman" w:hAnsi="Times New Roman" w:cs="Times New Roman"/>
                <w:lang w:val="ro-RO"/>
              </w:rPr>
              <w:t xml:space="preserve">(1) Fără a aduce atingere competențelor CNPF de a dispune și solicita suspendarea sau retragerea de la </w:t>
            </w:r>
            <w:proofErr w:type="spellStart"/>
            <w:r w:rsidRPr="00D21D7F">
              <w:rPr>
                <w:rFonts w:ascii="Times New Roman" w:hAnsi="Times New Roman" w:cs="Times New Roman"/>
                <w:lang w:val="ro-RO"/>
              </w:rPr>
              <w:t>tranzacţionare</w:t>
            </w:r>
            <w:proofErr w:type="spellEnd"/>
            <w:r w:rsidRPr="00D21D7F">
              <w:rPr>
                <w:rFonts w:ascii="Times New Roman" w:hAnsi="Times New Roman" w:cs="Times New Roman"/>
                <w:lang w:val="ro-RO"/>
              </w:rPr>
              <w:t xml:space="preserve"> a unui instrument financiar conform prevederilor prezentei legi, operatorul de sistem suspendă sau retrage de la </w:t>
            </w:r>
            <w:proofErr w:type="spellStart"/>
            <w:r w:rsidRPr="00D21D7F">
              <w:rPr>
                <w:rFonts w:ascii="Times New Roman" w:hAnsi="Times New Roman" w:cs="Times New Roman"/>
                <w:lang w:val="ro-RO"/>
              </w:rPr>
              <w:t>tranzacţionare</w:t>
            </w:r>
            <w:proofErr w:type="spellEnd"/>
            <w:r w:rsidRPr="00D21D7F">
              <w:rPr>
                <w:rFonts w:ascii="Times New Roman" w:hAnsi="Times New Roman" w:cs="Times New Roman"/>
                <w:lang w:val="ro-RO"/>
              </w:rPr>
              <w:t xml:space="preserve"> un instrument financiar care nu mai respectă regulile sistemului său de tranzacționare, cu excepţia cazului în care o astfel de suspendare sau retragere ar putea afecta în mod semnificativ interesele investitorilor sau ar putea compromite funcţionarea ordonată a </w:t>
            </w:r>
            <w:proofErr w:type="spellStart"/>
            <w:r w:rsidRPr="00D21D7F">
              <w:rPr>
                <w:rFonts w:ascii="Times New Roman" w:hAnsi="Times New Roman" w:cs="Times New Roman"/>
                <w:lang w:val="ro-RO"/>
              </w:rPr>
              <w:t>pieţei</w:t>
            </w:r>
            <w:proofErr w:type="spellEnd"/>
            <w:r w:rsidRPr="00D21D7F">
              <w:rPr>
                <w:rFonts w:ascii="Times New Roman" w:hAnsi="Times New Roman" w:cs="Times New Roman"/>
                <w:lang w:val="ro-RO"/>
              </w:rPr>
              <w:t xml:space="preserve">. </w:t>
            </w:r>
          </w:p>
        </w:tc>
        <w:tc>
          <w:tcPr>
            <w:tcW w:w="2150" w:type="dxa"/>
            <w:vAlign w:val="center"/>
          </w:tcPr>
          <w:p w14:paraId="0E7C3394" w14:textId="0816221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DD36FE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54A630D" w14:textId="010E8208" w:rsidTr="00D54F9A">
        <w:tc>
          <w:tcPr>
            <w:tcW w:w="4649" w:type="dxa"/>
            <w:gridSpan w:val="2"/>
            <w:vAlign w:val="center"/>
          </w:tcPr>
          <w:p w14:paraId="71175C6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ca o firmă de investiții sau un operator de piață care exploatează un MTF sau un OTF care suspendă sau retrage de la tranzacționare un instrument financiar să suspende sau să retragă, de asemenea, instrumentele financiare derivate menționate la punctele 4-10 din anexa I secțiunea C care sunt legate de respectivul instrument financiar sau care fac trimitere la acesta, în cazul în care acest lucru este necesar pentru a sprijini obiectivele suspendării sau retragerii instrumentului financiar suport. Firma de investiții sau operatorul de piață care exploatează un MTF sau un OTF face publică decizia sa cu privire la suspendarea sau retragerea instrumentului financiar și ale eventualelor instrumente financiare derivate și comunică deciziile pertinente autorității competente.</w:t>
            </w:r>
          </w:p>
        </w:tc>
        <w:tc>
          <w:tcPr>
            <w:tcW w:w="4979" w:type="dxa"/>
            <w:gridSpan w:val="2"/>
            <w:vAlign w:val="center"/>
          </w:tcPr>
          <w:p w14:paraId="2840A97F" w14:textId="3074C52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operatorul de sistem suspendă sau retrage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un instrument financiar, acesta trebuie să suspende sau să retragă, după caz, și instrumentele financiare derivate prevăzute la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)–j) care sunt legate de respectivul instrument financiar sau care fac trimitere la acesta, în cazul în care o astfel de măsură este necesară pentru a sprijini obiectivele suspendării sau ale retragerii instrumentului financiar suport.</w:t>
            </w:r>
          </w:p>
          <w:p w14:paraId="53B32B1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Operatorul de sistem notifică imediat CNPF cu privire la decizia sa de suspendare sau retragere de la tranzacționare a unui instrumentului financiar.</w:t>
            </w:r>
          </w:p>
        </w:tc>
        <w:tc>
          <w:tcPr>
            <w:tcW w:w="2150" w:type="dxa"/>
            <w:vAlign w:val="center"/>
          </w:tcPr>
          <w:p w14:paraId="1B89669B" w14:textId="78EE0F1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131F9D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3B27F2D1" w14:textId="08033D45" w:rsidTr="00D54F9A">
        <w:tc>
          <w:tcPr>
            <w:tcW w:w="4649" w:type="dxa"/>
            <w:gridSpan w:val="2"/>
            <w:vAlign w:val="center"/>
          </w:tcPr>
          <w:p w14:paraId="41C6E18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Autoritatea competentă în a cărei jurisdicție s-au inițiat suspendarea sau retragerea impune ca piețele reglementate, alte MTF-uri, alte OTF-uri și </w:t>
            </w:r>
            <w:r w:rsidRPr="006D6255">
              <w:rPr>
                <w:rFonts w:ascii="Times New Roman" w:hAnsi="Times New Roman" w:cs="Times New Roman"/>
                <w:lang w:val="ro-MD"/>
              </w:rPr>
              <w:lastRenderedPageBreak/>
              <w:t>operatori independenți, care țin de jurisdicția sa și tranzacționează același instrument financiar sau instrumentele financiare derivate menționate la punctele 4-10 din anexa I secțiunea C la prezenta directivă care sunt legate de respectivul instrument financiar sau care fac trimitere la acesta, să suspende sau să retragă, de asemenea, respectivul instrument financiar sau instrumentele derivate de la tranzacționare, în cazurile în care suspendarea sau retragerea sunt consecința unui prezumat abuz de piață, unei oferte publice de preluare sau nedivulgării unor informații privilegiate cu privire la emitent sau la instrumentul financiar, fapt care încalcă dispozițiile articolelor 7 și 17 din Regulamentul (UE) nr. 596/2014, cu excepția cazurilor în care o astfel de suspendare sau retragere ar putea afecta în mod semnificativ interesele investitorilor sau compromite funcționarea ordonată a pieței.</w:t>
            </w:r>
          </w:p>
        </w:tc>
        <w:tc>
          <w:tcPr>
            <w:tcW w:w="4979" w:type="dxa"/>
            <w:gridSpan w:val="2"/>
            <w:vAlign w:val="center"/>
          </w:tcPr>
          <w:p w14:paraId="05C714DF" w14:textId="3E543B4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CNPF dispune, prin decizie, suspendarea sau retragerea de la tranzacționare a instrumentelor financiare sau instrumentelor financiare derivate </w:t>
            </w:r>
            <w:r w:rsidRPr="006D6255">
              <w:rPr>
                <w:rFonts w:ascii="Times New Roman" w:hAnsi="Times New Roman" w:cs="Times New Roman"/>
                <w:lang w:val="ro-MD"/>
              </w:rPr>
              <w:lastRenderedPageBreak/>
              <w:t xml:space="preserve">prevăzute la alin.(1) și (2) și dispune piețelor reglementate, altor MTF-uri, OTF-uri și operatori </w:t>
            </w:r>
            <w:proofErr w:type="spellStart"/>
            <w:r w:rsidRPr="006D6255">
              <w:rPr>
                <w:rFonts w:ascii="Times New Roman" w:hAnsi="Times New Roman" w:cs="Times New Roman"/>
                <w:lang w:val="ro-MD"/>
              </w:rPr>
              <w:t>independenţi</w:t>
            </w:r>
            <w:proofErr w:type="spellEnd"/>
            <w:r w:rsidRPr="006D6255">
              <w:rPr>
                <w:rFonts w:ascii="Times New Roman" w:hAnsi="Times New Roman" w:cs="Times New Roman"/>
                <w:lang w:val="ro-MD"/>
              </w:rPr>
              <w:t xml:space="preserve"> care intră sub incidența prezentei legi și </w:t>
            </w:r>
            <w:proofErr w:type="spellStart"/>
            <w:r w:rsidRPr="006D6255">
              <w:rPr>
                <w:rFonts w:ascii="Times New Roman" w:hAnsi="Times New Roman" w:cs="Times New Roman"/>
                <w:lang w:val="ro-MD"/>
              </w:rPr>
              <w:t>tranzacţionează</w:t>
            </w:r>
            <w:proofErr w:type="spellEnd"/>
            <w:r w:rsidRPr="006D6255">
              <w:rPr>
                <w:rFonts w:ascii="Times New Roman" w:hAnsi="Times New Roman" w:cs="Times New Roman"/>
                <w:lang w:val="ro-MD"/>
              </w:rPr>
              <w:t xml:space="preserve"> aceleași instrumente să suspende sau să retragă respectivele instrumente de la tranzacționare. </w:t>
            </w:r>
          </w:p>
          <w:p w14:paraId="4178692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Entitățile prevăzute la alin.(4) sunt obligate să se conformeze imediat deciziei CNPF, inclusiv în cazurile în care suspendarea sau retragerea este determinată de:</w:t>
            </w:r>
          </w:p>
          <w:p w14:paraId="4366FB9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suspiciuni de abuz de piaţă;</w:t>
            </w:r>
          </w:p>
          <w:p w14:paraId="60CDFA4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inițierea sau desfășurarea unei oferte publice de preluare;</w:t>
            </w:r>
          </w:p>
          <w:p w14:paraId="5907B21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nedivulgarea unor informaţii privilegiate privind emitentul sau instrumentul financiar, cu încălcarea dispozițiilor legislației privind abuzul de piață. </w:t>
            </w:r>
          </w:p>
          <w:p w14:paraId="1747E19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CNPF nu dispune măsurile prevăzute la alin.(4) în cazul în care suspendarea sau retragerea ar putea afecta în mod semnificativ interesele investitorilor sau ar putea compromite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tc>
        <w:tc>
          <w:tcPr>
            <w:tcW w:w="2150" w:type="dxa"/>
            <w:vAlign w:val="center"/>
          </w:tcPr>
          <w:p w14:paraId="3BA63167" w14:textId="67B6CC8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22C7C10"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w:t>
            </w:r>
            <w:r w:rsidRPr="006D6255">
              <w:rPr>
                <w:rFonts w:ascii="Times New Roman" w:hAnsi="Times New Roman" w:cs="Times New Roman"/>
                <w:lang w:val="ro-RO"/>
              </w:rPr>
              <w:lastRenderedPageBreak/>
              <w:t xml:space="preserve">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71C20432" w14:textId="4FA03F2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47550D" w14:paraId="655ED755" w14:textId="0F525FF4" w:rsidTr="00D54F9A">
        <w:tc>
          <w:tcPr>
            <w:tcW w:w="4649" w:type="dxa"/>
            <w:gridSpan w:val="2"/>
            <w:vAlign w:val="center"/>
          </w:tcPr>
          <w:p w14:paraId="069B112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Autoritatea competentă face publică de îndată o astfel de decizie și o comunică ESMA și autorităților competente din celelalte state membre.</w:t>
            </w:r>
          </w:p>
        </w:tc>
        <w:tc>
          <w:tcPr>
            <w:tcW w:w="4979" w:type="dxa"/>
            <w:gridSpan w:val="2"/>
            <w:vAlign w:val="center"/>
          </w:tcPr>
          <w:p w14:paraId="05EC99E6" w14:textId="1405ADC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CNPF publică, imediat, pe pagina sa web, decizia adoptată.</w:t>
            </w:r>
          </w:p>
          <w:p w14:paraId="60D8B28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CNPF comunică ESMA  și autorităților competente din celelalte state membre decizia prevăzută la alin.(4).</w:t>
            </w:r>
          </w:p>
        </w:tc>
        <w:tc>
          <w:tcPr>
            <w:tcW w:w="2150" w:type="dxa"/>
            <w:vAlign w:val="center"/>
          </w:tcPr>
          <w:p w14:paraId="74465BDB" w14:textId="62D79FE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A3EC6D6" w14:textId="02EBFE9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art.110 alin.(7) intră în vigoare la data intrării în vigoare a Tratatului de aderare a Republicii Moldova la UE.</w:t>
            </w:r>
          </w:p>
        </w:tc>
      </w:tr>
      <w:tr w:rsidR="00D8530C" w:rsidRPr="006D6255" w14:paraId="1DB1710D" w14:textId="03B968C4" w:rsidTr="00D54F9A">
        <w:tc>
          <w:tcPr>
            <w:tcW w:w="4649" w:type="dxa"/>
            <w:gridSpan w:val="2"/>
            <w:vAlign w:val="center"/>
          </w:tcPr>
          <w:p w14:paraId="0277BEA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Autoritățile competente notificate din celelalte state membre impun ca piețele reglementate, alte MTF-uri, alte OTF-uri și operatori independenți care țin de jurisdicția lor și tranzacționează același instrument financiar sau instrumentele financiare derivate menționate la punctele 4-10 din anexa I secțiunea C care sunt legate de respectivul instrument financiar sau care fac trimitere la acesta, să suspende sau să retragă, de asemenea, respectivul instrument financiar sau instrumentele derivate de la tranzacționare, în cazurile în care suspendarea sau retragerea sunt consecința unui prezumat abuz de piață, unei oferte publice de preluare sau nedivulgării unor informații privilegiate cu privire la emitent sau la instrumentul financiar, fapt care încalcă dispozițiile articolelor 7 și 17 din Regulamentul (UE) nr. 596/2014, cu excepția cazurilor în care o astfel de suspendare sau retragere ar putea afecta în mod semnificativ interesele investitorilor sau compromite funcționarea ordonată a pieței.</w:t>
            </w:r>
          </w:p>
        </w:tc>
        <w:tc>
          <w:tcPr>
            <w:tcW w:w="4979" w:type="dxa"/>
            <w:gridSpan w:val="2"/>
            <w:vAlign w:val="center"/>
          </w:tcPr>
          <w:p w14:paraId="46DAFB24" w14:textId="2DE5AD7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 În cazul în care CNPF este notificată de o autoritate competentă din alt stat membru cu privire la suspendarea sau retragerea de la tranzacționare a unui instrument financiar, dispozițiile alin.(4)-(6) se aplică în mod corespunzător.</w:t>
            </w:r>
          </w:p>
        </w:tc>
        <w:tc>
          <w:tcPr>
            <w:tcW w:w="2150" w:type="dxa"/>
            <w:vAlign w:val="center"/>
          </w:tcPr>
          <w:p w14:paraId="59E17D6E" w14:textId="6921B07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A95BE4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2E68F943" w14:textId="1E259A82" w:rsidTr="00D54F9A">
        <w:tc>
          <w:tcPr>
            <w:tcW w:w="4649" w:type="dxa"/>
            <w:gridSpan w:val="2"/>
            <w:vAlign w:val="center"/>
          </w:tcPr>
          <w:p w14:paraId="3B4ACF9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Fiecare autoritate competentă notificată își comunică decizia ESMA și altor autorități competente, incluzând o explicație în cazul în care iau decizia de a nu suspenda sau retrage de la tranzacționare instrumentul financiar sau instrumentele financiare derivate menționate la punctele 4-10 din anexa I secțiunea C care sunt legate de respectivul instrument financiar sau care fac trimitere la acesta.</w:t>
            </w:r>
          </w:p>
        </w:tc>
        <w:tc>
          <w:tcPr>
            <w:tcW w:w="4979" w:type="dxa"/>
            <w:gridSpan w:val="2"/>
            <w:vAlign w:val="center"/>
          </w:tcPr>
          <w:p w14:paraId="400AEC2F" w14:textId="36A082A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(9) CNPF informează ESMA cu privire la decizia adoptată în urma notificării prevăzute la alin.(8) și furnizează o explicație în cazul în care decide să nu suspende sau să nu retragă de la tranzacționare instrumentele financiare sau instrumentele financiare derivate care fac obiectul notificării.</w:t>
            </w:r>
          </w:p>
        </w:tc>
        <w:tc>
          <w:tcPr>
            <w:tcW w:w="2150" w:type="dxa"/>
            <w:vAlign w:val="center"/>
          </w:tcPr>
          <w:p w14:paraId="7E13AB7A" w14:textId="6391919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3A65072" w14:textId="4DE5DBD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art.110 alin.(9) intră în vigoare la data intrării în vigoare a Tratatului de aderare a Republicii Moldova la UE.</w:t>
            </w:r>
          </w:p>
        </w:tc>
      </w:tr>
      <w:tr w:rsidR="00D8530C" w:rsidRPr="006D6255" w14:paraId="3503547A" w14:textId="10E46B11" w:rsidTr="00D54F9A">
        <w:trPr>
          <w:trHeight w:val="3220"/>
        </w:trPr>
        <w:tc>
          <w:tcPr>
            <w:tcW w:w="4649" w:type="dxa"/>
            <w:gridSpan w:val="2"/>
            <w:vAlign w:val="center"/>
          </w:tcPr>
          <w:p w14:paraId="0C2F3CA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Prezentul alineat se aplică, de asemenea, atunci când se ridică suspendarea de la tranzacționare a unui instrument financiar sau a instrumentelor financiare derivate menționate la punctele 4-10 din anexa I secțiunea C care sunt legate de respectivul instrument financiar sau care fac trimitere la acesta.</w:t>
            </w:r>
          </w:p>
          <w:p w14:paraId="0B35DCA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Procedura de notificare menționată la prezentul alineat se aplică, de asemenea, în cazul în care decizia de a suspenda sau de a retrage de la tranzacționare un instrument financiar sau instrumentele financiare derivate menționate la punctele 4-10 din anexa I secțiunea C care sunt legate de respectivul instrument financiar sau care fac trimitere la acesta este luată de autoritatea competentă în temeiul articolului 69 alineatul (2) literele (m) și (n).</w:t>
            </w:r>
          </w:p>
        </w:tc>
        <w:tc>
          <w:tcPr>
            <w:tcW w:w="4979" w:type="dxa"/>
            <w:gridSpan w:val="2"/>
            <w:vAlign w:val="center"/>
          </w:tcPr>
          <w:p w14:paraId="2C5EEFA6" w14:textId="501E3753"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(10) Prevederile alin.(4), (5) și (7) se aplică în mod corespunzător şi în cazul în care:</w:t>
            </w:r>
          </w:p>
          <w:p w14:paraId="511C8C3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CNPF dispune ridicarea măsurii de suspendare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unui instrument financiar sau a instrumentelor financiare derivate prevăzute la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)–j) care sunt legate de respectivul instrument financiar sau fac trimitere la acesta;</w:t>
            </w:r>
          </w:p>
          <w:p w14:paraId="4F3D17AA" w14:textId="002869BE"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CNPF dispune, în temeiul art.144 alin.(2) pct.4) sau pct.5), suspendarea sau retragerea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unui instrument financiar sau a instrumentelor financiare derivate prevăzute la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)–j) care sunt legate de respectivul instrument financiar sau fac trimitere la acesta.</w:t>
            </w:r>
          </w:p>
        </w:tc>
        <w:tc>
          <w:tcPr>
            <w:tcW w:w="2150" w:type="dxa"/>
            <w:vAlign w:val="center"/>
          </w:tcPr>
          <w:p w14:paraId="75C1B93C" w14:textId="7577951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EC22E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37E6A20A" w14:textId="6E4F7F1D" w:rsidTr="00D54F9A">
        <w:tc>
          <w:tcPr>
            <w:tcW w:w="4649" w:type="dxa"/>
            <w:gridSpan w:val="2"/>
            <w:vAlign w:val="center"/>
          </w:tcPr>
          <w:p w14:paraId="5BCCA96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Pentru a garanta aplicarea proporțională a obligației de a suspenda sau retrage de la tranzacționare aceste instrumente financiare derivate, ESMA elaborează proiecte de standarde tehnice de reglementare pentru a specifica în detaliu cazurile în care legătura dintre instrumentele financiare derivate menționate la punctele 4-10 din anexa I secțiunea C care sunt legate de un instrument financiar suspendat sau retras de la tranzacționare sau care fac trimitere la acesta și instrumentul financiar inițial presupune ca instrumentul financiar derivat să fie de asemenea suspendat sau retras de la tranzacționare, cu scopul de a realiza obiectivul suspendării sau al retragerii instrumentului financiar suport.</w:t>
            </w:r>
          </w:p>
        </w:tc>
        <w:tc>
          <w:tcPr>
            <w:tcW w:w="4979" w:type="dxa"/>
            <w:gridSpan w:val="2"/>
            <w:vAlign w:val="center"/>
          </w:tcPr>
          <w:p w14:paraId="558ADF01" w14:textId="75D9DB6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B9A115D" w14:textId="2C9FDC2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098FB1E" w14:textId="29C713E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47550D" w14:paraId="6310D5BA" w14:textId="0F976BB9" w:rsidTr="00D54F9A">
        <w:tc>
          <w:tcPr>
            <w:tcW w:w="4649" w:type="dxa"/>
            <w:gridSpan w:val="2"/>
            <w:vAlign w:val="center"/>
          </w:tcPr>
          <w:p w14:paraId="25E3221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proiectele de standarde tehnice de reglementare până la 3 iulie 2015.</w:t>
            </w:r>
          </w:p>
          <w:p w14:paraId="159F98A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Comisiei îi este delegată competența de a adopta standardele tehnice de reglementare menționate la </w:t>
            </w:r>
            <w:r w:rsidRPr="006D6255">
              <w:rPr>
                <w:rFonts w:ascii="Times New Roman" w:hAnsi="Times New Roman" w:cs="Times New Roman"/>
                <w:lang w:val="ro-MD"/>
              </w:rPr>
              <w:lastRenderedPageBreak/>
              <w:t>primul paragraf în conformitate cu articolele 10-14 din Regulamentul (UE) nr. 1095/2010.</w:t>
            </w:r>
          </w:p>
        </w:tc>
        <w:tc>
          <w:tcPr>
            <w:tcW w:w="4979" w:type="dxa"/>
            <w:gridSpan w:val="2"/>
            <w:vAlign w:val="center"/>
          </w:tcPr>
          <w:p w14:paraId="26AF553F" w14:textId="18BC3E48"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F6615EC" w14:textId="56A7058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A63D5DF" w14:textId="114630D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47550D" w14:paraId="46C63076" w14:textId="57DCB1EF" w:rsidTr="00D54F9A">
        <w:tc>
          <w:tcPr>
            <w:tcW w:w="4649" w:type="dxa"/>
            <w:gridSpan w:val="2"/>
            <w:vAlign w:val="center"/>
          </w:tcPr>
          <w:p w14:paraId="17E43B6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ESMA elaborează proiecte de standarde tehnice de punere în aplicare în scopul stabilirii formatului și termenelor pentru comunicările și publicările menționate la alineatul (2).</w:t>
            </w:r>
          </w:p>
          <w:p w14:paraId="29C6C6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49C9CE35"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Comisiei îi este delegată competența de a adopta standardele tehnice de punere în aplicare menționate la primul paragraf în conformitate cu articolul 15 din Regulamentul (UE) nr. 1095/2010.</w:t>
            </w:r>
          </w:p>
        </w:tc>
        <w:tc>
          <w:tcPr>
            <w:tcW w:w="4979" w:type="dxa"/>
            <w:gridSpan w:val="2"/>
            <w:vAlign w:val="center"/>
          </w:tcPr>
          <w:p w14:paraId="5DF8A0DE" w14:textId="17D3C3C2"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64047C8" w14:textId="1A4B70A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B0E830D" w14:textId="3E94AC6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 și a Comisiei.</w:t>
            </w:r>
          </w:p>
        </w:tc>
      </w:tr>
      <w:tr w:rsidR="00D8530C" w:rsidRPr="0047550D" w14:paraId="6F95A31F" w14:textId="2DD35424" w:rsidTr="00D54F9A">
        <w:tc>
          <w:tcPr>
            <w:tcW w:w="4649" w:type="dxa"/>
            <w:gridSpan w:val="2"/>
            <w:vAlign w:val="center"/>
          </w:tcPr>
          <w:p w14:paraId="3C3DF52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Comisia este împuternicită să adopte acte delegate în conformitate cu articolul 89 pentru a enumera situațiile în care interesele investitorilor sunt afectate în mod semnificativ și funcționarea ordonată a pieței este compromisă, astfel cum se menționează la alineatele (1) și (2) din prezentul articol.</w:t>
            </w:r>
          </w:p>
        </w:tc>
        <w:tc>
          <w:tcPr>
            <w:tcW w:w="4979" w:type="dxa"/>
            <w:gridSpan w:val="2"/>
            <w:vAlign w:val="center"/>
          </w:tcPr>
          <w:p w14:paraId="2FF3EF81" w14:textId="37106038"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3C380320" w14:textId="52A7B0B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BDCC59B" w14:textId="3ECDDA3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5655AC78" w14:textId="4E5DAC6D" w:rsidTr="00D54F9A">
        <w:tc>
          <w:tcPr>
            <w:tcW w:w="4649" w:type="dxa"/>
            <w:gridSpan w:val="2"/>
            <w:vAlign w:val="center"/>
          </w:tcPr>
          <w:p w14:paraId="5A9FD7F8"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Secțiunea 4</w:t>
            </w:r>
          </w:p>
          <w:p w14:paraId="412D1ABD"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Piețe de creștere pentru IMM-uri</w:t>
            </w:r>
          </w:p>
          <w:p w14:paraId="7A678FBC"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33</w:t>
            </w:r>
          </w:p>
          <w:p w14:paraId="72021FA5"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Piețe de creștere pentru IMM-uri</w:t>
            </w:r>
          </w:p>
          <w:p w14:paraId="568502F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prevăd că operatorul unui MTF poate depune o cerere pe lângă autoritatea competentă din statul său membru de origine pentru a înregistra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ca piață de creștere pentru IMM-uri.</w:t>
            </w:r>
          </w:p>
        </w:tc>
        <w:tc>
          <w:tcPr>
            <w:tcW w:w="4979" w:type="dxa"/>
            <w:gridSpan w:val="2"/>
            <w:vAlign w:val="center"/>
          </w:tcPr>
          <w:p w14:paraId="47D07C1A" w14:textId="07961279"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Secțiunea a 2-a</w:t>
            </w:r>
          </w:p>
          <w:p w14:paraId="2435C345" w14:textId="77777777"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Piețe de creștere pentru IMM-uri</w:t>
            </w:r>
          </w:p>
          <w:p w14:paraId="3D90EF08"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111. Înregistrarea și radierea pieței de creștere pentru IMM-uri</w:t>
            </w:r>
          </w:p>
          <w:p w14:paraId="7C2ECBE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Operatorul de sistem autorizat să exploateze un MTF poate solicita CNPF înregistrarea MTF-ului sau a unui segment al acestuia în calitate de piață de creștere pentru IMM-uri, prin depunerea unei cereri însoțite de documentele și informațiile care atestă îndeplinirea cerinţelor prevăzute la alin.(3) sau, după caz, alin.(4).</w:t>
            </w:r>
          </w:p>
        </w:tc>
        <w:tc>
          <w:tcPr>
            <w:tcW w:w="2150" w:type="dxa"/>
            <w:vAlign w:val="center"/>
          </w:tcPr>
          <w:p w14:paraId="2A50B655" w14:textId="1EF5BE7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56F9FE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5D8FFE0" w14:textId="4F50614E" w:rsidTr="00D54F9A">
        <w:tc>
          <w:tcPr>
            <w:tcW w:w="4649" w:type="dxa"/>
            <w:gridSpan w:val="2"/>
            <w:vAlign w:val="center"/>
          </w:tcPr>
          <w:p w14:paraId="2FC64BB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prevăd că autoritatea competentă din statul membru de origine poate înregistra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ca piață de creștere pentru IMM-uri dacă autoritatea competentă primește cererea menționată la </w:t>
            </w:r>
            <w:r w:rsidRPr="006D6255">
              <w:rPr>
                <w:rFonts w:ascii="Times New Roman" w:hAnsi="Times New Roman" w:cs="Times New Roman"/>
                <w:lang w:val="ro-MD"/>
              </w:rPr>
              <w:lastRenderedPageBreak/>
              <w:t>alineatul (1) și se asigură că condițiile prevăzute la alineatul (3) sunt îndeplinite în ceea ce privește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că condițiile de la alineatul (3a) sunt îndeplinite în ceea ce privește un segment al MTF-ului.</w:t>
            </w:r>
          </w:p>
        </w:tc>
        <w:tc>
          <w:tcPr>
            <w:tcW w:w="4979" w:type="dxa"/>
            <w:gridSpan w:val="2"/>
            <w:vAlign w:val="center"/>
          </w:tcPr>
          <w:p w14:paraId="65546AD3" w14:textId="34E7EFB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 Operatorul de sistem autorizat să exploateze un MTF poate solicita CNPF înregistrarea MTF-ului sau a unui segment al acestuia în calitate de piață de creștere pentru IMM-uri, prin depunerea unei cereri însoțite de documentele și informațiile care atestă </w:t>
            </w:r>
            <w:r w:rsidRPr="006D6255">
              <w:rPr>
                <w:rFonts w:ascii="Times New Roman" w:hAnsi="Times New Roman" w:cs="Times New Roman"/>
                <w:lang w:val="ro-MD"/>
              </w:rPr>
              <w:lastRenderedPageBreak/>
              <w:t>îndeplinirea cerinţelor prevăzute la alin.(3) sau, după caz, alin.(4).</w:t>
            </w:r>
          </w:p>
          <w:p w14:paraId="7293005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CNPF înregistrează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segmentul acestuia ca piață de creștere pentru IMM-uri numai dacă este pe deplin convinsă că sunt îndeplinite cerințele prevăzute la alin.(3), în cazul MTF-ului, sau cele prevăzute la alin.(4), în cazul unui segment al MTF-ului.</w:t>
            </w:r>
          </w:p>
        </w:tc>
        <w:tc>
          <w:tcPr>
            <w:tcW w:w="2150" w:type="dxa"/>
            <w:vAlign w:val="center"/>
          </w:tcPr>
          <w:p w14:paraId="0C80BB5C" w14:textId="671E13F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1A0834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70D67D1A" w14:textId="143E5A81" w:rsidTr="00D54F9A">
        <w:tc>
          <w:tcPr>
            <w:tcW w:w="4649" w:type="dxa"/>
            <w:gridSpan w:val="2"/>
            <w:vAlign w:val="center"/>
          </w:tcPr>
          <w:p w14:paraId="30DD205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garantează că MTF-utile fac obiectul unor reguli, sisteme și proceduri eficace care asigură îndeplinirea următoarelor cerințe:</w:t>
            </w:r>
          </w:p>
          <w:p w14:paraId="2E2EC65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cel puțin 50 % dintre emitenții ale căror instrumente financiare sunt admise la tranzacționare în cadrul unui MTF sunt IMM-uri în momentul în care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este înregistrat ca piață de creștere pentru IMM-uri și, ulterior, în orice an calendaristic;</w:t>
            </w:r>
          </w:p>
          <w:p w14:paraId="537C6A9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sunt stabilite criterii corespunzătoare pentru admiterea inițială și menținerea instrumentelor financiare ale emitenților la tranzacționare pe piață;</w:t>
            </w:r>
          </w:p>
          <w:p w14:paraId="67124BB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la admiterea inițială la tranzacționare pe piață a instrumentelor financiare există suficiente informații publicate care permit investitorilor să decidă în cunoștință de cauză dacă să investească sau nu în instrumentele financiare respective, fie sub forma unui document de admitere corespunzător, fie sub forma unui prospect în cazul în care sunt aplicabile cerințele prevăzute de Directiva 2003/71/CE în ceea ce privește realizarea unei oferte publice în legătură cu admiterea inițială la tranzacționare a instrumentului financiar în cadrul MTF;</w:t>
            </w:r>
          </w:p>
          <w:p w14:paraId="43F0A1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se realizează o raportare financiară corespunzătoare continuă, în mod periodic, fie de </w:t>
            </w:r>
            <w:r w:rsidRPr="006D6255">
              <w:rPr>
                <w:rFonts w:ascii="Times New Roman" w:hAnsi="Times New Roman" w:cs="Times New Roman"/>
                <w:lang w:val="ro-MD"/>
              </w:rPr>
              <w:lastRenderedPageBreak/>
              <w:t>către un emitent pe piață, fie în numele acestuia, de exemplu prin rapoarte anuale auditate;</w:t>
            </w:r>
          </w:p>
          <w:p w14:paraId="017FC14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emitenții pe piață astfel cum sunt definiți la articolul 3 alineatul (1) punctul 21 din Regulamentul (UE) nr. 596/2014, persoanele care au responsabilități de conducere astfel cum sunt definite la articolul 3 alineatul (1) punctul 25 din Regulamentul (UE) nr. 596/2014, precum și persoanele asociate îndeaproape cu aceștia astfel cum sunt definite la articolul 3 alineatul (1) punctul 26 din Regulamentul (UE) nr. 596/2014 respectă cerințele care li se aplică în temeiul Regulamentului (UE) nr. 596/2014;</w:t>
            </w:r>
          </w:p>
          <w:p w14:paraId="1D26C0F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stocarea și diseminarea către public a informațiilor referitoare la emitenții pe piață care fac obiectul unor reglementări;</w:t>
            </w:r>
          </w:p>
          <w:p w14:paraId="72C6C84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există sisteme și controale eficace în scopul prevenirii și detectării abuzurilor pe piața respectivă, conform cerințelor Regulamentului (UE) nr. 596/2014.</w:t>
            </w:r>
          </w:p>
        </w:tc>
        <w:tc>
          <w:tcPr>
            <w:tcW w:w="4979" w:type="dxa"/>
            <w:gridSpan w:val="2"/>
            <w:vAlign w:val="center"/>
          </w:tcPr>
          <w:p w14:paraId="4EFF6397" w14:textId="6FD5FA0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(3)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înregistrat în calitate de piaţă de </w:t>
            </w:r>
            <w:proofErr w:type="spellStart"/>
            <w:r w:rsidRPr="006D6255">
              <w:rPr>
                <w:rFonts w:ascii="Times New Roman" w:hAnsi="Times New Roman" w:cs="Times New Roman"/>
                <w:lang w:val="ro-MD"/>
              </w:rPr>
              <w:t>creştere</w:t>
            </w:r>
            <w:proofErr w:type="spellEnd"/>
            <w:r w:rsidRPr="006D6255">
              <w:rPr>
                <w:rFonts w:ascii="Times New Roman" w:hAnsi="Times New Roman" w:cs="Times New Roman"/>
                <w:lang w:val="ro-MD"/>
              </w:rPr>
              <w:t xml:space="preserve"> pentru IMM-uri instituie, aplică și menține reguli, sisteme şi proceduri eficiente care asigură, cel puțin, următoarele: </w:t>
            </w:r>
          </w:p>
          <w:p w14:paraId="369C74D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cel puţin 50% dintre </w:t>
            </w:r>
            <w:proofErr w:type="spellStart"/>
            <w:r w:rsidRPr="006D6255">
              <w:rPr>
                <w:rFonts w:ascii="Times New Roman" w:hAnsi="Times New Roman" w:cs="Times New Roman"/>
                <w:lang w:val="ro-MD"/>
              </w:rPr>
              <w:t>emitenţii</w:t>
            </w:r>
            <w:proofErr w:type="spellEnd"/>
            <w:r w:rsidRPr="006D6255">
              <w:rPr>
                <w:rFonts w:ascii="Times New Roman" w:hAnsi="Times New Roman" w:cs="Times New Roman"/>
                <w:lang w:val="ro-MD"/>
              </w:rPr>
              <w:t xml:space="preserve"> ale căror instrumente financiare sunt admise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în cadrul respectivului MTF sunt IMM-uri în momentul în care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este înregistrat ca piaţă de </w:t>
            </w:r>
            <w:proofErr w:type="spellStart"/>
            <w:r w:rsidRPr="006D6255">
              <w:rPr>
                <w:rFonts w:ascii="Times New Roman" w:hAnsi="Times New Roman" w:cs="Times New Roman"/>
                <w:lang w:val="ro-MD"/>
              </w:rPr>
              <w:t>creştere</w:t>
            </w:r>
            <w:proofErr w:type="spellEnd"/>
            <w:r w:rsidRPr="006D6255">
              <w:rPr>
                <w:rFonts w:ascii="Times New Roman" w:hAnsi="Times New Roman" w:cs="Times New Roman"/>
                <w:lang w:val="ro-MD"/>
              </w:rPr>
              <w:t xml:space="preserve"> pentru IMM-uri şi, ulterior, în fiecare an calendaristic; </w:t>
            </w:r>
          </w:p>
          <w:p w14:paraId="2B3B45E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sunt stabilite criterii corespunzătoare pentru admiterea </w:t>
            </w:r>
            <w:proofErr w:type="spellStart"/>
            <w:r w:rsidRPr="006D6255">
              <w:rPr>
                <w:rFonts w:ascii="Times New Roman" w:hAnsi="Times New Roman" w:cs="Times New Roman"/>
                <w:lang w:val="ro-MD"/>
              </w:rPr>
              <w:t>iniţială</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menţinerea</w:t>
            </w:r>
            <w:proofErr w:type="spellEnd"/>
            <w:r w:rsidRPr="006D6255">
              <w:rPr>
                <w:rFonts w:ascii="Times New Roman" w:hAnsi="Times New Roman" w:cs="Times New Roman"/>
                <w:lang w:val="ro-MD"/>
              </w:rPr>
              <w:t xml:space="preserve"> instrumentelor financiare ale </w:t>
            </w:r>
            <w:proofErr w:type="spellStart"/>
            <w:r w:rsidRPr="006D6255">
              <w:rPr>
                <w:rFonts w:ascii="Times New Roman" w:hAnsi="Times New Roman" w:cs="Times New Roman"/>
                <w:lang w:val="ro-MD"/>
              </w:rPr>
              <w:t>emitenţilor</w:t>
            </w:r>
            <w:proofErr w:type="spellEnd"/>
            <w:r w:rsidRPr="006D6255">
              <w:rPr>
                <w:rFonts w:ascii="Times New Roman" w:hAnsi="Times New Roman" w:cs="Times New Roman"/>
                <w:lang w:val="ro-MD"/>
              </w:rPr>
              <w:t xml:space="preserv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piaţă; </w:t>
            </w:r>
          </w:p>
          <w:p w14:paraId="1BF59B0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la admiterea </w:t>
            </w:r>
            <w:proofErr w:type="spellStart"/>
            <w:r w:rsidRPr="006D6255">
              <w:rPr>
                <w:rFonts w:ascii="Times New Roman" w:hAnsi="Times New Roman" w:cs="Times New Roman"/>
                <w:lang w:val="ro-MD"/>
              </w:rPr>
              <w:t>iniţială</w:t>
            </w:r>
            <w:proofErr w:type="spellEnd"/>
            <w:r w:rsidRPr="006D6255">
              <w:rPr>
                <w:rFonts w:ascii="Times New Roman" w:hAnsi="Times New Roman" w:cs="Times New Roman"/>
                <w:lang w:val="ro-MD"/>
              </w:rPr>
              <w:t xml:space="preserv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piaţă a instrumentelor financiare, sunt publicate informații suficiente care să permită investitorilor să ia o decizie în cunoștință de cauză cu privire la investiția în respectivele instrumente financiare, fie sub forma unui document de admitere corespunzător, fie sub forma unui prospect, în cazul în care admiterea inițială are loc în legătură cu o ofertă publică de valori mobiliare supusă obligației de publicare a prospectului conform legislației aplicabile; </w:t>
            </w:r>
          </w:p>
          <w:p w14:paraId="3849AC98" w14:textId="265D194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se realizează o raportare financiară corespunzătoare continuă, în mod periodic, fie de către emitent, fie în numele acestuia, de exemplu prin </w:t>
            </w:r>
            <w:r w:rsidR="00B55205">
              <w:rPr>
                <w:rFonts w:ascii="Times New Roman" w:hAnsi="Times New Roman" w:cs="Times New Roman"/>
                <w:lang w:val="ro-MD"/>
              </w:rPr>
              <w:t>situații financiare</w:t>
            </w:r>
            <w:r w:rsidRPr="006D6255">
              <w:rPr>
                <w:rFonts w:ascii="Times New Roman" w:hAnsi="Times New Roman" w:cs="Times New Roman"/>
                <w:lang w:val="ro-MD"/>
              </w:rPr>
              <w:t xml:space="preserve"> anuale auditate; </w:t>
            </w:r>
          </w:p>
          <w:p w14:paraId="7D6F148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w:t>
            </w:r>
            <w:proofErr w:type="spellStart"/>
            <w:r w:rsidRPr="006D6255">
              <w:rPr>
                <w:rFonts w:ascii="Times New Roman" w:hAnsi="Times New Roman" w:cs="Times New Roman"/>
                <w:lang w:val="ro-MD"/>
              </w:rPr>
              <w:t>emitenţii</w:t>
            </w:r>
            <w:proofErr w:type="spellEnd"/>
            <w:r w:rsidRPr="006D6255">
              <w:rPr>
                <w:rFonts w:ascii="Times New Roman" w:hAnsi="Times New Roman" w:cs="Times New Roman"/>
                <w:lang w:val="ro-MD"/>
              </w:rPr>
              <w:t xml:space="preserve"> pe piață, persoanele care au </w:t>
            </w:r>
            <w:proofErr w:type="spellStart"/>
            <w:r w:rsidRPr="006D6255">
              <w:rPr>
                <w:rFonts w:ascii="Times New Roman" w:hAnsi="Times New Roman" w:cs="Times New Roman"/>
                <w:lang w:val="ro-MD"/>
              </w:rPr>
              <w:t>responsabilităţi</w:t>
            </w:r>
            <w:proofErr w:type="spellEnd"/>
            <w:r w:rsidRPr="006D6255">
              <w:rPr>
                <w:rFonts w:ascii="Times New Roman" w:hAnsi="Times New Roman" w:cs="Times New Roman"/>
                <w:lang w:val="ro-MD"/>
              </w:rPr>
              <w:t xml:space="preserve"> de conducere, precum şi persoanele cu </w:t>
            </w:r>
            <w:r w:rsidRPr="006D6255">
              <w:rPr>
                <w:rFonts w:ascii="Times New Roman" w:hAnsi="Times New Roman" w:cs="Times New Roman"/>
                <w:lang w:val="ro-MD"/>
              </w:rPr>
              <w:lastRenderedPageBreak/>
              <w:t xml:space="preserve">care </w:t>
            </w:r>
            <w:proofErr w:type="spellStart"/>
            <w:r w:rsidRPr="006D6255">
              <w:rPr>
                <w:rFonts w:ascii="Times New Roman" w:hAnsi="Times New Roman" w:cs="Times New Roman"/>
                <w:lang w:val="ro-MD"/>
              </w:rPr>
              <w:t>aceştia</w:t>
            </w:r>
            <w:proofErr w:type="spellEnd"/>
            <w:r w:rsidRPr="006D6255">
              <w:rPr>
                <w:rFonts w:ascii="Times New Roman" w:hAnsi="Times New Roman" w:cs="Times New Roman"/>
                <w:lang w:val="ro-MD"/>
              </w:rPr>
              <w:t xml:space="preserve"> se află în legături strânse, astfel cum sunt definiți potrivit legislației privind abuzul de piață, respectă obligațiile care le revin în temeiul respectivei legislații;</w:t>
            </w:r>
          </w:p>
          <w:p w14:paraId="2972E8D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este asigurată stocarea şi diseminarea către public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care fac obiectul unor reglementări referitoare la </w:t>
            </w:r>
            <w:proofErr w:type="spellStart"/>
            <w:r w:rsidRPr="006D6255">
              <w:rPr>
                <w:rFonts w:ascii="Times New Roman" w:hAnsi="Times New Roman" w:cs="Times New Roman"/>
                <w:lang w:val="ro-MD"/>
              </w:rPr>
              <w:t>emitenţi</w:t>
            </w:r>
            <w:proofErr w:type="spellEnd"/>
            <w:r w:rsidRPr="006D6255">
              <w:rPr>
                <w:rFonts w:ascii="Times New Roman" w:hAnsi="Times New Roman" w:cs="Times New Roman"/>
                <w:lang w:val="ro-MD"/>
              </w:rPr>
              <w:t xml:space="preserve">; </w:t>
            </w:r>
          </w:p>
          <w:p w14:paraId="385C491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g) există sisteme şi controale eficiente în scopul prevenirii şi detectării abuzurilor de piaţă în cadrul MTF-ului respectiv, în conformitate cu legislația privind abuzul de piață.</w:t>
            </w:r>
          </w:p>
          <w:p w14:paraId="476DCDC7" w14:textId="77777777"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5A7C28E1" w14:textId="379B6A4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7342A40"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6839148E" w14:textId="2745DC0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xml:space="preserve">),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w:t>
            </w:r>
            <w:r w:rsidRPr="006D6255">
              <w:rPr>
                <w:rFonts w:ascii="Times New Roman" w:hAnsi="Times New Roman" w:cs="Times New Roman"/>
                <w:lang w:val="ro-RO"/>
              </w:rPr>
              <w:lastRenderedPageBreak/>
              <w:t>Parlamentului European și a Consiliului și a Directivelor 2003/124/CE, 2003/125/CE și 2004/72/CE ale Comisiei (JO L 173, 12.6.2014, pp.1-61).</w:t>
            </w:r>
          </w:p>
        </w:tc>
      </w:tr>
      <w:tr w:rsidR="00D8530C" w:rsidRPr="006D6255" w14:paraId="44C9C3E6" w14:textId="4D89884A" w:rsidTr="00D54F9A">
        <w:tc>
          <w:tcPr>
            <w:tcW w:w="4649" w:type="dxa"/>
            <w:gridSpan w:val="2"/>
            <w:vAlign w:val="center"/>
          </w:tcPr>
          <w:p w14:paraId="6F8A2F66"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lastRenderedPageBreak/>
              <w:t>(3a)   Statele membre se asigură că segmentul relevant al MTF-ului face obiectul unor norme, sisteme și proceduri eficace care asigură respectarea condițiilor stabilite la alineatul (3) și a tuturor condițiilor următoare:</w:t>
            </w:r>
          </w:p>
          <w:p w14:paraId="23495E0F"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(a) segmentul MTF-ului înregistrat ca «piață de creștere pentru IMM-uri» este separat în mod clar de celelalte segmente de piață exploatate de firma de investiții sau operatorul de piață care exploatează MTF-</w:t>
            </w:r>
            <w:proofErr w:type="spellStart"/>
            <w:r w:rsidRPr="006D6255">
              <w:rPr>
                <w:rFonts w:ascii="Times New Roman" w:hAnsi="Times New Roman" w:cs="Times New Roman"/>
                <w:lang w:val="ro-RO"/>
              </w:rPr>
              <w:t>ul</w:t>
            </w:r>
            <w:proofErr w:type="spellEnd"/>
            <w:r w:rsidRPr="006D6255">
              <w:rPr>
                <w:rFonts w:ascii="Times New Roman" w:hAnsi="Times New Roman" w:cs="Times New Roman"/>
                <w:lang w:val="ro-RO"/>
              </w:rPr>
              <w:t>, lucru indicat, printre altele, printr-o denumire diferită, printr-un cadru de reglementare diferit, printr-o strategie de marketing diferită și prin publicitate diferită, precum și printr-o alocare specifică a codului de identificare a pieței pentru segmentul înregistrat ca segment al pieței de creștere pentru IMM-uri;</w:t>
            </w:r>
          </w:p>
          <w:p w14:paraId="50AA1E9E"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lastRenderedPageBreak/>
              <w:t>(b) tranzacțiile efectuate pe segmentul în cauză al pieței de creștere pentru IMM-uri se diferențiază în mod clar de alte activități de piață din cadrul celorlalte segmente ale MTF-ului;</w:t>
            </w:r>
          </w:p>
          <w:p w14:paraId="296583F1"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(c) la cererea autorității competente din statul membru de origine a MTF-ului, MTF-</w:t>
            </w:r>
            <w:proofErr w:type="spellStart"/>
            <w:r w:rsidRPr="006D6255">
              <w:rPr>
                <w:rFonts w:ascii="Times New Roman" w:hAnsi="Times New Roman" w:cs="Times New Roman"/>
                <w:lang w:val="ro-RO"/>
              </w:rPr>
              <w:t>ul</w:t>
            </w:r>
            <w:proofErr w:type="spellEnd"/>
            <w:r w:rsidRPr="006D6255">
              <w:rPr>
                <w:rFonts w:ascii="Times New Roman" w:hAnsi="Times New Roman" w:cs="Times New Roman"/>
                <w:lang w:val="ro-RO"/>
              </w:rPr>
              <w:t xml:space="preserve"> transmite o listă cuprinzătoare a instrumentelor cotate pe segmentul în cauză al pieței de creștere pentru IMM-uri, precum și orice informații solicitate de autoritatea competentă privind funcționarea segmentului pieței de creștere pentru IMM-uri.</w:t>
            </w:r>
          </w:p>
        </w:tc>
        <w:tc>
          <w:tcPr>
            <w:tcW w:w="4979" w:type="dxa"/>
            <w:gridSpan w:val="2"/>
            <w:vAlign w:val="center"/>
          </w:tcPr>
          <w:p w14:paraId="368387A6" w14:textId="6012E7A2"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(4) Segmentul relevant al MTF instituie, aplică și menține reguli, sisteme şi proceduri eficiente care asigură, pe lângă respectarea condițiilor prevăzute la alin.(3), îndeplinirea cumulativă a următoarelor condiții: </w:t>
            </w:r>
          </w:p>
          <w:p w14:paraId="6EF7AFA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a) separarea clară a segmentului înregistrat ca „piață de creștere pentru IMM-uri” față de celelalte segmente exploatate de administratorul de sistem, inclusiv printr-o denumire distinctă, un cadru de reglementare propriu, o strategie de marketing și publicitate distincte și un cod de identificare a pieței (MIC) specific;</w:t>
            </w:r>
          </w:p>
          <w:p w14:paraId="2F19F33B"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diferențierea clară a tranzacțiilor efectuate pe segmentul înregistrat ca „piață de creștere pentru IMM-uri” de alte activități de piață din cadrul celorlalte segmente ale MTF-ului;</w:t>
            </w:r>
          </w:p>
          <w:p w14:paraId="1194F16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c) furnizarea, la cererea CNPF, a unei liste complete a instrumentelor cotate pe segmentul în cauză al pieței de creștere pentru IMM-uri, precum și a oricăror informații solicitate de CNPF privind funcționarea segmentului pieței de creștere pentru IMM-uri.</w:t>
            </w:r>
          </w:p>
          <w:p w14:paraId="19FCF301" w14:textId="77777777" w:rsidR="00D8530C" w:rsidRPr="006D6255" w:rsidRDefault="00D8530C" w:rsidP="00D8530C">
            <w:pPr>
              <w:tabs>
                <w:tab w:val="left" w:pos="13500"/>
              </w:tabs>
              <w:ind w:right="-15"/>
              <w:jc w:val="both"/>
              <w:rPr>
                <w:rFonts w:ascii="Times New Roman" w:hAnsi="Times New Roman" w:cs="Times New Roman"/>
                <w:lang w:val="ro-RO"/>
              </w:rPr>
            </w:pPr>
          </w:p>
        </w:tc>
        <w:tc>
          <w:tcPr>
            <w:tcW w:w="2150" w:type="dxa"/>
            <w:vAlign w:val="center"/>
          </w:tcPr>
          <w:p w14:paraId="18031BE6" w14:textId="68CEFAB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A51F25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78394FB" w14:textId="6465714A" w:rsidTr="00D54F9A">
        <w:tc>
          <w:tcPr>
            <w:tcW w:w="4649" w:type="dxa"/>
            <w:gridSpan w:val="2"/>
            <w:vAlign w:val="center"/>
          </w:tcPr>
          <w:p w14:paraId="0B6D2A6C" w14:textId="59344421"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Respectarea de către firma de investiții sau de către operatorul de piață care exploatează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a condițiilor prevăzute la alineatele (3) și (3a) nu aduce atingere respectării de către respectiva firmă de investiții sau respectivul operator de piață a altor obligații în temeiul prezentei directive, relevante pentru exploatarea MTF-urilor. Fără a aduce atingere alineatului (7), societatea de investiții sau operatorul de piață care exploatează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poate impune condiții suplimentare.</w:t>
            </w:r>
          </w:p>
        </w:tc>
        <w:tc>
          <w:tcPr>
            <w:tcW w:w="4979" w:type="dxa"/>
            <w:gridSpan w:val="2"/>
            <w:vAlign w:val="center"/>
          </w:tcPr>
          <w:p w14:paraId="760118DE" w14:textId="3BB71E12"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112. Cerințe specifice aplicabile pieței de creștere pentru IMM-uri</w:t>
            </w:r>
          </w:p>
          <w:p w14:paraId="23240039" w14:textId="03F8F26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Respectarea de către operatorul de sistem care exploatează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a cerințelor prevăzute la art.111 alin.(3) și</w:t>
            </w:r>
            <w:r w:rsidR="0016362A">
              <w:rPr>
                <w:rFonts w:ascii="Times New Roman" w:hAnsi="Times New Roman" w:cs="Times New Roman"/>
                <w:lang w:val="ro-MD"/>
              </w:rPr>
              <w:t xml:space="preserve"> alin.</w:t>
            </w:r>
            <w:r w:rsidRPr="006D6255">
              <w:rPr>
                <w:rFonts w:ascii="Times New Roman" w:hAnsi="Times New Roman" w:cs="Times New Roman"/>
                <w:lang w:val="ro-MD"/>
              </w:rPr>
              <w:t>(4) nu aduce atingere obligației acestuia de a respecta alte cerințe și obligații prevăzute de prezenta lege în legătură cu exploatarea MTF-urilor. Fără a aduce atingere alin.(2) și (3), operatorul de sistem care exploatează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poate impune condiții suplimentare.</w:t>
            </w:r>
          </w:p>
        </w:tc>
        <w:tc>
          <w:tcPr>
            <w:tcW w:w="2150" w:type="dxa"/>
            <w:vAlign w:val="center"/>
          </w:tcPr>
          <w:p w14:paraId="3729630C" w14:textId="6EFF48E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9C9A31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95BA9B6" w14:textId="09BB1ACB" w:rsidTr="00D54F9A">
        <w:tc>
          <w:tcPr>
            <w:tcW w:w="4649" w:type="dxa"/>
            <w:gridSpan w:val="2"/>
            <w:vAlign w:val="center"/>
          </w:tcPr>
          <w:p w14:paraId="6DF74E4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Statele membre prevăd că autoritatea competentă din statul membru de origine al unui MTF poate radia un MTF sau un segment al acestuia de pe lista piețelor de creștere pentru IMM-uri în oricare dintre următoarele cazuri:</w:t>
            </w:r>
          </w:p>
          <w:p w14:paraId="4382E59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firma de investiții sau operatorul de piață care exploatează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 solicită radierea sa de pe listă;</w:t>
            </w:r>
          </w:p>
          <w:p w14:paraId="0FAFA09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condițiile de la alineatul (3) sau (3a) nu mai sunt îndeplinite în ceea ce privește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un segment al acestuia.</w:t>
            </w:r>
          </w:p>
        </w:tc>
        <w:tc>
          <w:tcPr>
            <w:tcW w:w="4979" w:type="dxa"/>
            <w:gridSpan w:val="2"/>
            <w:vAlign w:val="center"/>
          </w:tcPr>
          <w:p w14:paraId="5FAF76B3" w14:textId="32DD974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111. Înregistrarea și radierea pieței de creștere pentru IMM-uri</w:t>
            </w:r>
          </w:p>
          <w:p w14:paraId="6969885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CNPF radiază un MTF sau un segment al acestuia din Registrul piețelor de creștere pentru IMM-uri în oricare dintre următoarele cazuri: </w:t>
            </w:r>
          </w:p>
          <w:p w14:paraId="109F7CB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operatorul de sistem solicită radierea MTF-ului sau a segmentului acestuia din registru; </w:t>
            </w:r>
          </w:p>
          <w:p w14:paraId="51806AE5" w14:textId="007883B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condițiile prevăzute la alin.(3) sau alin.(4) nu mai sunt îndeplinite în ceea ce privește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segmentul acestuia.</w:t>
            </w:r>
          </w:p>
        </w:tc>
        <w:tc>
          <w:tcPr>
            <w:tcW w:w="2150" w:type="dxa"/>
            <w:vAlign w:val="center"/>
          </w:tcPr>
          <w:p w14:paraId="4691BB0B" w14:textId="568299A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C1656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1548FB77" w14:textId="0D4D7F8E" w:rsidTr="00D54F9A">
        <w:tc>
          <w:tcPr>
            <w:tcW w:w="4649" w:type="dxa"/>
            <w:gridSpan w:val="2"/>
            <w:vAlign w:val="center"/>
          </w:tcPr>
          <w:p w14:paraId="6C8A72A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(6)   Statele membre impun că, dacă o autoritate competentă din statul membru de origine al unui </w:t>
            </w:r>
            <w:r w:rsidRPr="006D6255">
              <w:rPr>
                <w:rFonts w:ascii="Times New Roman" w:hAnsi="Times New Roman" w:cs="Times New Roman"/>
                <w:lang w:val="ro-MD"/>
              </w:rPr>
              <w:lastRenderedPageBreak/>
              <w:t>MTF înregistrează sau radiază un MTF sau un segment al acestuia ca piață de creștere pentru IMM-uri în temeiul prezentului articol, respectiva autoritate notifică cât mai curând posibil ESMA cu privire la înregistrarea sau radierea respectivă. ESMA publică o listă a piețelor de creștere pentru IMM-uri pe site-ul său și asigură actualizarea acesteia.</w:t>
            </w:r>
          </w:p>
        </w:tc>
        <w:tc>
          <w:tcPr>
            <w:tcW w:w="4979" w:type="dxa"/>
            <w:gridSpan w:val="2"/>
            <w:vAlign w:val="center"/>
          </w:tcPr>
          <w:p w14:paraId="165E1C3C" w14:textId="2A627D4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(8) CNPF informează ESMA</w:t>
            </w:r>
            <w:r w:rsidR="0016362A">
              <w:rPr>
                <w:rFonts w:ascii="Times New Roman" w:hAnsi="Times New Roman" w:cs="Times New Roman"/>
                <w:lang w:val="ro-MD"/>
              </w:rPr>
              <w:t>,</w:t>
            </w:r>
            <w:r w:rsidRPr="006D6255">
              <w:rPr>
                <w:rFonts w:ascii="Times New Roman" w:hAnsi="Times New Roman" w:cs="Times New Roman"/>
                <w:lang w:val="ro-MD"/>
              </w:rPr>
              <w:t xml:space="preserve"> fără întârzieri nejustificate, cu privire la orice decizie de înregistrare </w:t>
            </w:r>
            <w:r w:rsidRPr="006D6255">
              <w:rPr>
                <w:rFonts w:ascii="Times New Roman" w:hAnsi="Times New Roman" w:cs="Times New Roman"/>
                <w:lang w:val="ro-MD"/>
              </w:rPr>
              <w:lastRenderedPageBreak/>
              <w:t>în Registrul CNPF al piețelor de creștere pentru IMM-uri sau de radiere din acesta a unui MTF sau a unui segment al acestuia, adoptată în temeiul prezentului articol.</w:t>
            </w:r>
          </w:p>
        </w:tc>
        <w:tc>
          <w:tcPr>
            <w:tcW w:w="2150" w:type="dxa"/>
            <w:vAlign w:val="center"/>
          </w:tcPr>
          <w:p w14:paraId="336DE511" w14:textId="3C9B2D0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9F98AA7" w14:textId="0A74D7D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art.111 alin.(8) intră în vigoare la data intrării </w:t>
            </w:r>
            <w:r w:rsidRPr="006D6255">
              <w:rPr>
                <w:rFonts w:ascii="Times New Roman" w:hAnsi="Times New Roman" w:cs="Times New Roman"/>
                <w:lang w:val="ro-MD"/>
              </w:rPr>
              <w:lastRenderedPageBreak/>
              <w:t>în vigoare a Tratatului de aderare a Republicii Moldova la UE.</w:t>
            </w:r>
          </w:p>
        </w:tc>
      </w:tr>
      <w:tr w:rsidR="00D8530C" w:rsidRPr="006D6255" w14:paraId="1628A730" w14:textId="6A42691F" w:rsidTr="00D54F9A">
        <w:tc>
          <w:tcPr>
            <w:tcW w:w="4649" w:type="dxa"/>
            <w:gridSpan w:val="2"/>
            <w:vAlign w:val="center"/>
          </w:tcPr>
          <w:p w14:paraId="11C0318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(7)   Statele membre impun ca, în cazul în care un instrument financiar al unui emitent este admis la tranzacționare pe o piață de creștere pentru IMM-uri, instrumentul financiar respectiv să poată fi tranzacționat și într-un alt loc de tranzacționare numai dacă emitentul a fost informat și nu a prezentat obiecții. În cazul în care celălalt loc de tranzacționare este o altă piață de creștere pentru IMM-uri sau un segment al unei piețe de creștere pentru IMM-uri, emitentul nu este supus niciunei obligații legate de guvernanța corporativă sau de informarea inițială, periodică sau specifică în ceea ce privește cealaltă piață pentru IMM-uri. În cazul în care celălalt loc de tranzacționare nu este o piață de creștere pentru IMM-uri, emitentul este informat cu privire la orice obligație la care va fi supus emitentul legată de guvernanța corporativă sau de publicarea inițială, continuă sau specifică cu privire la celălalt loc de tranzacționare.</w:t>
            </w:r>
          </w:p>
          <w:p w14:paraId="2BE3D30E" w14:textId="221F22F1"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5E249D38" w14:textId="6B54B7D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un instrument financiar al unui emitent este admis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o piaţă de </w:t>
            </w:r>
            <w:proofErr w:type="spellStart"/>
            <w:r w:rsidRPr="006D6255">
              <w:rPr>
                <w:rFonts w:ascii="Times New Roman" w:hAnsi="Times New Roman" w:cs="Times New Roman"/>
                <w:lang w:val="ro-MD"/>
              </w:rPr>
              <w:t>creştere</w:t>
            </w:r>
            <w:proofErr w:type="spellEnd"/>
            <w:r w:rsidRPr="006D6255">
              <w:rPr>
                <w:rFonts w:ascii="Times New Roman" w:hAnsi="Times New Roman" w:cs="Times New Roman"/>
                <w:lang w:val="ro-MD"/>
              </w:rPr>
              <w:t xml:space="preserve"> pentru IMM-uri, acesta poate fi </w:t>
            </w:r>
            <w:proofErr w:type="spellStart"/>
            <w:r w:rsidRPr="006D6255">
              <w:rPr>
                <w:rFonts w:ascii="Times New Roman" w:hAnsi="Times New Roman" w:cs="Times New Roman"/>
                <w:lang w:val="ro-MD"/>
              </w:rPr>
              <w:t>tranzacţionat</w:t>
            </w:r>
            <w:proofErr w:type="spellEnd"/>
            <w:r w:rsidRPr="006D6255">
              <w:rPr>
                <w:rFonts w:ascii="Times New Roman" w:hAnsi="Times New Roman" w:cs="Times New Roman"/>
                <w:lang w:val="ro-MD"/>
              </w:rPr>
              <w:t xml:space="preserve"> şi într-un alt loc de tranzacționare, cu condiția ca emitentul să fi fost informat în prealabil și să nu fi formulat obiecții. </w:t>
            </w:r>
          </w:p>
          <w:p w14:paraId="3DB0651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În scopul alin.(2): </w:t>
            </w:r>
          </w:p>
          <w:p w14:paraId="3322942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în cazul în care celălalt loc de tranzacționare este o altă piață de creștere pentru IMM-uri sau un segment al unei piețe de creștere pentru IMM-uri, emitentul nu este supus unor obligații suplimentare privind guvernanța corporativă sau de publicarea inițială, periodică sau specifică în ceea ce privește cealaltă piață pentru IMM-uri;</w:t>
            </w:r>
          </w:p>
          <w:p w14:paraId="509A2E2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în cazul în care celălalt loc de tranzacționare nu este o piață de creștere pentru IMM-uri, emitentul trebuie să fie informat cu privire la obligațiile care îi vor reveni în materie de guvernanță corporativă și de publicarea inițială, continuă sau specifică cu privire la celălalt loc de tranzacționare.</w:t>
            </w:r>
          </w:p>
        </w:tc>
        <w:tc>
          <w:tcPr>
            <w:tcW w:w="2150" w:type="dxa"/>
            <w:vAlign w:val="center"/>
          </w:tcPr>
          <w:p w14:paraId="45E9586C" w14:textId="1C5A66D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F2014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4619C5BF" w14:textId="77777777" w:rsidTr="00D54F9A">
        <w:tc>
          <w:tcPr>
            <w:tcW w:w="4649" w:type="dxa"/>
            <w:gridSpan w:val="2"/>
            <w:vAlign w:val="center"/>
          </w:tcPr>
          <w:p w14:paraId="4F89ABD7" w14:textId="1F8C4EEB"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elaborează orientări până la 5 iunie 2026 privind procedurile de informare a emitenților și procesul de depunere a obiecțiilor, precum și privind termenele relevante.</w:t>
            </w:r>
          </w:p>
        </w:tc>
        <w:tc>
          <w:tcPr>
            <w:tcW w:w="4979" w:type="dxa"/>
            <w:gridSpan w:val="2"/>
            <w:vAlign w:val="center"/>
          </w:tcPr>
          <w:p w14:paraId="6F92330A" w14:textId="77777777"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2E1D1654" w14:textId="7777777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56BD01F7" w14:textId="77777777" w:rsidR="00D8530C" w:rsidRPr="006D6255" w:rsidRDefault="00D8530C" w:rsidP="00D8530C">
            <w:pPr>
              <w:tabs>
                <w:tab w:val="left" w:pos="13500"/>
              </w:tabs>
              <w:ind w:right="28"/>
              <w:jc w:val="both"/>
              <w:rPr>
                <w:rFonts w:ascii="Times New Roman" w:hAnsi="Times New Roman" w:cs="Times New Roman"/>
                <w:lang w:val="ro-MD"/>
              </w:rPr>
            </w:pPr>
          </w:p>
        </w:tc>
        <w:tc>
          <w:tcPr>
            <w:tcW w:w="2937" w:type="dxa"/>
            <w:vAlign w:val="center"/>
          </w:tcPr>
          <w:p w14:paraId="2C0139F9" w14:textId="35B664B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47550D" w14:paraId="4D5AFB84" w14:textId="59B51FAA" w:rsidTr="00D54F9A">
        <w:tc>
          <w:tcPr>
            <w:tcW w:w="4649" w:type="dxa"/>
            <w:gridSpan w:val="2"/>
            <w:vAlign w:val="center"/>
          </w:tcPr>
          <w:p w14:paraId="30A2A97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Comisia este împuternicită să adopte acte delegate în conformitate cu articolul 89, pentru a completa prezenta directivă prin detalierea suplimentară a condițiilor prevăzute la alineatele </w:t>
            </w:r>
            <w:r w:rsidRPr="006D6255">
              <w:rPr>
                <w:rFonts w:ascii="Times New Roman" w:hAnsi="Times New Roman" w:cs="Times New Roman"/>
                <w:lang w:val="ro-MD"/>
              </w:rPr>
              <w:lastRenderedPageBreak/>
              <w:t>(3) și (3a) de la prezentul articol. Aceste condiții țin seama de necesitatea de a menține niveluri ridicate de protecție a investitorilor pentru a promova încrederea investitorilor în piețele respective, reducând în același timp la minimum sarcinile administrative pentru emitenții de pe piață. De asemenea, acestea iau în considerare faptul că nu au loc radieri și nu se refuză înregistrări doar din cauza nerespectării temporare a condiției prevăzute la alineatul (3) litera (a) de la prezentul articol.</w:t>
            </w:r>
          </w:p>
        </w:tc>
        <w:tc>
          <w:tcPr>
            <w:tcW w:w="4979" w:type="dxa"/>
            <w:gridSpan w:val="2"/>
            <w:vAlign w:val="center"/>
          </w:tcPr>
          <w:p w14:paraId="6B4C0994" w14:textId="796933C2"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F185A51" w14:textId="1C8AAED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444DB077" w14:textId="77777777" w:rsidR="00D8530C" w:rsidRPr="006D6255" w:rsidRDefault="00D8530C" w:rsidP="00D8530C">
            <w:pPr>
              <w:ind w:right="28" w:firstLine="720"/>
              <w:rPr>
                <w:rFonts w:ascii="Times New Roman" w:hAnsi="Times New Roman" w:cs="Times New Roman"/>
                <w:lang w:val="ro-MD"/>
              </w:rPr>
            </w:pPr>
          </w:p>
        </w:tc>
        <w:tc>
          <w:tcPr>
            <w:tcW w:w="2937" w:type="dxa"/>
            <w:vAlign w:val="center"/>
          </w:tcPr>
          <w:p w14:paraId="7377934E" w14:textId="2E8BD25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47550D" w14:paraId="2B041012" w14:textId="6FDF043C" w:rsidTr="00D54F9A">
        <w:trPr>
          <w:trHeight w:val="1322"/>
        </w:trPr>
        <w:tc>
          <w:tcPr>
            <w:tcW w:w="4649" w:type="dxa"/>
            <w:gridSpan w:val="2"/>
            <w:vAlign w:val="center"/>
          </w:tcPr>
          <w:p w14:paraId="366FCB4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(9)   Comisia înființează un grup de experți al părților interesate până la 1 iulie 2020 pentru a monitoriza funcționarea și succesul piețelor de creștere pentru IMM-uri. Până la 1 iulie 2021, grupul de experți al părților interesate publică un raport privind concluziile sale.</w:t>
            </w:r>
          </w:p>
        </w:tc>
        <w:tc>
          <w:tcPr>
            <w:tcW w:w="4979" w:type="dxa"/>
            <w:gridSpan w:val="2"/>
            <w:vAlign w:val="center"/>
          </w:tcPr>
          <w:p w14:paraId="79D516FC" w14:textId="44B74A3C"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7EDFBF59" w14:textId="237DCA1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8BCB8A2" w14:textId="0F2B2CE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47550D" w14:paraId="10EC91F1" w14:textId="2C95C9B7" w:rsidTr="00D54F9A">
        <w:trPr>
          <w:trHeight w:val="530"/>
        </w:trPr>
        <w:tc>
          <w:tcPr>
            <w:tcW w:w="4649" w:type="dxa"/>
            <w:gridSpan w:val="2"/>
            <w:vAlign w:val="center"/>
          </w:tcPr>
          <w:p w14:paraId="55E9479F"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CAPITOLUL III</w:t>
            </w:r>
          </w:p>
          <w:p w14:paraId="716D8ABB"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Drepturile firmelor de investiții</w:t>
            </w:r>
          </w:p>
          <w:p w14:paraId="12701E53"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34</w:t>
            </w:r>
          </w:p>
          <w:p w14:paraId="72480953"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Libertatea de a presta servicii și de a exercita activități de investiții</w:t>
            </w:r>
          </w:p>
          <w:p w14:paraId="509AB7A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veghează ca orice firmă de investiții autorizată și supravegheată de autoritățile competente ale unui alt stat membru în conformitate cu prezenta directivă și, în cazul instituțiilor de credit, cu Directiva 2013/36/UE, să poată furniza liber servicii de investiții și/sau să poată exercita liber activități de investiții, precum și servicii auxiliare pe teritoriul lor, cu condiția ca aceste servicii și activități să fie incluse în autorizația sa. Serviciile auxiliare pot fi furnizate doar împreună cu un serviciu de investiții și/sau o activitate de investiții.</w:t>
            </w:r>
          </w:p>
          <w:p w14:paraId="5A8551DF"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4A427717" w14:textId="0665A94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72DF78BB" w14:textId="7574C00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Orice firmă de investiții autorizată sau </w:t>
            </w:r>
            <w:r w:rsidR="00355684">
              <w:rPr>
                <w:rFonts w:ascii="Times New Roman" w:hAnsi="Times New Roman" w:cs="Times New Roman"/>
                <w:lang w:val="ro-MD"/>
              </w:rPr>
              <w:t>instituție de credit</w:t>
            </w:r>
            <w:r w:rsidRPr="006D6255">
              <w:rPr>
                <w:rFonts w:ascii="Times New Roman" w:hAnsi="Times New Roman" w:cs="Times New Roman"/>
                <w:lang w:val="ro-MD"/>
              </w:rPr>
              <w:t xml:space="preserve"> din Republica Moldova poate presta liber servicii și/sau desfășura liber activități de investiții, precum și servicii auxiliare, pe teritoriul unui stat membru al UE, fără a înființa o sucursală, cu condiția ca respectivele servicii și activități să fie incluse în autorizația acordată de CNPF. Serviciile auxiliare pot fi prestate numai împreună cu un serviciu de investiții și/sau o activitate de investiții.</w:t>
            </w:r>
          </w:p>
          <w:p w14:paraId="022793CD" w14:textId="77777777" w:rsidR="00D8530C" w:rsidRPr="006D6255" w:rsidRDefault="00D8530C" w:rsidP="00D8530C">
            <w:pPr>
              <w:tabs>
                <w:tab w:val="left" w:pos="13500"/>
              </w:tabs>
              <w:ind w:right="-15"/>
              <w:jc w:val="both"/>
              <w:rPr>
                <w:rFonts w:ascii="Times New Roman" w:hAnsi="Times New Roman" w:cs="Times New Roman"/>
                <w:lang w:val="ro-MD"/>
              </w:rPr>
            </w:pPr>
          </w:p>
          <w:p w14:paraId="435DC84F"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69. Dreptul firmelor de investiții și instituțiilor de credit de a presta servicii și activități în Republica Moldova fără sucursală</w:t>
            </w:r>
          </w:p>
          <w:p w14:paraId="7FDA5850" w14:textId="37269275" w:rsidR="00D8530C" w:rsidRPr="00A8620C" w:rsidRDefault="00A8620C" w:rsidP="00D853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 xml:space="preserve">(1) Orice firmă de </w:t>
            </w:r>
            <w:proofErr w:type="spellStart"/>
            <w:r w:rsidRPr="00A8620C">
              <w:rPr>
                <w:rFonts w:ascii="Times New Roman" w:hAnsi="Times New Roman" w:cs="Times New Roman"/>
                <w:lang w:val="ro-RO"/>
              </w:rPr>
              <w:t>investiţii</w:t>
            </w:r>
            <w:proofErr w:type="spellEnd"/>
            <w:r w:rsidRPr="00A8620C">
              <w:rPr>
                <w:rFonts w:ascii="Times New Roman" w:hAnsi="Times New Roman" w:cs="Times New Roman"/>
                <w:lang w:val="ro-RO"/>
              </w:rPr>
              <w:t xml:space="preserve"> și instituție de credit, autorizată şi supravegheată de </w:t>
            </w:r>
            <w:proofErr w:type="spellStart"/>
            <w:r w:rsidRPr="00A8620C">
              <w:rPr>
                <w:rFonts w:ascii="Times New Roman" w:hAnsi="Times New Roman" w:cs="Times New Roman"/>
                <w:lang w:val="ro-RO"/>
              </w:rPr>
              <w:t>autorităţile</w:t>
            </w:r>
            <w:proofErr w:type="spellEnd"/>
            <w:r w:rsidRPr="00A8620C">
              <w:rPr>
                <w:rFonts w:ascii="Times New Roman" w:hAnsi="Times New Roman" w:cs="Times New Roman"/>
                <w:lang w:val="ro-RO"/>
              </w:rPr>
              <w:t xml:space="preserve"> competente ale unui alt stat membru în conformitate cu legislația </w:t>
            </w:r>
            <w:proofErr w:type="spellStart"/>
            <w:r w:rsidRPr="00A8620C">
              <w:rPr>
                <w:rFonts w:ascii="Times New Roman" w:hAnsi="Times New Roman" w:cs="Times New Roman"/>
                <w:lang w:val="ro-RO"/>
              </w:rPr>
              <w:t>aplicabilă,poate</w:t>
            </w:r>
            <w:proofErr w:type="spellEnd"/>
            <w:r w:rsidRPr="00A8620C">
              <w:rPr>
                <w:rFonts w:ascii="Times New Roman" w:hAnsi="Times New Roman" w:cs="Times New Roman"/>
                <w:lang w:val="ro-RO"/>
              </w:rPr>
              <w:t xml:space="preserve"> presta liber servicii de </w:t>
            </w:r>
            <w:proofErr w:type="spellStart"/>
            <w:r w:rsidRPr="00A8620C">
              <w:rPr>
                <w:rFonts w:ascii="Times New Roman" w:hAnsi="Times New Roman" w:cs="Times New Roman"/>
                <w:lang w:val="ro-RO"/>
              </w:rPr>
              <w:t>investiţii</w:t>
            </w:r>
            <w:proofErr w:type="spellEnd"/>
            <w:r w:rsidRPr="00A8620C">
              <w:rPr>
                <w:rFonts w:ascii="Times New Roman" w:hAnsi="Times New Roman" w:cs="Times New Roman"/>
                <w:lang w:val="ro-RO"/>
              </w:rPr>
              <w:t xml:space="preserve"> şi/sau </w:t>
            </w:r>
            <w:r w:rsidRPr="00A8620C">
              <w:rPr>
                <w:rFonts w:ascii="Times New Roman" w:hAnsi="Times New Roman" w:cs="Times New Roman"/>
                <w:lang w:val="ro-RO"/>
              </w:rPr>
              <w:lastRenderedPageBreak/>
              <w:t xml:space="preserve">poate </w:t>
            </w:r>
            <w:proofErr w:type="spellStart"/>
            <w:r w:rsidRPr="00A8620C">
              <w:rPr>
                <w:rFonts w:ascii="Times New Roman" w:hAnsi="Times New Roman" w:cs="Times New Roman"/>
                <w:lang w:val="ro-RO"/>
              </w:rPr>
              <w:t>desfăşura</w:t>
            </w:r>
            <w:proofErr w:type="spellEnd"/>
            <w:r w:rsidRPr="00A8620C">
              <w:rPr>
                <w:rFonts w:ascii="Times New Roman" w:hAnsi="Times New Roman" w:cs="Times New Roman"/>
                <w:lang w:val="ro-RO"/>
              </w:rPr>
              <w:t xml:space="preserve"> liber </w:t>
            </w:r>
            <w:proofErr w:type="spellStart"/>
            <w:r w:rsidRPr="00A8620C">
              <w:rPr>
                <w:rFonts w:ascii="Times New Roman" w:hAnsi="Times New Roman" w:cs="Times New Roman"/>
                <w:lang w:val="ro-RO"/>
              </w:rPr>
              <w:t>activităţi</w:t>
            </w:r>
            <w:proofErr w:type="spellEnd"/>
            <w:r w:rsidRPr="00A8620C">
              <w:rPr>
                <w:rFonts w:ascii="Times New Roman" w:hAnsi="Times New Roman" w:cs="Times New Roman"/>
                <w:lang w:val="ro-RO"/>
              </w:rPr>
              <w:t xml:space="preserve"> de </w:t>
            </w:r>
            <w:proofErr w:type="spellStart"/>
            <w:r w:rsidRPr="00A8620C">
              <w:rPr>
                <w:rFonts w:ascii="Times New Roman" w:hAnsi="Times New Roman" w:cs="Times New Roman"/>
                <w:lang w:val="ro-RO"/>
              </w:rPr>
              <w:t>investiţii</w:t>
            </w:r>
            <w:proofErr w:type="spellEnd"/>
            <w:r w:rsidRPr="00A8620C">
              <w:rPr>
                <w:rFonts w:ascii="Times New Roman" w:hAnsi="Times New Roman" w:cs="Times New Roman"/>
                <w:lang w:val="ro-RO"/>
              </w:rPr>
              <w:t xml:space="preserve">, precum şi servicii auxiliare pe teritoriul Republicii Moldova, cu </w:t>
            </w:r>
            <w:proofErr w:type="spellStart"/>
            <w:r w:rsidRPr="00A8620C">
              <w:rPr>
                <w:rFonts w:ascii="Times New Roman" w:hAnsi="Times New Roman" w:cs="Times New Roman"/>
                <w:lang w:val="ro-RO"/>
              </w:rPr>
              <w:t>condiţia</w:t>
            </w:r>
            <w:proofErr w:type="spellEnd"/>
            <w:r w:rsidRPr="00A8620C">
              <w:rPr>
                <w:rFonts w:ascii="Times New Roman" w:hAnsi="Times New Roman" w:cs="Times New Roman"/>
                <w:lang w:val="ro-RO"/>
              </w:rPr>
              <w:t xml:space="preserve"> ca aceste servicii şi </w:t>
            </w:r>
            <w:proofErr w:type="spellStart"/>
            <w:r w:rsidRPr="00A8620C">
              <w:rPr>
                <w:rFonts w:ascii="Times New Roman" w:hAnsi="Times New Roman" w:cs="Times New Roman"/>
                <w:lang w:val="ro-RO"/>
              </w:rPr>
              <w:t>activităţi</w:t>
            </w:r>
            <w:proofErr w:type="spellEnd"/>
            <w:r w:rsidRPr="00A8620C">
              <w:rPr>
                <w:rFonts w:ascii="Times New Roman" w:hAnsi="Times New Roman" w:cs="Times New Roman"/>
                <w:lang w:val="ro-RO"/>
              </w:rPr>
              <w:t xml:space="preserve"> să fie incluse în </w:t>
            </w:r>
            <w:proofErr w:type="spellStart"/>
            <w:r w:rsidRPr="00A8620C">
              <w:rPr>
                <w:rFonts w:ascii="Times New Roman" w:hAnsi="Times New Roman" w:cs="Times New Roman"/>
                <w:lang w:val="ro-RO"/>
              </w:rPr>
              <w:t>autorizaţia</w:t>
            </w:r>
            <w:proofErr w:type="spellEnd"/>
            <w:r w:rsidRPr="00A8620C">
              <w:rPr>
                <w:rFonts w:ascii="Times New Roman" w:hAnsi="Times New Roman" w:cs="Times New Roman"/>
                <w:lang w:val="ro-RO"/>
              </w:rPr>
              <w:t xml:space="preserve"> sa. Serviciile auxiliare pot fi prestate numai împreună cu un serviciu de investiții și/sau o activitate de investiții.</w:t>
            </w:r>
          </w:p>
        </w:tc>
        <w:tc>
          <w:tcPr>
            <w:tcW w:w="2150" w:type="dxa"/>
            <w:vAlign w:val="center"/>
          </w:tcPr>
          <w:p w14:paraId="767AEF31" w14:textId="2D04F83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35D949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şi 69 intră în vigoare la data intrării în vigoare a Tratatului de aderare a Republicii Moldova la UE.</w:t>
            </w:r>
          </w:p>
          <w:p w14:paraId="65372E00" w14:textId="7C352B3A"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8505482" w14:textId="7FCE0997" w:rsidTr="00D54F9A">
        <w:trPr>
          <w:trHeight w:val="530"/>
        </w:trPr>
        <w:tc>
          <w:tcPr>
            <w:tcW w:w="4649" w:type="dxa"/>
            <w:gridSpan w:val="2"/>
            <w:vAlign w:val="center"/>
          </w:tcPr>
          <w:p w14:paraId="5EA77928"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Statele membre nu impun obligații suplimentare acestor firme de investiții sau instituții de credit pentru aspectele reglementate de prezenta directivă.</w:t>
            </w:r>
          </w:p>
        </w:tc>
        <w:tc>
          <w:tcPr>
            <w:tcW w:w="4979" w:type="dxa"/>
            <w:gridSpan w:val="2"/>
            <w:vAlign w:val="center"/>
          </w:tcPr>
          <w:p w14:paraId="59DFCC9F" w14:textId="5556A2C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nu poate impune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de credit prevăzute la alin.(1) obligaţii suplimentare acestora pentru aspectele reglementate de prezenta lege.</w:t>
            </w:r>
          </w:p>
        </w:tc>
        <w:tc>
          <w:tcPr>
            <w:tcW w:w="2150" w:type="dxa"/>
            <w:vAlign w:val="center"/>
          </w:tcPr>
          <w:p w14:paraId="79B9C879" w14:textId="2E726DD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74CCC8E" w14:textId="39A9E89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art.69 intră în vigoare la data intrării în vigoare a Tratatului de aderare a Republicii Moldova la UE.</w:t>
            </w:r>
          </w:p>
        </w:tc>
      </w:tr>
      <w:tr w:rsidR="00D8530C" w:rsidRPr="006D6255" w14:paraId="39FED7B5" w14:textId="6AC41C7A" w:rsidTr="00D54F9A">
        <w:trPr>
          <w:trHeight w:val="1665"/>
        </w:trPr>
        <w:tc>
          <w:tcPr>
            <w:tcW w:w="4649" w:type="dxa"/>
            <w:gridSpan w:val="2"/>
            <w:vMerge w:val="restart"/>
            <w:vAlign w:val="center"/>
          </w:tcPr>
          <w:p w14:paraId="0CC6A8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Orice firmă de investiții care dorește să furnizeze servicii sau să exercite activități pe teritoriul unui alt stat membru pentru prima dată sau care dorește să modifice gama de servicii furnizate sau de activități exercitate comunică următoarele informații autorităților competente ale statului său membru de origine:</w:t>
            </w:r>
          </w:p>
          <w:p w14:paraId="6E35732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statul membru în care intenționează să opereze;</w:t>
            </w:r>
          </w:p>
          <w:p w14:paraId="138E9A1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un program de activitate care menționează, </w:t>
            </w:r>
            <w:bookmarkStart w:id="7" w:name="_Hlk224665588"/>
            <w:r w:rsidRPr="006D6255">
              <w:rPr>
                <w:rFonts w:ascii="Times New Roman" w:hAnsi="Times New Roman" w:cs="Times New Roman"/>
                <w:lang w:val="ro-MD"/>
              </w:rPr>
              <w:t>în special, serviciile și/sau activitățile de investiții, precum și serviciile auxiliare pe care intenționează să le furnizeze pe teritoriul respectivului stat membru și dacă intenționează să facă acest lucru prin intermediul unor agenți delegați stabiliți în statul membru de origine</w:t>
            </w:r>
            <w:bookmarkEnd w:id="7"/>
            <w:r w:rsidRPr="006D6255">
              <w:rPr>
                <w:rFonts w:ascii="Times New Roman" w:hAnsi="Times New Roman" w:cs="Times New Roman"/>
                <w:lang w:val="ro-MD"/>
              </w:rPr>
              <w:t xml:space="preserve">. </w:t>
            </w:r>
          </w:p>
          <w:p w14:paraId="3C38A6C8"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Merge w:val="restart"/>
            <w:vAlign w:val="center"/>
          </w:tcPr>
          <w:p w14:paraId="6463152E" w14:textId="3C48059F"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48306D56" w14:textId="262AB70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Firma de investiții care intenționează să presteze, pentru prima dată, servicii și/sau să desfășoare activități pe teritoriul unui alt stat membru sau să modifice gama serviciilor și/sau activităților de investiții prestate pe teritoriul respectivului stat membru trebuie să notifice în prealabil CNPF:</w:t>
            </w:r>
          </w:p>
          <w:p w14:paraId="2E6072D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statul membru în care intenționează să opereze;</w:t>
            </w:r>
          </w:p>
          <w:p w14:paraId="04DF5E1A" w14:textId="15D197E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w:t>
            </w:r>
            <w:r w:rsidRPr="006D6255">
              <w:rPr>
                <w:rFonts w:ascii="Times New Roman" w:hAnsi="Times New Roman" w:cs="Times New Roman"/>
                <w:i/>
                <w:lang w:val="ro-RO"/>
              </w:rPr>
              <w:t xml:space="preserve"> </w:t>
            </w:r>
            <w:r w:rsidRPr="006D6255">
              <w:rPr>
                <w:rFonts w:ascii="Times New Roman" w:hAnsi="Times New Roman" w:cs="Times New Roman"/>
                <w:lang w:val="ro-RO"/>
              </w:rPr>
              <w:t>un program de activitate care trebuie să includă, în special, serviciile și/sau activitățile de investiții, precum și serviciile auxiliare pe care intenționează să le furnizeze pe teritoriul respectivului stat membru și dacă intenționează să facă acest lucru prin intermediul unor agenți delegați stabiliți în Republica Moldova</w:t>
            </w:r>
            <w:r w:rsidRPr="006D6255">
              <w:rPr>
                <w:rFonts w:ascii="Times New Roman" w:hAnsi="Times New Roman" w:cs="Times New Roman"/>
                <w:lang w:val="ro-MD"/>
              </w:rPr>
              <w:t>;</w:t>
            </w:r>
          </w:p>
        </w:tc>
        <w:tc>
          <w:tcPr>
            <w:tcW w:w="2150" w:type="dxa"/>
            <w:vAlign w:val="center"/>
          </w:tcPr>
          <w:p w14:paraId="0829C777" w14:textId="04BF6D4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D5E6AA" w14:textId="0ACFD76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6D6255" w14:paraId="047335A3" w14:textId="173953DE" w:rsidTr="00D54F9A">
        <w:trPr>
          <w:trHeight w:val="530"/>
        </w:trPr>
        <w:tc>
          <w:tcPr>
            <w:tcW w:w="4649" w:type="dxa"/>
            <w:gridSpan w:val="2"/>
            <w:vMerge/>
            <w:vAlign w:val="center"/>
          </w:tcPr>
          <w:p w14:paraId="7D5A096F"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Merge/>
            <w:vAlign w:val="center"/>
          </w:tcPr>
          <w:p w14:paraId="17FD5817" w14:textId="3E1E6048"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6D291609" w14:textId="23FD117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C3F5380" w14:textId="1C6CF39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6D6255" w14:paraId="008B64B8" w14:textId="4B92ACA1" w:rsidTr="00D54F9A">
        <w:trPr>
          <w:trHeight w:val="440"/>
        </w:trPr>
        <w:tc>
          <w:tcPr>
            <w:tcW w:w="4649" w:type="dxa"/>
            <w:gridSpan w:val="2"/>
            <w:vAlign w:val="center"/>
          </w:tcPr>
          <w:p w14:paraId="52DD636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firmă de investiții intenționează să apeleze la agenți delegați, firma de investiții comunică autorității competente din statul său membru de origine identitatea agenților delegați respectivi.</w:t>
            </w:r>
          </w:p>
        </w:tc>
        <w:tc>
          <w:tcPr>
            <w:tcW w:w="4979" w:type="dxa"/>
            <w:gridSpan w:val="2"/>
            <w:vAlign w:val="center"/>
          </w:tcPr>
          <w:p w14:paraId="2F56428C" w14:textId="77777777" w:rsidR="00F82C89" w:rsidRPr="006D6255" w:rsidRDefault="00F82C89" w:rsidP="00F82C89">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1B43CE1A" w14:textId="77777777" w:rsidR="00F82C89" w:rsidRPr="006D6255" w:rsidRDefault="00F82C89" w:rsidP="00F82C89">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Firma de investiții care intenționează să presteze, pentru prima dată, servicii și/sau să desfășoare activități pe teritoriul unui alt stat membru sau să modifice gama serviciilor și/sau activităților de investiții prestate pe teritoriul respectivului stat membru trebuie să notifice în prealabil CNPF:</w:t>
            </w:r>
          </w:p>
          <w:p w14:paraId="13467BBD" w14:textId="77777777" w:rsidR="00F82C89" w:rsidRPr="006D6255" w:rsidRDefault="00F82C89" w:rsidP="00F82C89">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statul membru în care intenționează să opereze;</w:t>
            </w:r>
          </w:p>
          <w:p w14:paraId="17287156" w14:textId="574C8D23" w:rsidR="00D8530C" w:rsidRPr="006D6255" w:rsidRDefault="00F82C89"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lastRenderedPageBreak/>
              <w:t>b)</w:t>
            </w:r>
            <w:r w:rsidRPr="006D6255">
              <w:rPr>
                <w:rFonts w:ascii="Times New Roman" w:hAnsi="Times New Roman" w:cs="Times New Roman"/>
                <w:i/>
                <w:lang w:val="ro-RO"/>
              </w:rPr>
              <w:t xml:space="preserve"> </w:t>
            </w:r>
            <w:r w:rsidRPr="006D6255">
              <w:rPr>
                <w:rFonts w:ascii="Times New Roman" w:hAnsi="Times New Roman" w:cs="Times New Roman"/>
                <w:lang w:val="ro-RO"/>
              </w:rPr>
              <w:t>un program de activitate care trebuie să includă, în special, serviciile și/sau activitățile de investiții, precum și serviciile auxiliare pe care intenționează să le furnizeze pe teritoriul respectivului stat membru și dacă intenționează să facă acest lucru prin intermediul unor agenți delegați stabiliți în Republica Moldova</w:t>
            </w:r>
            <w:r w:rsidRPr="006D6255">
              <w:rPr>
                <w:rFonts w:ascii="Times New Roman" w:hAnsi="Times New Roman" w:cs="Times New Roman"/>
                <w:lang w:val="ro-MD"/>
              </w:rPr>
              <w:t>;</w:t>
            </w:r>
          </w:p>
        </w:tc>
        <w:tc>
          <w:tcPr>
            <w:tcW w:w="2150" w:type="dxa"/>
            <w:vAlign w:val="center"/>
          </w:tcPr>
          <w:p w14:paraId="0590A0BA" w14:textId="60E621E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872A0B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BCDA2A8" w14:textId="6A8DD645" w:rsidTr="00D54F9A">
        <w:trPr>
          <w:trHeight w:val="2510"/>
        </w:trPr>
        <w:tc>
          <w:tcPr>
            <w:tcW w:w="4649" w:type="dxa"/>
            <w:gridSpan w:val="2"/>
            <w:vAlign w:val="center"/>
          </w:tcPr>
          <w:p w14:paraId="7EA3A61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firma de investiții intenționează să apeleze la agenți delegați stabiliți în statul său membru de origine, pe teritoriul statelor membre în care intenționează să furnizeze servicii, autoritatea competentă a statului membru de origine al firmei de investiții comunică autorității competente a statului membru gazdă desemnate ca punct de contact în conformitate cu articolul 79 alineatul (1), în termen de o lună de la primirea tuturor informațiilor, identitatea agenților delegați la care firma de investiții intenționează să apeleze pentru a furniza servicii și activități de investiții în statul membru respectiv. </w:t>
            </w:r>
          </w:p>
        </w:tc>
        <w:tc>
          <w:tcPr>
            <w:tcW w:w="4979" w:type="dxa"/>
            <w:gridSpan w:val="2"/>
            <w:vAlign w:val="center"/>
          </w:tcPr>
          <w:p w14:paraId="67275928" w14:textId="30A7D4D9"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6B943DB4" w14:textId="65C47CC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transmite autorității competente din statul membru gazdă desemnată ca punct de contact potrivit legislației relevante de transpunere a Directivei 2014/65/UE,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comunicate de firma de investiții în conformitate cu alin.(2), în termen de o lună de la primirea acestora și informează firma de investiții în acest sens.</w:t>
            </w:r>
          </w:p>
        </w:tc>
        <w:tc>
          <w:tcPr>
            <w:tcW w:w="2150" w:type="dxa"/>
            <w:vAlign w:val="center"/>
          </w:tcPr>
          <w:p w14:paraId="31100AFE" w14:textId="3ADB5FB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F827BA1" w14:textId="6F83064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6D6255" w14:paraId="5AEA03B3" w14:textId="707E3046" w:rsidTr="00D54F9A">
        <w:trPr>
          <w:trHeight w:val="1785"/>
        </w:trPr>
        <w:tc>
          <w:tcPr>
            <w:tcW w:w="4649" w:type="dxa"/>
            <w:gridSpan w:val="2"/>
            <w:vAlign w:val="center"/>
          </w:tcPr>
          <w:p w14:paraId="7AE5F8B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Statul membru gazdă publică aceste informații. ESMA poate solicita acces la informațiile respective, în conformitate cu procedura prevăzută la articolul 35 din Regulamentul (UE) nr. 1095/2010 și în condițiile prevăzute la articolul respectiv.</w:t>
            </w:r>
          </w:p>
        </w:tc>
        <w:tc>
          <w:tcPr>
            <w:tcW w:w="4979" w:type="dxa"/>
            <w:gridSpan w:val="2"/>
            <w:vAlign w:val="center"/>
          </w:tcPr>
          <w:p w14:paraId="6382B38E" w14:textId="36A553B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69. Dreptul firmelor de investiții și instituțiilor de credit de a presta servicii și activități în Republica Moldova fără sucursală </w:t>
            </w:r>
          </w:p>
          <w:p w14:paraId="282F483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CNPF, în calitate de autoritate competentă a statului membru gazdă, publică pe pagina sa web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primite de la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statele membre de origine ale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ale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de credit care utilizează </w:t>
            </w:r>
            <w:proofErr w:type="spellStart"/>
            <w:r w:rsidRPr="006D6255">
              <w:rPr>
                <w:rFonts w:ascii="Times New Roman" w:hAnsi="Times New Roman" w:cs="Times New Roman"/>
                <w:lang w:val="ro-MD"/>
              </w:rPr>
              <w:t>agenţi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stabiliți în statul acestora de origine şi care urmează a presta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şi/sau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pe teritoriul Republicii Moldova.</w:t>
            </w:r>
          </w:p>
        </w:tc>
        <w:tc>
          <w:tcPr>
            <w:tcW w:w="2150" w:type="dxa"/>
            <w:vAlign w:val="center"/>
          </w:tcPr>
          <w:p w14:paraId="38F17870" w14:textId="1AFBE3E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2A62519" w14:textId="10D96BA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art.69 intră în vigoare la data intrării în vigoare a Tratatului de aderare a Republicii Moldova la UE.</w:t>
            </w:r>
          </w:p>
        </w:tc>
      </w:tr>
      <w:tr w:rsidR="00D8530C" w:rsidRPr="006D6255" w14:paraId="741DC125" w14:textId="3BBF3199" w:rsidTr="00D54F9A">
        <w:trPr>
          <w:trHeight w:val="1785"/>
        </w:trPr>
        <w:tc>
          <w:tcPr>
            <w:tcW w:w="4649" w:type="dxa"/>
            <w:gridSpan w:val="2"/>
            <w:vAlign w:val="center"/>
          </w:tcPr>
          <w:p w14:paraId="5E9CDF2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(3)   În termen de o lună de la primirea acestor informații, autoritatea competentă a statului membru de origine le transmite autorității competente a statului membru gazdă desemnate ca punct de contact în conformitate cu articolul 79 alineatul (1). </w:t>
            </w:r>
          </w:p>
          <w:p w14:paraId="43293E3F"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2045CC62" w14:textId="5A43ADF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30BE88BF" w14:textId="5DF800C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transmite autorității competente din statul membru gazdă desemnată ca punct de contact potrivit legislației relevante de transpunere a Directivei 2014/65/UE,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comunicate de firma de investiții în conformitate cu alin.(2), în termen de o lună de la primirea acestora și informează firma de investiții în acest sens.</w:t>
            </w:r>
          </w:p>
        </w:tc>
        <w:tc>
          <w:tcPr>
            <w:tcW w:w="2150" w:type="dxa"/>
            <w:vAlign w:val="center"/>
          </w:tcPr>
          <w:p w14:paraId="1890C342" w14:textId="5C8D2A9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49F737A" w14:textId="1D2B5E7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47550D" w14:paraId="660EA72B" w14:textId="66EAD9A7" w:rsidTr="00D54F9A">
        <w:trPr>
          <w:trHeight w:val="1160"/>
        </w:trPr>
        <w:tc>
          <w:tcPr>
            <w:tcW w:w="4649" w:type="dxa"/>
            <w:gridSpan w:val="2"/>
            <w:vAlign w:val="center"/>
          </w:tcPr>
          <w:p w14:paraId="3487A0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Firma de investiții poate apoi să înceapă să furnizeze serviciile și activitățile de investiții respective în statul membru gazdă.</w:t>
            </w:r>
          </w:p>
        </w:tc>
        <w:tc>
          <w:tcPr>
            <w:tcW w:w="4979" w:type="dxa"/>
            <w:gridSpan w:val="2"/>
            <w:vAlign w:val="center"/>
          </w:tcPr>
          <w:p w14:paraId="522A0173" w14:textId="0E41CFD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Firma de investiții poate începe prestarea serviciilor și/sau desfășurarea activităților notificate potrivit alin.(2) în statul membru gazdă de la data transmiterii de către CNPF a informațiilor în conformitate cu alin.(3).</w:t>
            </w:r>
          </w:p>
          <w:p w14:paraId="30868520" w14:textId="77777777" w:rsidR="00D8530C" w:rsidRPr="006D6255" w:rsidRDefault="00D8530C" w:rsidP="00D8530C">
            <w:pPr>
              <w:tabs>
                <w:tab w:val="left" w:pos="13500"/>
              </w:tabs>
              <w:ind w:right="-15"/>
              <w:jc w:val="both"/>
              <w:rPr>
                <w:rFonts w:ascii="Times New Roman" w:hAnsi="Times New Roman" w:cs="Times New Roman"/>
                <w:lang w:val="ro-MD"/>
              </w:rPr>
            </w:pPr>
          </w:p>
          <w:p w14:paraId="33ADE921"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69. Dreptul firmelor de investiții și instituțiilor de credit de a presta servicii și activități în Republica Moldova fără sucursală</w:t>
            </w:r>
          </w:p>
          <w:p w14:paraId="31D55BE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Firmele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prevăzute la alin.(1) pot începe prestarea serviciilor și/sau desfășurarea activităților în Republica Moldova de la data la care CNPF primește notificarea prevăzută la alin.(3).</w:t>
            </w:r>
          </w:p>
        </w:tc>
        <w:tc>
          <w:tcPr>
            <w:tcW w:w="2150" w:type="dxa"/>
            <w:vAlign w:val="center"/>
          </w:tcPr>
          <w:p w14:paraId="61344AC5" w14:textId="5C8158E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E253FD5" w14:textId="4A83F70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şi 69 intră în vigoare la data intrării în vigoare a Tratatului de aderare a Republicii Moldova la UE.</w:t>
            </w:r>
          </w:p>
        </w:tc>
      </w:tr>
      <w:tr w:rsidR="00D8530C" w:rsidRPr="006D6255" w14:paraId="55E4738D" w14:textId="326DC35A" w:rsidTr="00D54F9A">
        <w:trPr>
          <w:trHeight w:val="1160"/>
        </w:trPr>
        <w:tc>
          <w:tcPr>
            <w:tcW w:w="4649" w:type="dxa"/>
            <w:gridSpan w:val="2"/>
            <w:vAlign w:val="center"/>
          </w:tcPr>
          <w:p w14:paraId="5B2FFFD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În caz de modificare a uneia dintre informațiile comunicate în conformitate cu alineatul (2), firma de investiții anunță în scris autoritatea competentă a statului membru de origine, cu cel puțin o lună înainte de aplicarea modificării respective. Autoritatea competentă a statului membru de origine informează autoritatea competentă a statului membru gazdă în legătură cu această modificare.</w:t>
            </w:r>
          </w:p>
        </w:tc>
        <w:tc>
          <w:tcPr>
            <w:tcW w:w="4979" w:type="dxa"/>
            <w:gridSpan w:val="2"/>
            <w:vAlign w:val="center"/>
          </w:tcPr>
          <w:p w14:paraId="5B762E5F" w14:textId="0DCF623F"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5FDDE1DB" w14:textId="67F8B70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În cazul modificării oricăreia dintre informațiile comunicate potrivit alin.(2), firma de investiții este obligată de a notifica în scris CNPF cu cel puțin o lună înainte de implementarea modificării. CNPF transmite aceste informații autorității competente a statului membru gazdă în legătură cu această modificare.</w:t>
            </w:r>
          </w:p>
        </w:tc>
        <w:tc>
          <w:tcPr>
            <w:tcW w:w="2150" w:type="dxa"/>
            <w:vAlign w:val="center"/>
          </w:tcPr>
          <w:p w14:paraId="5E2E6540" w14:textId="35F592E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EF2829" w14:textId="22B165C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6D6255" w14:paraId="7788C910" w14:textId="789369D9" w:rsidTr="00D54F9A">
        <w:trPr>
          <w:trHeight w:val="1160"/>
        </w:trPr>
        <w:tc>
          <w:tcPr>
            <w:tcW w:w="4649" w:type="dxa"/>
            <w:gridSpan w:val="2"/>
            <w:vAlign w:val="center"/>
          </w:tcPr>
          <w:p w14:paraId="3831CD1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Orice instituție de credit care dorește să furnizeze servicii de investiții și servicii auxiliare sau să exercite activități de investiții conform alineatului (1) prin intermediul unor agenți delegați comunică autorității competente a statului </w:t>
            </w:r>
            <w:r w:rsidRPr="006D6255">
              <w:rPr>
                <w:rFonts w:ascii="Times New Roman" w:hAnsi="Times New Roman" w:cs="Times New Roman"/>
                <w:lang w:val="ro-MD"/>
              </w:rPr>
              <w:lastRenderedPageBreak/>
              <w:t>său membru de origine identitatea agenților delegați respectivi.</w:t>
            </w:r>
          </w:p>
        </w:tc>
        <w:tc>
          <w:tcPr>
            <w:tcW w:w="4979" w:type="dxa"/>
            <w:gridSpan w:val="2"/>
            <w:vAlign w:val="center"/>
          </w:tcPr>
          <w:p w14:paraId="1D8A895E" w14:textId="78F2C4B9"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(6) </w:t>
            </w:r>
            <w:r w:rsidR="00355684" w:rsidRPr="00355684">
              <w:rPr>
                <w:rFonts w:ascii="Times New Roman" w:hAnsi="Times New Roman" w:cs="Times New Roman"/>
                <w:lang w:val="ro-RO"/>
              </w:rPr>
              <w:t>Instituția de credit din Republica Moldova</w:t>
            </w:r>
            <w:r w:rsidRPr="006D6255">
              <w:rPr>
                <w:rFonts w:ascii="Times New Roman" w:hAnsi="Times New Roman" w:cs="Times New Roman"/>
                <w:lang w:val="ro-RO"/>
              </w:rPr>
              <w:t xml:space="preserve"> care intenționează să presteze servicii de investiții și servicii auxiliare sau să desfășoare activități de investiții potrivit alin.(1) prin intermediul agenților delegați trebuie să notifice în prealabil CNPF </w:t>
            </w:r>
            <w:bookmarkStart w:id="8" w:name="_Hlk224666196"/>
            <w:r w:rsidRPr="006D6255">
              <w:rPr>
                <w:rFonts w:ascii="Times New Roman" w:hAnsi="Times New Roman" w:cs="Times New Roman"/>
                <w:lang w:val="ro-RO"/>
              </w:rPr>
              <w:t xml:space="preserve">statul </w:t>
            </w:r>
            <w:r w:rsidRPr="006D6255">
              <w:rPr>
                <w:rFonts w:ascii="Times New Roman" w:hAnsi="Times New Roman" w:cs="Times New Roman"/>
                <w:lang w:val="ro-RO"/>
              </w:rPr>
              <w:lastRenderedPageBreak/>
              <w:t>membru în care intenționează să presteze servicii prin intermediul agenților delegați și identitatea acestora.</w:t>
            </w:r>
            <w:bookmarkEnd w:id="8"/>
          </w:p>
        </w:tc>
        <w:tc>
          <w:tcPr>
            <w:tcW w:w="2150" w:type="dxa"/>
            <w:vAlign w:val="center"/>
          </w:tcPr>
          <w:p w14:paraId="66C493B8" w14:textId="0C899D8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E63D901" w14:textId="7057F47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6D6255" w14:paraId="0E7A4591" w14:textId="10537294" w:rsidTr="00D54F9A">
        <w:trPr>
          <w:trHeight w:val="1160"/>
        </w:trPr>
        <w:tc>
          <w:tcPr>
            <w:tcW w:w="4649" w:type="dxa"/>
            <w:gridSpan w:val="2"/>
            <w:vAlign w:val="center"/>
          </w:tcPr>
          <w:p w14:paraId="5596528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instituția de credit intenționează să apeleze la agenți delegați stabiliți în statul său membru de origine, pe teritoriul statelor membre în care intenționează să furnizeze servicii, autoritatea competentă a statului membru de origine al instituției de credit comunică autorității competente a statului membru gazdă desemnate ca punct de contact în conformitate cu articolul 79 alineatul (1), în termen de o lună de la primirea tuturor informațiilor, identitatea agenților delegați la care instituția de credit intenționează să apeleze pentru a furniza servicii în respectivul stat membru. Statul membru gazdă publică aceste informații.</w:t>
            </w:r>
          </w:p>
        </w:tc>
        <w:tc>
          <w:tcPr>
            <w:tcW w:w="4979" w:type="dxa"/>
            <w:gridSpan w:val="2"/>
            <w:vAlign w:val="center"/>
          </w:tcPr>
          <w:p w14:paraId="02E8546B" w14:textId="460EB99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CNPF transmite autorității competente a statului membru gazdă desemnată ca punct de contact potrivit legislației relevante de transpunere a Directivei 2014/65/UE, identitatea agenților delegați în conformitate cu alin.(6), în termen de o lună de la primirea tuturor informațiilor.</w:t>
            </w:r>
          </w:p>
          <w:p w14:paraId="25FB44C5" w14:textId="77777777" w:rsidR="00D8530C" w:rsidRPr="006D6255" w:rsidRDefault="00D8530C" w:rsidP="00D8530C">
            <w:pPr>
              <w:rPr>
                <w:rFonts w:ascii="Times New Roman" w:hAnsi="Times New Roman" w:cs="Times New Roman"/>
                <w:lang w:val="ro-MD"/>
              </w:rPr>
            </w:pPr>
          </w:p>
          <w:p w14:paraId="338A0061" w14:textId="77777777" w:rsidR="00D8530C" w:rsidRPr="006D6255" w:rsidRDefault="00D8530C" w:rsidP="00D8530C">
            <w:pPr>
              <w:rPr>
                <w:rFonts w:ascii="Times New Roman" w:hAnsi="Times New Roman" w:cs="Times New Roman"/>
                <w:lang w:val="ro-MD"/>
              </w:rPr>
            </w:pPr>
          </w:p>
        </w:tc>
        <w:tc>
          <w:tcPr>
            <w:tcW w:w="2150" w:type="dxa"/>
            <w:vAlign w:val="center"/>
          </w:tcPr>
          <w:p w14:paraId="503D464E" w14:textId="67D47AE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9BEF999" w14:textId="63D7629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47550D" w14:paraId="60117E67" w14:textId="20436AC6" w:rsidTr="00D54F9A">
        <w:trPr>
          <w:trHeight w:val="1160"/>
        </w:trPr>
        <w:tc>
          <w:tcPr>
            <w:tcW w:w="4649" w:type="dxa"/>
            <w:gridSpan w:val="2"/>
            <w:vAlign w:val="center"/>
          </w:tcPr>
          <w:p w14:paraId="03CB7D2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Fără alte cerințe juridice sau administrative, statele membre autorizează firmele de investiții și operatorii de piață care exploatează MTF-uri și OTF-uri din alte state membre să pună la dispoziție mecanismele adecvate pe teritoriul lor pentru a facilita accesul și tranzacționarea pe piețele respective pentru membrii, participanții sau utilizatorii la distanță stabiliți pe teritoriul lor.</w:t>
            </w:r>
          </w:p>
          <w:p w14:paraId="308C3055"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0D270273" w14:textId="4B92142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 Firmele de investiții și operatorii de piață care exploatează MTF-uri sau OTF-uri autorizate în Republica Moldova în conformitate cu prezenta lege, pot pune la dispoziție, pe teritoriul statelor membre, mecanisme adecvate pentru a facilita accesul și tranzacționarea în cadrul sistemelor respective de către membrii, participanții sau utilizatorii la distanță stabiliți în statele membre respective.</w:t>
            </w:r>
          </w:p>
          <w:p w14:paraId="2C95B9E4" w14:textId="77777777" w:rsidR="00D8530C" w:rsidRPr="006D6255" w:rsidRDefault="00D8530C" w:rsidP="00D8530C">
            <w:pPr>
              <w:tabs>
                <w:tab w:val="left" w:pos="13500"/>
              </w:tabs>
              <w:ind w:right="-15"/>
              <w:jc w:val="both"/>
              <w:rPr>
                <w:rFonts w:ascii="Times New Roman" w:hAnsi="Times New Roman" w:cs="Times New Roman"/>
                <w:lang w:val="ro-MD"/>
              </w:rPr>
            </w:pPr>
          </w:p>
          <w:p w14:paraId="07091794"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69. Dreptul firmelor de investiții și instituțiilor de credit de a presta servicii și activități în Republica Moldova fără sucursală</w:t>
            </w:r>
          </w:p>
          <w:p w14:paraId="02DA41A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Firmele de investiții și operatorii de piață care exploatează MTF-uri și OTF-uri autorizate în alte state membre, pot pune la dispoziție, pe teritoriul Republicii Moldova, mecanisme adecvate pentru a facilita accesul și tranzacționarea în cadrul sistemelor respective de </w:t>
            </w:r>
            <w:r w:rsidRPr="006D6255">
              <w:rPr>
                <w:rFonts w:ascii="Times New Roman" w:hAnsi="Times New Roman" w:cs="Times New Roman"/>
                <w:lang w:val="ro-MD"/>
              </w:rPr>
              <w:lastRenderedPageBreak/>
              <w:t>către membrii, participanții sau utilizatorii la distanță stabiliți în Republica Moldova.</w:t>
            </w:r>
          </w:p>
        </w:tc>
        <w:tc>
          <w:tcPr>
            <w:tcW w:w="2150" w:type="dxa"/>
            <w:vAlign w:val="center"/>
          </w:tcPr>
          <w:p w14:paraId="0A14DEE3" w14:textId="490A350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DB767AF" w14:textId="23B2B57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şi 69 intră în vigoare la data intrării în vigoare a Tratatului de aderare a Republicii Moldova la UE.</w:t>
            </w:r>
          </w:p>
        </w:tc>
      </w:tr>
      <w:tr w:rsidR="00D8530C" w:rsidRPr="0047550D" w14:paraId="274980DD" w14:textId="75CACD6E" w:rsidTr="00D54F9A">
        <w:trPr>
          <w:trHeight w:val="530"/>
        </w:trPr>
        <w:tc>
          <w:tcPr>
            <w:tcW w:w="4649" w:type="dxa"/>
            <w:gridSpan w:val="2"/>
            <w:vAlign w:val="center"/>
          </w:tcPr>
          <w:p w14:paraId="1A2B1E2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(7)   Firma de investiții sau operatorul de piață care exploatează un MTF sau un OTF comunică autorității competente a statului său membru de origine numele statului membru în care intenționează să prevadă aceste mecanisme. În termen de o lună, autoritatea competentă a statului membru de origine comunică această informație autorității competente a statului membru în care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intenționează să prevadă asemenea mecanisme.</w:t>
            </w:r>
          </w:p>
        </w:tc>
        <w:tc>
          <w:tcPr>
            <w:tcW w:w="4979" w:type="dxa"/>
            <w:gridSpan w:val="2"/>
            <w:vAlign w:val="center"/>
          </w:tcPr>
          <w:p w14:paraId="03312EEB" w14:textId="3E1B239C"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67. Dreptul firmelor de investiții de a presta servicii și activități fără sucursală</w:t>
            </w:r>
          </w:p>
          <w:p w14:paraId="38A8703E" w14:textId="012853E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În scopul alin.(8), </w:t>
            </w:r>
            <w:r w:rsidR="00F15E0A" w:rsidRPr="00F15E0A">
              <w:rPr>
                <w:rFonts w:ascii="Times New Roman" w:hAnsi="Times New Roman" w:cs="Times New Roman"/>
                <w:lang w:val="ro-MD"/>
              </w:rPr>
              <w:t>firma de investiții sau operatorul de piață care intenționează să instituie astfel de mecanisme pe teritoriul unui stat membru este obligată să notifice în prealabil CNPF statul membru în care se intenționează a fi prevăzute mecanisme de facilitare a accesului la MTF/OTF.</w:t>
            </w:r>
            <w:r w:rsidRPr="006D6255">
              <w:rPr>
                <w:rFonts w:ascii="Times New Roman" w:hAnsi="Times New Roman" w:cs="Times New Roman"/>
                <w:lang w:val="ro-MD"/>
              </w:rPr>
              <w:t>.</w:t>
            </w:r>
          </w:p>
        </w:tc>
        <w:tc>
          <w:tcPr>
            <w:tcW w:w="2150" w:type="dxa"/>
            <w:vAlign w:val="center"/>
          </w:tcPr>
          <w:p w14:paraId="30E6D304" w14:textId="7213AB5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23A07C9"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67 intră în vigoare la data intrării în vigoare a Tratatului de aderare a Republicii Moldova la UE.</w:t>
            </w:r>
          </w:p>
        </w:tc>
      </w:tr>
      <w:tr w:rsidR="00D8530C" w:rsidRPr="006D6255" w14:paraId="64CE236B" w14:textId="7D01A6CC" w:rsidTr="00D54F9A">
        <w:trPr>
          <w:trHeight w:val="1160"/>
        </w:trPr>
        <w:tc>
          <w:tcPr>
            <w:tcW w:w="4649" w:type="dxa"/>
            <w:gridSpan w:val="2"/>
            <w:vAlign w:val="center"/>
          </w:tcPr>
          <w:p w14:paraId="49E165C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La cererea autorității competente a statului membru gazdă al MTF-ului și fără întârzieri nejustificate, autoritatea competentă a statului membru de origine al MTF-ului comunică identitatea membrilor sau participanților la distanță la MTF stabiliți în acest stat membru.</w:t>
            </w:r>
          </w:p>
        </w:tc>
        <w:tc>
          <w:tcPr>
            <w:tcW w:w="4979" w:type="dxa"/>
            <w:gridSpan w:val="2"/>
            <w:vAlign w:val="center"/>
          </w:tcPr>
          <w:p w14:paraId="6709F4FB" w14:textId="47F0345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(10) La cererea autorității competente din statul membru gazdă al MTF-ului și, fără întârzieri nejustificate, CNPF, în calitatea sa de autoritate competentă pentru respectivul MTF, comunică identitatea membrilor sau participanților la distanță la MTF stabiliți în acel stat membru</w:t>
            </w:r>
          </w:p>
        </w:tc>
        <w:tc>
          <w:tcPr>
            <w:tcW w:w="2150" w:type="dxa"/>
            <w:vAlign w:val="center"/>
          </w:tcPr>
          <w:p w14:paraId="040826CA" w14:textId="0882D66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7C4D28C" w14:textId="7231B87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art.67 intră în vigoare la data intrării în vigoare a Tratatului de aderare a Republicii Moldova la UE.</w:t>
            </w:r>
          </w:p>
        </w:tc>
      </w:tr>
      <w:tr w:rsidR="00D8530C" w:rsidRPr="0047550D" w14:paraId="37B05D1E" w14:textId="266CFFE9" w:rsidTr="00D54F9A">
        <w:trPr>
          <w:trHeight w:val="440"/>
        </w:trPr>
        <w:tc>
          <w:tcPr>
            <w:tcW w:w="4649" w:type="dxa"/>
            <w:gridSpan w:val="2"/>
            <w:vAlign w:val="center"/>
          </w:tcPr>
          <w:p w14:paraId="5331A28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(8)   ESMA elaborează proiecte de standarde tehnice de reglementare pentru a preciza informațiile care trebuie notificate în conformitate cu alineatele (2), (4), (5) și (7).</w:t>
            </w:r>
          </w:p>
          <w:p w14:paraId="3235DD8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578069D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746A6414" w14:textId="3881D9FE"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308E4BD4" w14:textId="73E5DF8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DFFC188" w14:textId="44B0A8C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47550D" w14:paraId="30BEA070" w14:textId="7607419F" w:rsidTr="00D54F9A">
        <w:trPr>
          <w:trHeight w:val="1673"/>
        </w:trPr>
        <w:tc>
          <w:tcPr>
            <w:tcW w:w="4649" w:type="dxa"/>
            <w:gridSpan w:val="2"/>
            <w:vAlign w:val="center"/>
          </w:tcPr>
          <w:p w14:paraId="03F1122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(9)   ESMA elaborează proiecte de standarde tehnice de punere în aplicare pentru a stabili formulare standard, modele și proceduri pentru transmiterea informațiilor în conformitate cu alineatele (2), (3), (4), (5) și (7).</w:t>
            </w:r>
          </w:p>
          <w:p w14:paraId="52523C3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data de 31 decembrie 2016.</w:t>
            </w:r>
          </w:p>
        </w:tc>
        <w:tc>
          <w:tcPr>
            <w:tcW w:w="4979" w:type="dxa"/>
            <w:gridSpan w:val="2"/>
            <w:vAlign w:val="center"/>
          </w:tcPr>
          <w:p w14:paraId="37DD8A03" w14:textId="29CE573D" w:rsidR="00D8530C" w:rsidRPr="006D6255" w:rsidRDefault="00D8530C" w:rsidP="00D8530C">
            <w:pPr>
              <w:tabs>
                <w:tab w:val="left" w:pos="13500"/>
              </w:tabs>
              <w:ind w:right="-15"/>
              <w:jc w:val="both"/>
              <w:rPr>
                <w:rFonts w:ascii="Times New Roman" w:hAnsi="Times New Roman" w:cs="Times New Roman"/>
                <w:i/>
                <w:iCs/>
                <w:lang w:val="ro-MD"/>
              </w:rPr>
            </w:pPr>
          </w:p>
        </w:tc>
        <w:tc>
          <w:tcPr>
            <w:tcW w:w="2150" w:type="dxa"/>
            <w:vAlign w:val="center"/>
          </w:tcPr>
          <w:p w14:paraId="4904621E" w14:textId="72F9E57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834E83F" w14:textId="35D4813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47550D" w14:paraId="27103715" w14:textId="75BB983B" w:rsidTr="00D54F9A">
        <w:trPr>
          <w:trHeight w:val="530"/>
        </w:trPr>
        <w:tc>
          <w:tcPr>
            <w:tcW w:w="4649" w:type="dxa"/>
            <w:gridSpan w:val="2"/>
            <w:vAlign w:val="center"/>
          </w:tcPr>
          <w:p w14:paraId="1C1DC39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3CE4C4E8" w14:textId="4768CD44" w:rsidR="00D8530C" w:rsidRPr="006D6255" w:rsidRDefault="00D8530C" w:rsidP="00D8530C">
            <w:pPr>
              <w:tabs>
                <w:tab w:val="left" w:pos="13500"/>
              </w:tabs>
              <w:ind w:right="-15"/>
              <w:jc w:val="both"/>
              <w:rPr>
                <w:rFonts w:ascii="Times New Roman" w:hAnsi="Times New Roman" w:cs="Times New Roman"/>
                <w:i/>
                <w:iCs/>
                <w:lang w:val="ro-MD"/>
              </w:rPr>
            </w:pPr>
          </w:p>
        </w:tc>
        <w:tc>
          <w:tcPr>
            <w:tcW w:w="2150" w:type="dxa"/>
            <w:vAlign w:val="center"/>
          </w:tcPr>
          <w:p w14:paraId="2F62BE57" w14:textId="46AB232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A2CE313" w14:textId="032C8E8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47550D" w14:paraId="0B81F9A0" w14:textId="0367813F" w:rsidTr="00D54F9A">
        <w:tc>
          <w:tcPr>
            <w:tcW w:w="4649" w:type="dxa"/>
            <w:gridSpan w:val="2"/>
            <w:vAlign w:val="center"/>
          </w:tcPr>
          <w:p w14:paraId="341DD8C0"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35</w:t>
            </w:r>
          </w:p>
          <w:p w14:paraId="78111976"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Înființarea unei sucursale</w:t>
            </w:r>
          </w:p>
          <w:p w14:paraId="430AAA4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serviciile și/sau activitățile de investiții, precum și serviciile auxiliare, pot fi furnizate pe teritoriul lor în conformitate cu prezenta directivă și cu Directiva 2013/36/UE prin dreptul de stabilire, fie prin înființarea unei sucursale, fie prin utilizarea unui agent delegat stabilit într-un stat membru în afara statului său membru de origine, cu condiția ca respectivele servicii și activități să fie incluse în autorizația acordată firmei de investiții sau instituției de credit în statul membru de origine. Serviciile auxiliare pot fi furnizate doar împreună cu un serviciu de investiții și/sau o activitate de investiții.</w:t>
            </w:r>
          </w:p>
          <w:p w14:paraId="0B33E4C7" w14:textId="77777777" w:rsidR="00D8530C" w:rsidRPr="006D6255" w:rsidRDefault="00D8530C" w:rsidP="00D8530C">
            <w:pPr>
              <w:tabs>
                <w:tab w:val="left" w:pos="13500"/>
              </w:tabs>
              <w:jc w:val="both"/>
              <w:rPr>
                <w:rFonts w:ascii="Times New Roman" w:hAnsi="Times New Roman" w:cs="Times New Roman"/>
                <w:lang w:val="ro-MD"/>
              </w:rPr>
            </w:pPr>
          </w:p>
          <w:p w14:paraId="60DC5E7D"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0121C418" w14:textId="5F6493E1"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68. Dreptul firmelor de investiții de a înființa sucursale </w:t>
            </w:r>
          </w:p>
          <w:p w14:paraId="076C88AA" w14:textId="764D7B2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O firmă de investiții autorizată sau </w:t>
            </w:r>
            <w:r w:rsidR="00355684">
              <w:rPr>
                <w:rFonts w:ascii="Times New Roman" w:hAnsi="Times New Roman" w:cs="Times New Roman"/>
                <w:lang w:val="ro-MD"/>
              </w:rPr>
              <w:t xml:space="preserve">instituție de credit </w:t>
            </w:r>
            <w:r w:rsidRPr="006D6255">
              <w:rPr>
                <w:rFonts w:ascii="Times New Roman" w:hAnsi="Times New Roman" w:cs="Times New Roman"/>
                <w:lang w:val="ro-MD"/>
              </w:rPr>
              <w:t>din Republica Moldova poate presta servicii și/sau desfășura activități de investiții, precum și servicii auxiliare, pe teritoriul unui stat membru al UE, fie prin înfiinţarea unei sucursale, fie prin utilizarea unui agent delegat stabilit într-un alt stat membru decât Republica Moldova, cu condiția ca respectivele servicii și activități să fie incluse în autorizația acordată de CNPF. Serviciile auxiliare pot fi prestate numai împreună cu un serviciu de investiții și/sau o activitate de investiții.</w:t>
            </w:r>
          </w:p>
          <w:p w14:paraId="69C3A139" w14:textId="77777777" w:rsidR="00D8530C" w:rsidRPr="006D6255" w:rsidRDefault="00D8530C" w:rsidP="00D8530C">
            <w:pPr>
              <w:tabs>
                <w:tab w:val="left" w:pos="13500"/>
              </w:tabs>
              <w:ind w:right="-15"/>
              <w:jc w:val="both"/>
              <w:rPr>
                <w:rFonts w:ascii="Times New Roman" w:hAnsi="Times New Roman" w:cs="Times New Roman"/>
                <w:lang w:val="ro-MD"/>
              </w:rPr>
            </w:pPr>
          </w:p>
          <w:p w14:paraId="110CE748"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70. Dreptul firmelor de investiții și instituțiilor de credit de a înființa o sucursală în Republica Moldova </w:t>
            </w:r>
          </w:p>
          <w:p w14:paraId="37116F9A" w14:textId="07FCE760" w:rsidR="00D8530C" w:rsidRPr="00A8620C" w:rsidRDefault="00A8620C" w:rsidP="00D853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 xml:space="preserve">(1) Orice firmă de </w:t>
            </w:r>
            <w:proofErr w:type="spellStart"/>
            <w:r w:rsidRPr="00A8620C">
              <w:rPr>
                <w:rFonts w:ascii="Times New Roman" w:hAnsi="Times New Roman" w:cs="Times New Roman"/>
                <w:lang w:val="ro-RO"/>
              </w:rPr>
              <w:t>investiţii</w:t>
            </w:r>
            <w:proofErr w:type="spellEnd"/>
            <w:r w:rsidRPr="00A8620C">
              <w:rPr>
                <w:rFonts w:ascii="Times New Roman" w:hAnsi="Times New Roman" w:cs="Times New Roman"/>
                <w:lang w:val="ro-RO"/>
              </w:rPr>
              <w:t xml:space="preserve"> și instituție de credit, autorizată şi supravegheată de </w:t>
            </w:r>
            <w:proofErr w:type="spellStart"/>
            <w:r w:rsidRPr="00A8620C">
              <w:rPr>
                <w:rFonts w:ascii="Times New Roman" w:hAnsi="Times New Roman" w:cs="Times New Roman"/>
                <w:lang w:val="ro-RO"/>
              </w:rPr>
              <w:t>autorităţile</w:t>
            </w:r>
            <w:proofErr w:type="spellEnd"/>
            <w:r w:rsidRPr="00A8620C">
              <w:rPr>
                <w:rFonts w:ascii="Times New Roman" w:hAnsi="Times New Roman" w:cs="Times New Roman"/>
                <w:lang w:val="ro-RO"/>
              </w:rPr>
              <w:t xml:space="preserve"> competente ale unui alt stat membru în conformitate cu legislația aplicabilă, poate presta servicii și/sau desfășura activități de investiții, precum și servicii auxiliare, pe teritoriul Republicii Moldova prin dreptul de stabilire, fie prin înfiinţarea unei sucursale, fie prin utilizarea </w:t>
            </w:r>
            <w:r w:rsidRPr="00A8620C">
              <w:rPr>
                <w:rFonts w:ascii="Times New Roman" w:hAnsi="Times New Roman" w:cs="Times New Roman"/>
                <w:lang w:val="ro-RO"/>
              </w:rPr>
              <w:lastRenderedPageBreak/>
              <w:t xml:space="preserve">unui agent delegat stabilit în Republica Moldova, în conformitate cu prevederile prezentei legi și, după caz, Legea nr.202/2017 privind activitatea băncilor, cu </w:t>
            </w:r>
            <w:proofErr w:type="spellStart"/>
            <w:r w:rsidRPr="00A8620C">
              <w:rPr>
                <w:rFonts w:ascii="Times New Roman" w:hAnsi="Times New Roman" w:cs="Times New Roman"/>
                <w:lang w:val="ro-RO"/>
              </w:rPr>
              <w:t>condiţia</w:t>
            </w:r>
            <w:proofErr w:type="spellEnd"/>
            <w:r w:rsidRPr="00A8620C">
              <w:rPr>
                <w:rFonts w:ascii="Times New Roman" w:hAnsi="Times New Roman" w:cs="Times New Roman"/>
                <w:lang w:val="ro-RO"/>
              </w:rPr>
              <w:t xml:space="preserve"> ca respectivele servicii şi </w:t>
            </w:r>
            <w:proofErr w:type="spellStart"/>
            <w:r w:rsidRPr="00A8620C">
              <w:rPr>
                <w:rFonts w:ascii="Times New Roman" w:hAnsi="Times New Roman" w:cs="Times New Roman"/>
                <w:lang w:val="ro-RO"/>
              </w:rPr>
              <w:t>activităţi</w:t>
            </w:r>
            <w:proofErr w:type="spellEnd"/>
            <w:r w:rsidRPr="00A8620C">
              <w:rPr>
                <w:rFonts w:ascii="Times New Roman" w:hAnsi="Times New Roman" w:cs="Times New Roman"/>
                <w:lang w:val="ro-RO"/>
              </w:rPr>
              <w:t xml:space="preserve"> să fie incluse în </w:t>
            </w:r>
            <w:proofErr w:type="spellStart"/>
            <w:r w:rsidRPr="00A8620C">
              <w:rPr>
                <w:rFonts w:ascii="Times New Roman" w:hAnsi="Times New Roman" w:cs="Times New Roman"/>
                <w:lang w:val="ro-RO"/>
              </w:rPr>
              <w:t>autorizaţia</w:t>
            </w:r>
            <w:proofErr w:type="spellEnd"/>
            <w:r w:rsidRPr="00A8620C">
              <w:rPr>
                <w:rFonts w:ascii="Times New Roman" w:hAnsi="Times New Roman" w:cs="Times New Roman"/>
                <w:lang w:val="ro-RO"/>
              </w:rPr>
              <w:t xml:space="preserve"> acordată firmei de </w:t>
            </w:r>
            <w:proofErr w:type="spellStart"/>
            <w:r w:rsidRPr="00A8620C">
              <w:rPr>
                <w:rFonts w:ascii="Times New Roman" w:hAnsi="Times New Roman" w:cs="Times New Roman"/>
                <w:lang w:val="ro-RO"/>
              </w:rPr>
              <w:t>investiţii</w:t>
            </w:r>
            <w:proofErr w:type="spellEnd"/>
            <w:r w:rsidRPr="00A8620C">
              <w:rPr>
                <w:rFonts w:ascii="Times New Roman" w:hAnsi="Times New Roman" w:cs="Times New Roman"/>
                <w:lang w:val="ro-RO"/>
              </w:rPr>
              <w:t xml:space="preserve"> sau </w:t>
            </w:r>
            <w:proofErr w:type="spellStart"/>
            <w:r w:rsidRPr="00A8620C">
              <w:rPr>
                <w:rFonts w:ascii="Times New Roman" w:hAnsi="Times New Roman" w:cs="Times New Roman"/>
                <w:lang w:val="ro-RO"/>
              </w:rPr>
              <w:t>instituţiei</w:t>
            </w:r>
            <w:proofErr w:type="spellEnd"/>
            <w:r w:rsidRPr="00A8620C">
              <w:rPr>
                <w:rFonts w:ascii="Times New Roman" w:hAnsi="Times New Roman" w:cs="Times New Roman"/>
                <w:lang w:val="ro-RO"/>
              </w:rPr>
              <w:t xml:space="preserve"> de credit în statul membru de origine. Serviciile auxiliare pot fi prestate numai împreună cu un serviciu de investiții și/sau o activitate de investiții.</w:t>
            </w:r>
          </w:p>
        </w:tc>
        <w:tc>
          <w:tcPr>
            <w:tcW w:w="2150" w:type="dxa"/>
            <w:vAlign w:val="center"/>
          </w:tcPr>
          <w:p w14:paraId="32F3347F" w14:textId="0FEAE9B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731C5E7" w14:textId="7DBBE77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şi 70 intră în vigoare la data intrării în vigoare a Tratatului de aderare a Republicii Moldova la UE.</w:t>
            </w:r>
          </w:p>
        </w:tc>
      </w:tr>
      <w:tr w:rsidR="00D8530C" w:rsidRPr="006D6255" w14:paraId="1857BD82" w14:textId="0E785B8F" w:rsidTr="00D54F9A">
        <w:tc>
          <w:tcPr>
            <w:tcW w:w="4649" w:type="dxa"/>
            <w:gridSpan w:val="2"/>
            <w:vAlign w:val="center"/>
          </w:tcPr>
          <w:p w14:paraId="14522646"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Statele membre nu impun obligații suplimentare, în afara celor autorizate în temeiul alineatului (8), în ceea ce privește organizarea și funcționarea sucursalei pentru aspectele reglementate de prezenta directivă.</w:t>
            </w:r>
          </w:p>
        </w:tc>
        <w:tc>
          <w:tcPr>
            <w:tcW w:w="4979" w:type="dxa"/>
            <w:gridSpan w:val="2"/>
            <w:vAlign w:val="center"/>
          </w:tcPr>
          <w:p w14:paraId="2E931948" w14:textId="6C2CB36B" w:rsidR="00D8530C" w:rsidRPr="006D6255" w:rsidRDefault="00A8620C" w:rsidP="00D8530C">
            <w:pPr>
              <w:tabs>
                <w:tab w:val="left" w:pos="13500"/>
              </w:tabs>
              <w:ind w:right="-15"/>
              <w:jc w:val="both"/>
              <w:rPr>
                <w:rFonts w:ascii="Times New Roman" w:hAnsi="Times New Roman" w:cs="Times New Roman"/>
                <w:lang w:val="ro-MD"/>
              </w:rPr>
            </w:pPr>
            <w:r w:rsidRPr="00A8620C">
              <w:rPr>
                <w:rFonts w:ascii="Times New Roman" w:hAnsi="Times New Roman" w:cs="Times New Roman"/>
                <w:lang w:val="ro-MD"/>
              </w:rPr>
              <w:t xml:space="preserve">(2) CNPF nu poate impune firmelor de </w:t>
            </w:r>
            <w:proofErr w:type="spellStart"/>
            <w:r w:rsidRPr="00A8620C">
              <w:rPr>
                <w:rFonts w:ascii="Times New Roman" w:hAnsi="Times New Roman" w:cs="Times New Roman"/>
                <w:lang w:val="ro-MD"/>
              </w:rPr>
              <w:t>investiţii</w:t>
            </w:r>
            <w:proofErr w:type="spellEnd"/>
            <w:r w:rsidRPr="00A8620C">
              <w:rPr>
                <w:rFonts w:ascii="Times New Roman" w:hAnsi="Times New Roman" w:cs="Times New Roman"/>
                <w:lang w:val="ro-MD"/>
              </w:rPr>
              <w:t xml:space="preserve"> sau </w:t>
            </w:r>
            <w:proofErr w:type="spellStart"/>
            <w:r w:rsidRPr="00A8620C">
              <w:rPr>
                <w:rFonts w:ascii="Times New Roman" w:hAnsi="Times New Roman" w:cs="Times New Roman"/>
                <w:lang w:val="ro-MD"/>
              </w:rPr>
              <w:t>instituţiilor</w:t>
            </w:r>
            <w:proofErr w:type="spellEnd"/>
            <w:r w:rsidRPr="00A8620C">
              <w:rPr>
                <w:rFonts w:ascii="Times New Roman" w:hAnsi="Times New Roman" w:cs="Times New Roman"/>
                <w:lang w:val="ro-MD"/>
              </w:rPr>
              <w:t xml:space="preserve"> de credit prevăzute la alin.(1) obligaţii suplimentare acestora în ceea ce privește organizarea și funcționarea sucursalei unei firme de </w:t>
            </w:r>
            <w:proofErr w:type="spellStart"/>
            <w:r w:rsidRPr="00A8620C">
              <w:rPr>
                <w:rFonts w:ascii="Times New Roman" w:hAnsi="Times New Roman" w:cs="Times New Roman"/>
                <w:lang w:val="ro-MD"/>
              </w:rPr>
              <w:t>investiţii</w:t>
            </w:r>
            <w:proofErr w:type="spellEnd"/>
            <w:r w:rsidRPr="00A8620C">
              <w:rPr>
                <w:rFonts w:ascii="Times New Roman" w:hAnsi="Times New Roman" w:cs="Times New Roman"/>
                <w:lang w:val="ro-MD"/>
              </w:rPr>
              <w:t xml:space="preserve"> sau a unei </w:t>
            </w:r>
            <w:proofErr w:type="spellStart"/>
            <w:r w:rsidRPr="00A8620C">
              <w:rPr>
                <w:rFonts w:ascii="Times New Roman" w:hAnsi="Times New Roman" w:cs="Times New Roman"/>
                <w:lang w:val="ro-MD"/>
              </w:rPr>
              <w:t>instituţii</w:t>
            </w:r>
            <w:proofErr w:type="spellEnd"/>
            <w:r w:rsidRPr="00A8620C">
              <w:rPr>
                <w:rFonts w:ascii="Times New Roman" w:hAnsi="Times New Roman" w:cs="Times New Roman"/>
                <w:lang w:val="ro-MD"/>
              </w:rPr>
              <w:t xml:space="preserve"> de credit pentru care a primit notificare </w:t>
            </w:r>
            <w:proofErr w:type="spellStart"/>
            <w:r w:rsidRPr="00A8620C">
              <w:rPr>
                <w:rFonts w:ascii="Times New Roman" w:hAnsi="Times New Roman" w:cs="Times New Roman"/>
                <w:lang w:val="ro-MD"/>
              </w:rPr>
              <w:t>însoţită</w:t>
            </w:r>
            <w:proofErr w:type="spellEnd"/>
            <w:r w:rsidRPr="00A8620C">
              <w:rPr>
                <w:rFonts w:ascii="Times New Roman" w:hAnsi="Times New Roman" w:cs="Times New Roman"/>
                <w:lang w:val="ro-MD"/>
              </w:rPr>
              <w:t xml:space="preserve"> de informaţii similare celor prevăzute la art.68 alin.(2) sau alin.(8) de la o autoritate competentă din alt stat membru, cu condiția respectării cerințelor prevăzute de prezentul articol.</w:t>
            </w:r>
          </w:p>
        </w:tc>
        <w:tc>
          <w:tcPr>
            <w:tcW w:w="2150" w:type="dxa"/>
            <w:vAlign w:val="center"/>
          </w:tcPr>
          <w:p w14:paraId="5C3DAE6E" w14:textId="6295CB2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59928B" w14:textId="7E4CF6E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art.70 intră în vigoare la data intrării în vigoare a Tratatului de aderare a Republicii Moldova la UE.</w:t>
            </w:r>
          </w:p>
        </w:tc>
      </w:tr>
      <w:tr w:rsidR="00D8530C" w:rsidRPr="006D6255" w14:paraId="73879696" w14:textId="25006CCC" w:rsidTr="00D54F9A">
        <w:tc>
          <w:tcPr>
            <w:tcW w:w="4649" w:type="dxa"/>
            <w:gridSpan w:val="2"/>
            <w:vAlign w:val="center"/>
          </w:tcPr>
          <w:p w14:paraId="790DE3F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ca orice firmă de investiții care dorește să înființeze o sucursală pe teritoriul unui alt stat membru sau să facă apel la agenți delegați stabiliți într-un alt stat membru în care nu a înființat o sucursală, să informeze în prealabil autoritatea competentă a statului său membru de origine și să îi comunice acesteia informațiile următoare:</w:t>
            </w:r>
          </w:p>
          <w:p w14:paraId="24F050D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statul membru pe teritoriul căruia intenționează să înființeze o sucursală sau statele membre în care nu a înființat o sucursală, dar în care intenționează să utilizeze agenți delegați stabiliți pe teritoriul acestora;</w:t>
            </w:r>
          </w:p>
          <w:p w14:paraId="325AA36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un program de activitate care precizează, printre altele, serviciile și/sau activitățile de investiții, precum și serviciile auxiliare pe care le va furniza;</w:t>
            </w:r>
          </w:p>
          <w:p w14:paraId="5A3C331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în cazul în care este înființată, structura organizatorică a sucursalei, precizând dacă </w:t>
            </w:r>
            <w:r w:rsidRPr="006D6255">
              <w:rPr>
                <w:rFonts w:ascii="Times New Roman" w:hAnsi="Times New Roman" w:cs="Times New Roman"/>
                <w:lang w:val="ro-MD"/>
              </w:rPr>
              <w:lastRenderedPageBreak/>
              <w:t>sucursala intenționează să apeleze la agenți delegați, precum și identitatea respectivilor agenți delegați,</w:t>
            </w:r>
          </w:p>
          <w:p w14:paraId="5281A0F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în cazul în care se face apel la agenți delegați într-un stat membru în care o firmă de investiții nu a înființat o sucursală, o descriere a utilizării preconizate a agentului(agenților) delegat(delegați) și o structură organizatorică, inclusiv lanțul ierarhic, precizând modul în care agentul(agenții) se încadrează în structura corporativă a firmei de investiții;</w:t>
            </w:r>
          </w:p>
          <w:p w14:paraId="520853B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adresa de la care pot fi obținute documente în statul membru gazdă;</w:t>
            </w:r>
          </w:p>
          <w:p w14:paraId="248020E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numele persoanelor însărcinate cu administrarea sucursalei sau a agentului delegat.</w:t>
            </w:r>
          </w:p>
        </w:tc>
        <w:tc>
          <w:tcPr>
            <w:tcW w:w="4979" w:type="dxa"/>
            <w:gridSpan w:val="2"/>
            <w:vAlign w:val="center"/>
          </w:tcPr>
          <w:p w14:paraId="627AB85F" w14:textId="3834ACE4"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68. Dreptul firmelor de investiții de a înființa sucursale</w:t>
            </w:r>
          </w:p>
          <w:p w14:paraId="190003C8" w14:textId="4B13755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Firma de investiții care dorește să înființeze o sucursală pe teritoriul unui alt stat membru sau să utilizeze agenți delegați stabiliți într-un alt stat membru în care nu a înființat o sucursală, trebuie să notifice în prealabil CNPF:</w:t>
            </w:r>
          </w:p>
          <w:p w14:paraId="309DDF6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statul membru pe teritoriul căruia intenționează să înființeze o sucursală sau statele membre în care nu a înființat o sucursală, dar în care intenționează să utilizeze agenți delegați stabiliți pe teritoriul acestora;</w:t>
            </w:r>
          </w:p>
          <w:p w14:paraId="338F704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un program de activitate care precizează, printre altele, serviciile și/sau activitățile de investiții, precum și serviciile auxiliare pe care le va presta;</w:t>
            </w:r>
          </w:p>
          <w:p w14:paraId="20D2CD5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în cazul în care este înființată, structura organizatorică a sucursalei, indicând dacă sucursala intenționează să apeleze la agenți delegați, precum și identitatea respectivilor agenți delegați;</w:t>
            </w:r>
          </w:p>
          <w:p w14:paraId="521CB7B5" w14:textId="5E281E7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d) în cazul în care se utilizează </w:t>
            </w:r>
            <w:proofErr w:type="spellStart"/>
            <w:r w:rsidRPr="006D6255">
              <w:rPr>
                <w:rFonts w:ascii="Times New Roman" w:hAnsi="Times New Roman" w:cs="Times New Roman"/>
                <w:lang w:val="ro-MD"/>
              </w:rPr>
              <w:t>agenţi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într-un stat membru în care firma de investiții nu a înfiinţat o sucursală, o descriere a utilizării preconizate a agentului/</w:t>
            </w:r>
            <w:proofErr w:type="spellStart"/>
            <w:r w:rsidRPr="006D6255">
              <w:rPr>
                <w:rFonts w:ascii="Times New Roman" w:hAnsi="Times New Roman" w:cs="Times New Roman"/>
                <w:lang w:val="ro-MD"/>
              </w:rPr>
              <w:t>agenţilor</w:t>
            </w:r>
            <w:proofErr w:type="spellEnd"/>
            <w:r w:rsidRPr="006D6255">
              <w:rPr>
                <w:rFonts w:ascii="Times New Roman" w:hAnsi="Times New Roman" w:cs="Times New Roman"/>
                <w:lang w:val="ro-MD"/>
              </w:rPr>
              <w:t xml:space="preserve"> delegat/</w:t>
            </w:r>
            <w:proofErr w:type="spellStart"/>
            <w:r w:rsidRPr="006D6255">
              <w:rPr>
                <w:rFonts w:ascii="Times New Roman" w:hAnsi="Times New Roman" w:cs="Times New Roman"/>
                <w:lang w:val="ro-MD"/>
              </w:rPr>
              <w:t>delegaţi</w:t>
            </w:r>
            <w:proofErr w:type="spellEnd"/>
            <w:r w:rsidRPr="006D6255">
              <w:rPr>
                <w:rFonts w:ascii="Times New Roman" w:hAnsi="Times New Roman" w:cs="Times New Roman"/>
                <w:lang w:val="ro-MD"/>
              </w:rPr>
              <w:t xml:space="preserve"> şi o structură organizatorică, inclusiv </w:t>
            </w:r>
            <w:proofErr w:type="spellStart"/>
            <w:r w:rsidRPr="006D6255">
              <w:rPr>
                <w:rFonts w:ascii="Times New Roman" w:hAnsi="Times New Roman" w:cs="Times New Roman"/>
                <w:lang w:val="ro-MD"/>
              </w:rPr>
              <w:t>lanţul</w:t>
            </w:r>
            <w:proofErr w:type="spellEnd"/>
            <w:r w:rsidRPr="006D6255">
              <w:rPr>
                <w:rFonts w:ascii="Times New Roman" w:hAnsi="Times New Roman" w:cs="Times New Roman"/>
                <w:lang w:val="ro-MD"/>
              </w:rPr>
              <w:t xml:space="preserve"> ierarhic, precizând modul în care agentul/</w:t>
            </w:r>
            <w:proofErr w:type="spellStart"/>
            <w:r w:rsidRPr="006D6255">
              <w:rPr>
                <w:rFonts w:ascii="Times New Roman" w:hAnsi="Times New Roman" w:cs="Times New Roman"/>
                <w:lang w:val="ro-MD"/>
              </w:rPr>
              <w:t>agenţii</w:t>
            </w:r>
            <w:proofErr w:type="spellEnd"/>
            <w:r w:rsidRPr="006D6255">
              <w:rPr>
                <w:rFonts w:ascii="Times New Roman" w:hAnsi="Times New Roman" w:cs="Times New Roman"/>
                <w:lang w:val="ro-MD"/>
              </w:rPr>
              <w:t xml:space="preserve"> se încadrează în structura corporativă a firmei de investiții;</w:t>
            </w:r>
          </w:p>
          <w:p w14:paraId="32C0759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adresa de la care pot fi obținute documente în statul membru gazdă;</w:t>
            </w:r>
          </w:p>
          <w:p w14:paraId="1C6B1B3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f) identitatea persoanelor responsabile de administrarea sucursalei sau a agentului delegat.</w:t>
            </w:r>
          </w:p>
        </w:tc>
        <w:tc>
          <w:tcPr>
            <w:tcW w:w="2150" w:type="dxa"/>
            <w:vAlign w:val="center"/>
          </w:tcPr>
          <w:p w14:paraId="53FFB0CC" w14:textId="1CBBCCC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32E5535" w14:textId="484648B2"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47550D" w14:paraId="041B0E70" w14:textId="58D0B627" w:rsidTr="00D54F9A">
        <w:tc>
          <w:tcPr>
            <w:tcW w:w="4649" w:type="dxa"/>
            <w:gridSpan w:val="2"/>
            <w:vAlign w:val="center"/>
          </w:tcPr>
          <w:p w14:paraId="33A8EB8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firmă de investiții apelează la un agent delegat stabilit în alt stat membru decât statul său membru de origine, acest agent delegat este asimilat sucursalei, în cazul în care aceasta a fost înființată, și este supus, în orice situație, dispozițiilor prezentei directive referitoare la sucursale.</w:t>
            </w:r>
          </w:p>
        </w:tc>
        <w:tc>
          <w:tcPr>
            <w:tcW w:w="4979" w:type="dxa"/>
            <w:gridSpan w:val="2"/>
            <w:vAlign w:val="center"/>
          </w:tcPr>
          <w:p w14:paraId="725FAD2B" w14:textId="4425BE94"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În cazul în care firma de investiții utilizează un agent delegat stabilit în alt stat membru decât Republica Moldova, acest agent delegat este asimilat sucursalei, în cazul în care aceasta a fost constituită, şi este supus, în orice situație,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legislaţiei referitoare la sucursale din statul membru gazdă.</w:t>
            </w:r>
          </w:p>
          <w:p w14:paraId="5B834DBF" w14:textId="77777777" w:rsidR="00D8530C" w:rsidRPr="006D6255" w:rsidRDefault="00D8530C" w:rsidP="00D8530C">
            <w:pPr>
              <w:tabs>
                <w:tab w:val="left" w:pos="13500"/>
              </w:tabs>
              <w:jc w:val="both"/>
              <w:rPr>
                <w:rFonts w:ascii="Times New Roman" w:hAnsi="Times New Roman" w:cs="Times New Roman"/>
                <w:lang w:val="ro-MD"/>
              </w:rPr>
            </w:pPr>
          </w:p>
          <w:p w14:paraId="574A6D6E"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70. Dreptul firmelor de investiții și instituțiilor de credit de a înființa o sucursală în Republica Moldova</w:t>
            </w:r>
          </w:p>
          <w:p w14:paraId="5D54F50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În cazul în care firma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dintr-un stat membru apelează la un agent delegat situat în Republica Moldova, acesta este asimilat sucursalei firmei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de pe teritoriul Republicii Moldova, în cazul în care aceasta a fost </w:t>
            </w:r>
            <w:proofErr w:type="spellStart"/>
            <w:r w:rsidRPr="006D6255">
              <w:rPr>
                <w:rFonts w:ascii="Times New Roman" w:hAnsi="Times New Roman" w:cs="Times New Roman"/>
                <w:lang w:val="ro-MD"/>
              </w:rPr>
              <w:t>înfiinţată</w:t>
            </w:r>
            <w:proofErr w:type="spellEnd"/>
            <w:r w:rsidRPr="006D6255">
              <w:rPr>
                <w:rFonts w:ascii="Times New Roman" w:hAnsi="Times New Roman" w:cs="Times New Roman"/>
                <w:lang w:val="ro-MD"/>
              </w:rPr>
              <w:t xml:space="preserve">, şi este supus, în orice </w:t>
            </w:r>
            <w:proofErr w:type="spellStart"/>
            <w:r w:rsidRPr="006D6255">
              <w:rPr>
                <w:rFonts w:ascii="Times New Roman" w:hAnsi="Times New Roman" w:cs="Times New Roman"/>
                <w:lang w:val="ro-MD"/>
              </w:rPr>
              <w:t>situaţie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prezentei legi referitoare la sucursale.</w:t>
            </w:r>
          </w:p>
        </w:tc>
        <w:tc>
          <w:tcPr>
            <w:tcW w:w="2150" w:type="dxa"/>
            <w:vAlign w:val="center"/>
          </w:tcPr>
          <w:p w14:paraId="1F48956A" w14:textId="5533039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E98B9C2" w14:textId="50A1B62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şi 70 intră în vigoare la data intrării în vigoare a Tratatului de aderare a Republicii Moldova la UE.</w:t>
            </w:r>
          </w:p>
        </w:tc>
      </w:tr>
      <w:tr w:rsidR="00D8530C" w:rsidRPr="006D6255" w14:paraId="5032F23B" w14:textId="54A30156" w:rsidTr="00D54F9A">
        <w:tc>
          <w:tcPr>
            <w:tcW w:w="4649" w:type="dxa"/>
            <w:gridSpan w:val="2"/>
            <w:vAlign w:val="center"/>
          </w:tcPr>
          <w:p w14:paraId="1D0592B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(3)   În afara cazurilor în care are motive să se îndoiască de caracterul adecvat al structurii administrative sau de situația financiară a unei firme de investiții, ținând seama de activitățile </w:t>
            </w:r>
            <w:r w:rsidRPr="006D6255">
              <w:rPr>
                <w:rFonts w:ascii="Times New Roman" w:hAnsi="Times New Roman" w:cs="Times New Roman"/>
                <w:lang w:val="ro-MD"/>
              </w:rPr>
              <w:lastRenderedPageBreak/>
              <w:t>avute în vedere, autoritatea competentă a statului membru de origine comunică toate aceste informații, în termen de trei luni de la primirea lor, autorității competente a statului membru gazdă desemnate ca punct de contact în conformitate cu articolul 79 alineatul (1) și informează firma de investiții respectivă cu privire la aceasta.</w:t>
            </w:r>
          </w:p>
        </w:tc>
        <w:tc>
          <w:tcPr>
            <w:tcW w:w="4979" w:type="dxa"/>
            <w:gridSpan w:val="2"/>
            <w:vAlign w:val="center"/>
          </w:tcPr>
          <w:p w14:paraId="79D94605" w14:textId="770D1D9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68. Dreptul firmelor de investiții de a înființa sucursale</w:t>
            </w:r>
          </w:p>
          <w:p w14:paraId="1F603716" w14:textId="052B5CC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Cu excepţia cazului în care, ținând seama de activitățile avute în vedere de firma de investiții, CNPF </w:t>
            </w:r>
            <w:r w:rsidRPr="006D6255">
              <w:rPr>
                <w:rFonts w:ascii="Times New Roman" w:hAnsi="Times New Roman" w:cs="Times New Roman"/>
                <w:lang w:val="ro-MD"/>
              </w:rPr>
              <w:lastRenderedPageBreak/>
              <w:t xml:space="preserve">are motive să considere că structura administrativă sau situația financiară a firmei de investiții nu este adecvată, CNPF este obligată să comunice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alin.(2), în termen de 3 luni de la primirea acestora,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statului membru gazdă desemnate ca punct de contact potrivit legislației relevante de transpunere a Directivei 2014/65/UE şi să informeze firma de investiții în acest sens.</w:t>
            </w:r>
          </w:p>
        </w:tc>
        <w:tc>
          <w:tcPr>
            <w:tcW w:w="2150" w:type="dxa"/>
            <w:vAlign w:val="center"/>
          </w:tcPr>
          <w:p w14:paraId="492E17D7" w14:textId="01CAE09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8556C93" w14:textId="3768EA7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6D6255" w14:paraId="6F018B2E" w14:textId="50FC801E" w:rsidTr="00D54F9A">
        <w:tc>
          <w:tcPr>
            <w:tcW w:w="4649" w:type="dxa"/>
            <w:gridSpan w:val="2"/>
            <w:vAlign w:val="center"/>
          </w:tcPr>
          <w:p w14:paraId="4D83AF6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(4)   Pe lângă informațiile menționate la alineatul (2), autoritatea competentă a statului membru de origine comunică autorității competente a statului membru gazdă informații detaliate privind sistemul acreditat de compensare la care firma de investiții este afiliată în conformitate cu Directiva 97/9/CE. În caz de modificare a acestor informații, autoritatea competentă a statului membru de origine informează autoritatea competentă a statului membru gazdă în legătură cu aceasta.</w:t>
            </w:r>
          </w:p>
        </w:tc>
        <w:tc>
          <w:tcPr>
            <w:tcW w:w="4979" w:type="dxa"/>
            <w:gridSpan w:val="2"/>
            <w:vAlign w:val="center"/>
          </w:tcPr>
          <w:p w14:paraId="4FEDDB50" w14:textId="6B9304A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Pe lângă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prevăzute la alin.(2), CNPF comunică autorității competente a statului membru gazdă informaţii detaliate privind sistemul de compensare a investitorilor la care participă firma de investiții, iar în cazul modificării acestor informații, CNPF informează autoritatea competentă a statului membru gazdă în legătură cu aceasta.</w:t>
            </w:r>
          </w:p>
        </w:tc>
        <w:tc>
          <w:tcPr>
            <w:tcW w:w="2150" w:type="dxa"/>
            <w:vAlign w:val="center"/>
          </w:tcPr>
          <w:p w14:paraId="7303696C" w14:textId="3479108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4F03A82" w14:textId="18C1210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6D6255" w14:paraId="5870D4A5" w14:textId="065A6469" w:rsidTr="00D54F9A">
        <w:tc>
          <w:tcPr>
            <w:tcW w:w="4649" w:type="dxa"/>
            <w:gridSpan w:val="2"/>
            <w:vAlign w:val="center"/>
          </w:tcPr>
          <w:p w14:paraId="29454A8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(5)   În cazul în care refuză comunicarea informațiilor către autoritatea competentă a statului membru gazdă, autoritatea competentă a statului membru de origine precizează motivele refuzului său firmei de investiții respective, în termen de trei luni de la primirea tuturor informațiilor.</w:t>
            </w:r>
          </w:p>
        </w:tc>
        <w:tc>
          <w:tcPr>
            <w:tcW w:w="4979" w:type="dxa"/>
            <w:gridSpan w:val="2"/>
            <w:vAlign w:val="center"/>
          </w:tcPr>
          <w:p w14:paraId="62486585" w14:textId="022643A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În cazul în care CNPF refuză comunicarea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către autoritatea competentă în conformitate cu alin.(4), aceasta comunică firmei de investiții motivele refuzului în termen de 3 luni de la primirea tuturor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w:t>
            </w:r>
          </w:p>
        </w:tc>
        <w:tc>
          <w:tcPr>
            <w:tcW w:w="2150" w:type="dxa"/>
            <w:vAlign w:val="center"/>
          </w:tcPr>
          <w:p w14:paraId="0E6B88AB" w14:textId="749559A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E66CA6F" w14:textId="4C08C981"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47550D" w14:paraId="1C6B49B3" w14:textId="02692BCD" w:rsidTr="00D54F9A">
        <w:tc>
          <w:tcPr>
            <w:tcW w:w="4649" w:type="dxa"/>
            <w:gridSpan w:val="2"/>
            <w:vAlign w:val="center"/>
          </w:tcPr>
          <w:p w14:paraId="7B9AB35A"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(6)   La primirea unei comunicări din partea autorității competente a statului membru gazdă sau, în absența unei astfel de comunicări, în termen de maxim două luni de la data transmiterii comunicării de către autoritatea competentă a statului membru de origine, sucursala poate fi înființată și își poate începe activitatea.</w:t>
            </w:r>
          </w:p>
        </w:tc>
        <w:tc>
          <w:tcPr>
            <w:tcW w:w="4979" w:type="dxa"/>
            <w:gridSpan w:val="2"/>
            <w:vAlign w:val="center"/>
          </w:tcPr>
          <w:p w14:paraId="78DF75BC" w14:textId="7D718F4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Sucursala firmei de investiții poate fi înființată și își poate începe activitatea pe teritoriul statului membru notificat conform alin.(2) lit.a) de la data primirii de către firma de investiții a unei comunicări din partea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statului membru gazdă sau, în absenţa unei astfel de comunicări, în termen de cel mult două luni de la data transmiterii informațiilor de către CNPF în conformitate cu alin.(4).</w:t>
            </w:r>
          </w:p>
          <w:p w14:paraId="2FB498D2" w14:textId="77777777" w:rsidR="00D8530C" w:rsidRPr="006D6255" w:rsidRDefault="00D8530C" w:rsidP="00D8530C">
            <w:pPr>
              <w:tabs>
                <w:tab w:val="left" w:pos="13500"/>
              </w:tabs>
              <w:ind w:right="-15"/>
              <w:jc w:val="both"/>
              <w:rPr>
                <w:rFonts w:ascii="Times New Roman" w:hAnsi="Times New Roman" w:cs="Times New Roman"/>
                <w:lang w:val="ro-MD"/>
              </w:rPr>
            </w:pPr>
          </w:p>
          <w:p w14:paraId="3E577CF1"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70. Dreptul firmelor de investiții și instituțiilor de credit de a înființa o sucursală în Republica Moldova</w:t>
            </w:r>
          </w:p>
          <w:p w14:paraId="3D60FC6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Sucursala firmei de investiții prevăzute la alin.(1) poate fi înființată și își poate începe activitatea pe teritoriul Republicii Moldova de la data primirii de către firma de investiții a unei comunicări din partea CNPF sau, în absenţa unei astfel de comunicări, în termen de cel mult două luni de la data transmiterii către CNPF a comunicării prevăzute la alin.(2) de către autoritatea competentă a statului membrului de origine. Aceeași regulă se aplică agenților delegați utilizați de instituțiile de credit prevăzute la alin. (1).</w:t>
            </w:r>
          </w:p>
        </w:tc>
        <w:tc>
          <w:tcPr>
            <w:tcW w:w="2150" w:type="dxa"/>
            <w:vAlign w:val="center"/>
          </w:tcPr>
          <w:p w14:paraId="4CC09107" w14:textId="339CF0F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2889290" w14:textId="7D8A828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şi 70 intră în vigoare la data intrării în vigoare a Tratatului de aderare a Republicii Moldova la UE.</w:t>
            </w:r>
          </w:p>
        </w:tc>
      </w:tr>
      <w:tr w:rsidR="00D8530C" w:rsidRPr="006D6255" w14:paraId="2DF3144B" w14:textId="0A41DCEC" w:rsidTr="00D54F9A">
        <w:tc>
          <w:tcPr>
            <w:tcW w:w="4649" w:type="dxa"/>
            <w:gridSpan w:val="2"/>
            <w:vAlign w:val="center"/>
          </w:tcPr>
          <w:p w14:paraId="5AF7120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(7)   Orice instituție de credit care dorește să apeleze la un agent delegat stabilit în alt stat membru decât statul său membru de origine pentru a furniza servicii și/sau activități de investiții, precum și servicii auxiliare în conformitate cu prezenta directivă notifică autoritatea competentă a statului său membru de origine și îi furnizează acesteia informațiile menționate la alineatul (2).</w:t>
            </w:r>
          </w:p>
        </w:tc>
        <w:tc>
          <w:tcPr>
            <w:tcW w:w="4979" w:type="dxa"/>
            <w:gridSpan w:val="2"/>
            <w:vAlign w:val="center"/>
          </w:tcPr>
          <w:p w14:paraId="537B3A48" w14:textId="058D6983"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68. Dreptul firmelor de investiții de a înființa sucursale</w:t>
            </w:r>
          </w:p>
          <w:p w14:paraId="3977CEA6" w14:textId="09741419" w:rsidR="00D8530C" w:rsidRPr="006D6255" w:rsidRDefault="00355684" w:rsidP="00D8530C">
            <w:pPr>
              <w:tabs>
                <w:tab w:val="left" w:pos="13500"/>
              </w:tabs>
              <w:ind w:right="-15"/>
              <w:jc w:val="both"/>
              <w:rPr>
                <w:rFonts w:ascii="Times New Roman" w:hAnsi="Times New Roman" w:cs="Times New Roman"/>
                <w:lang w:val="ro-MD"/>
              </w:rPr>
            </w:pPr>
            <w:r w:rsidRPr="00355684">
              <w:rPr>
                <w:rFonts w:ascii="Times New Roman" w:hAnsi="Times New Roman" w:cs="Times New Roman"/>
                <w:lang w:val="ro-MD"/>
              </w:rPr>
              <w:t xml:space="preserve">(8) Orice instituție de credit din Republica Moldova care </w:t>
            </w:r>
            <w:proofErr w:type="spellStart"/>
            <w:r w:rsidRPr="00355684">
              <w:rPr>
                <w:rFonts w:ascii="Times New Roman" w:hAnsi="Times New Roman" w:cs="Times New Roman"/>
                <w:lang w:val="ro-MD"/>
              </w:rPr>
              <w:t>intenţionează</w:t>
            </w:r>
            <w:proofErr w:type="spellEnd"/>
            <w:r w:rsidRPr="00355684">
              <w:rPr>
                <w:rFonts w:ascii="Times New Roman" w:hAnsi="Times New Roman" w:cs="Times New Roman"/>
                <w:lang w:val="ro-MD"/>
              </w:rPr>
              <w:t xml:space="preserve"> să utilizeze un agent delegat stabilit în alt stat membru decât Republica Moldova pentru a presta servicii şi/sau </w:t>
            </w:r>
            <w:proofErr w:type="spellStart"/>
            <w:r w:rsidRPr="00355684">
              <w:rPr>
                <w:rFonts w:ascii="Times New Roman" w:hAnsi="Times New Roman" w:cs="Times New Roman"/>
                <w:lang w:val="ro-MD"/>
              </w:rPr>
              <w:t>activităţi</w:t>
            </w:r>
            <w:proofErr w:type="spellEnd"/>
            <w:r w:rsidRPr="00355684">
              <w:rPr>
                <w:rFonts w:ascii="Times New Roman" w:hAnsi="Times New Roman" w:cs="Times New Roman"/>
                <w:lang w:val="ro-MD"/>
              </w:rPr>
              <w:t xml:space="preserve"> de </w:t>
            </w:r>
            <w:proofErr w:type="spellStart"/>
            <w:r w:rsidRPr="00355684">
              <w:rPr>
                <w:rFonts w:ascii="Times New Roman" w:hAnsi="Times New Roman" w:cs="Times New Roman"/>
                <w:lang w:val="ro-MD"/>
              </w:rPr>
              <w:t>investiţii</w:t>
            </w:r>
            <w:proofErr w:type="spellEnd"/>
            <w:r w:rsidRPr="00355684">
              <w:rPr>
                <w:rFonts w:ascii="Times New Roman" w:hAnsi="Times New Roman" w:cs="Times New Roman"/>
                <w:lang w:val="ro-MD"/>
              </w:rPr>
              <w:t xml:space="preserve">, precum şi servicii auxiliare în conformitate cu prezenta lege este obligată să notifice și să furnizeze CNPF </w:t>
            </w:r>
            <w:proofErr w:type="spellStart"/>
            <w:r w:rsidRPr="00355684">
              <w:rPr>
                <w:rFonts w:ascii="Times New Roman" w:hAnsi="Times New Roman" w:cs="Times New Roman"/>
                <w:lang w:val="ro-MD"/>
              </w:rPr>
              <w:t>informaţiile</w:t>
            </w:r>
            <w:proofErr w:type="spellEnd"/>
            <w:r w:rsidRPr="00355684">
              <w:rPr>
                <w:rFonts w:ascii="Times New Roman" w:hAnsi="Times New Roman" w:cs="Times New Roman"/>
                <w:lang w:val="ro-MD"/>
              </w:rPr>
              <w:t xml:space="preserve"> prevăzute la alin.(2).</w:t>
            </w:r>
          </w:p>
        </w:tc>
        <w:tc>
          <w:tcPr>
            <w:tcW w:w="2150" w:type="dxa"/>
            <w:vAlign w:val="center"/>
          </w:tcPr>
          <w:p w14:paraId="443F7EC3" w14:textId="2F1B510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EECB1E" w14:textId="0269B7A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6D6255" w14:paraId="09F3751A" w14:textId="6DA34443" w:rsidTr="00D54F9A">
        <w:tc>
          <w:tcPr>
            <w:tcW w:w="4649" w:type="dxa"/>
            <w:gridSpan w:val="2"/>
            <w:vAlign w:val="center"/>
          </w:tcPr>
          <w:p w14:paraId="615E454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afara cazurilor în care are motive să se îndoiască de caracterul adecvat al structurii administrative sau de situația financiară a unei instituții de credit, autoritatea competentă a statului membru de origine comunică toate aceste informații, în termen de trei luni de la primirea lor, autorității competente a statului membru gazdă desemnate ca punct de contact în conformitate cu articolul 79 alineatul (1) și informează instituția de credit respectivă cu privire la aceasta.</w:t>
            </w:r>
          </w:p>
        </w:tc>
        <w:tc>
          <w:tcPr>
            <w:tcW w:w="4979" w:type="dxa"/>
            <w:gridSpan w:val="2"/>
            <w:vAlign w:val="center"/>
          </w:tcPr>
          <w:p w14:paraId="7894B24B" w14:textId="31826B07" w:rsidR="00D8530C" w:rsidRPr="006D6255" w:rsidRDefault="00355684" w:rsidP="00D8530C">
            <w:pPr>
              <w:tabs>
                <w:tab w:val="left" w:pos="13500"/>
              </w:tabs>
              <w:ind w:right="-15"/>
              <w:jc w:val="both"/>
              <w:rPr>
                <w:rFonts w:ascii="Times New Roman" w:hAnsi="Times New Roman" w:cs="Times New Roman"/>
                <w:lang w:val="ro-MD"/>
              </w:rPr>
            </w:pPr>
            <w:r w:rsidRPr="00355684">
              <w:rPr>
                <w:rFonts w:ascii="Times New Roman" w:hAnsi="Times New Roman" w:cs="Times New Roman"/>
                <w:lang w:val="ro-MD"/>
              </w:rPr>
              <w:t xml:space="preserve">(9) Cu excepţia cazului în care CNPF, după consultarea cu BNM, are motive să considere că structura administrativă sau situația financiară a instituției de credit din Republica Moldova nu este adecvată, CNPF este obligată să comunice </w:t>
            </w:r>
            <w:proofErr w:type="spellStart"/>
            <w:r w:rsidRPr="00355684">
              <w:rPr>
                <w:rFonts w:ascii="Times New Roman" w:hAnsi="Times New Roman" w:cs="Times New Roman"/>
                <w:lang w:val="ro-MD"/>
              </w:rPr>
              <w:t>informaţiile</w:t>
            </w:r>
            <w:proofErr w:type="spellEnd"/>
            <w:r w:rsidRPr="00355684">
              <w:rPr>
                <w:rFonts w:ascii="Times New Roman" w:hAnsi="Times New Roman" w:cs="Times New Roman"/>
                <w:lang w:val="ro-MD"/>
              </w:rPr>
              <w:t xml:space="preserve"> prevăzute la alin.(8), în termen de 3 luni de la primirea acestora, </w:t>
            </w:r>
            <w:proofErr w:type="spellStart"/>
            <w:r w:rsidRPr="00355684">
              <w:rPr>
                <w:rFonts w:ascii="Times New Roman" w:hAnsi="Times New Roman" w:cs="Times New Roman"/>
                <w:lang w:val="ro-MD"/>
              </w:rPr>
              <w:t>autorităţii</w:t>
            </w:r>
            <w:proofErr w:type="spellEnd"/>
            <w:r w:rsidRPr="00355684">
              <w:rPr>
                <w:rFonts w:ascii="Times New Roman" w:hAnsi="Times New Roman" w:cs="Times New Roman"/>
                <w:lang w:val="ro-MD"/>
              </w:rPr>
              <w:t xml:space="preserve"> competente a statului membru gazdă desemnate ca punct de contact potrivit legislației relevante de transpunere a Directivei 2014/65/UE şi să informeze instituția de credit în acest sens.</w:t>
            </w:r>
          </w:p>
        </w:tc>
        <w:tc>
          <w:tcPr>
            <w:tcW w:w="2150" w:type="dxa"/>
            <w:vAlign w:val="center"/>
          </w:tcPr>
          <w:p w14:paraId="7B88F0F6" w14:textId="6A7078C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F91082D" w14:textId="145E7AA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6D6255" w14:paraId="5B6E334A" w14:textId="37EAD19F" w:rsidTr="00D54F9A">
        <w:tc>
          <w:tcPr>
            <w:tcW w:w="4649" w:type="dxa"/>
            <w:gridSpan w:val="2"/>
            <w:vAlign w:val="center"/>
          </w:tcPr>
          <w:p w14:paraId="5BE0164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refuză comunicarea informațiilor către autoritatea competentă a statului membru gazdă, autoritatea competentă a statului membru de origine precizează motivele refuzului său </w:t>
            </w:r>
            <w:r w:rsidRPr="006D6255">
              <w:rPr>
                <w:rFonts w:ascii="Times New Roman" w:hAnsi="Times New Roman" w:cs="Times New Roman"/>
                <w:lang w:val="ro-MD"/>
              </w:rPr>
              <w:lastRenderedPageBreak/>
              <w:t>instituției de credit respective, în termen de trei luni de la primirea tuturor informațiilor.</w:t>
            </w:r>
          </w:p>
        </w:tc>
        <w:tc>
          <w:tcPr>
            <w:tcW w:w="4979" w:type="dxa"/>
            <w:gridSpan w:val="2"/>
            <w:vAlign w:val="center"/>
          </w:tcPr>
          <w:p w14:paraId="3EC26ABE" w14:textId="4749A387" w:rsidR="00D8530C" w:rsidRPr="006D6255" w:rsidRDefault="00355684" w:rsidP="00D8530C">
            <w:pPr>
              <w:jc w:val="both"/>
              <w:rPr>
                <w:rFonts w:ascii="Times New Roman" w:hAnsi="Times New Roman" w:cs="Times New Roman"/>
                <w:lang w:val="ro-MD"/>
              </w:rPr>
            </w:pPr>
            <w:r w:rsidRPr="00355684">
              <w:rPr>
                <w:rFonts w:ascii="Times New Roman" w:hAnsi="Times New Roman" w:cs="Times New Roman"/>
                <w:lang w:val="ro-MD"/>
              </w:rPr>
              <w:lastRenderedPageBreak/>
              <w:t xml:space="preserve">(10) În cazul în care CNPF refuză comunicarea </w:t>
            </w:r>
            <w:proofErr w:type="spellStart"/>
            <w:r w:rsidRPr="00355684">
              <w:rPr>
                <w:rFonts w:ascii="Times New Roman" w:hAnsi="Times New Roman" w:cs="Times New Roman"/>
                <w:lang w:val="ro-MD"/>
              </w:rPr>
              <w:t>informaţiilor</w:t>
            </w:r>
            <w:proofErr w:type="spellEnd"/>
            <w:r w:rsidRPr="00355684">
              <w:rPr>
                <w:rFonts w:ascii="Times New Roman" w:hAnsi="Times New Roman" w:cs="Times New Roman"/>
                <w:lang w:val="ro-MD"/>
              </w:rPr>
              <w:t xml:space="preserve"> către autoritatea competentă în conformitate cu alin.(9), aceasta comunică  instituția </w:t>
            </w:r>
            <w:r w:rsidRPr="00355684">
              <w:rPr>
                <w:rFonts w:ascii="Times New Roman" w:hAnsi="Times New Roman" w:cs="Times New Roman"/>
                <w:lang w:val="ro-MD"/>
              </w:rPr>
              <w:lastRenderedPageBreak/>
              <w:t xml:space="preserve">de credit motivele refuzului în termen de 3 luni de la primirea tuturor </w:t>
            </w:r>
            <w:proofErr w:type="spellStart"/>
            <w:r w:rsidRPr="00355684">
              <w:rPr>
                <w:rFonts w:ascii="Times New Roman" w:hAnsi="Times New Roman" w:cs="Times New Roman"/>
                <w:lang w:val="ro-MD"/>
              </w:rPr>
              <w:t>informaţiilor</w:t>
            </w:r>
            <w:proofErr w:type="spellEnd"/>
            <w:r w:rsidRPr="00355684">
              <w:rPr>
                <w:rFonts w:ascii="Times New Roman" w:hAnsi="Times New Roman" w:cs="Times New Roman"/>
                <w:lang w:val="ro-MD"/>
              </w:rPr>
              <w:t>.</w:t>
            </w:r>
          </w:p>
        </w:tc>
        <w:tc>
          <w:tcPr>
            <w:tcW w:w="2150" w:type="dxa"/>
            <w:vAlign w:val="center"/>
          </w:tcPr>
          <w:p w14:paraId="4385DE87" w14:textId="51B2B21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1B6C347" w14:textId="7DFAC871"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6D6255" w14:paraId="4B8527F0" w14:textId="1A6887C9" w:rsidTr="00D54F9A">
        <w:tc>
          <w:tcPr>
            <w:tcW w:w="4649" w:type="dxa"/>
            <w:gridSpan w:val="2"/>
            <w:vAlign w:val="center"/>
          </w:tcPr>
          <w:p w14:paraId="2DB2761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La primirea unei comunicări din partea autorității competente a statului membru gazdă sau, în absența unei astfel de comunicări, în termen de maxim două luni de la data transmiterii comunicării de către autoritatea competentă a statului membru de origine, agentul delegat își poate începe activitatea. Unui astfel de agent delegat i se aplică dispozițiile prezentei directive referitoare la sucursale.</w:t>
            </w:r>
          </w:p>
        </w:tc>
        <w:tc>
          <w:tcPr>
            <w:tcW w:w="4979" w:type="dxa"/>
            <w:gridSpan w:val="2"/>
            <w:vAlign w:val="center"/>
          </w:tcPr>
          <w:p w14:paraId="32689FBA" w14:textId="14856F69" w:rsidR="00D8530C" w:rsidRPr="006D6255" w:rsidRDefault="00355684" w:rsidP="00D8530C">
            <w:pPr>
              <w:tabs>
                <w:tab w:val="left" w:pos="13500"/>
              </w:tabs>
              <w:jc w:val="both"/>
              <w:rPr>
                <w:rFonts w:ascii="Times New Roman" w:hAnsi="Times New Roman" w:cs="Times New Roman"/>
                <w:lang w:val="ro-MD"/>
              </w:rPr>
            </w:pPr>
            <w:r w:rsidRPr="00355684">
              <w:rPr>
                <w:rFonts w:ascii="Times New Roman" w:hAnsi="Times New Roman" w:cs="Times New Roman"/>
                <w:lang w:val="ro-MD"/>
              </w:rPr>
              <w:t xml:space="preserve">(11) Agentul delegat notificat de către instituția de credit în conformitate cu alin.(8) își poate începe activitatea de la data primirii unei comunicări din partea </w:t>
            </w:r>
            <w:proofErr w:type="spellStart"/>
            <w:r w:rsidRPr="00355684">
              <w:rPr>
                <w:rFonts w:ascii="Times New Roman" w:hAnsi="Times New Roman" w:cs="Times New Roman"/>
                <w:lang w:val="ro-MD"/>
              </w:rPr>
              <w:t>autorităţii</w:t>
            </w:r>
            <w:proofErr w:type="spellEnd"/>
            <w:r w:rsidRPr="00355684">
              <w:rPr>
                <w:rFonts w:ascii="Times New Roman" w:hAnsi="Times New Roman" w:cs="Times New Roman"/>
                <w:lang w:val="ro-MD"/>
              </w:rPr>
              <w:t xml:space="preserve"> competente a statului membru gazdă sau, în absenţa unei astfel de comunicări, în termen de cel mult două luni de la data transmiterii informațiilor de către CNPF în conformitate cu alin.(9). Unui astfel de agent delegat i se aplică </w:t>
            </w:r>
            <w:proofErr w:type="spellStart"/>
            <w:r w:rsidRPr="00355684">
              <w:rPr>
                <w:rFonts w:ascii="Times New Roman" w:hAnsi="Times New Roman" w:cs="Times New Roman"/>
                <w:lang w:val="ro-MD"/>
              </w:rPr>
              <w:t>dispoziţiile</w:t>
            </w:r>
            <w:proofErr w:type="spellEnd"/>
            <w:r w:rsidRPr="00355684">
              <w:rPr>
                <w:rFonts w:ascii="Times New Roman" w:hAnsi="Times New Roman" w:cs="Times New Roman"/>
                <w:lang w:val="ro-MD"/>
              </w:rPr>
              <w:t xml:space="preserve"> legislaţiei referitoare la sucursale din statul membru gazdă.</w:t>
            </w:r>
          </w:p>
        </w:tc>
        <w:tc>
          <w:tcPr>
            <w:tcW w:w="2150" w:type="dxa"/>
            <w:vAlign w:val="center"/>
          </w:tcPr>
          <w:p w14:paraId="72C480D4" w14:textId="41FEA8C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78F322F" w14:textId="2E1F090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6D6255" w14:paraId="77494946" w14:textId="77FB6742" w:rsidTr="00D54F9A">
        <w:tc>
          <w:tcPr>
            <w:tcW w:w="4649" w:type="dxa"/>
            <w:gridSpan w:val="2"/>
            <w:vAlign w:val="center"/>
          </w:tcPr>
          <w:p w14:paraId="4E5A0D8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(8)   Autorității competente a statului membru în care se găsește sucursala îi revine sarcina de a se asigura că serviciile furnizate de sucursală pe teritoriul său respectă obligațiile prevăzute la articolele 24, 25, 27 și 28 din prezenta directivă și la articolele 14-26 din Regulamentul (UE) nr. 600/2014, precum și măsurile adoptate în conformitate cu aceste dispoziții de către statul membru gazdă, în cazul în care se permite în conformitate cu articolul 24 alineatul (12).</w:t>
            </w:r>
          </w:p>
          <w:p w14:paraId="6FC70BF3"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422263C9" w14:textId="58C8E13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70. Dreptul firmelor de investiții și instituțiilor de credit de a înființa o sucursală în Republica Moldova</w:t>
            </w:r>
          </w:p>
          <w:p w14:paraId="3C5AEF42" w14:textId="03270B4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Sucursala unei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unei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de credit dintr-un stat membru trebuie să respecte obligaţiile de conduită și cerințele prevăzute la art.50 alin.(5), art.51-59 din prezenta lege, precum și </w:t>
            </w:r>
            <w:r w:rsidR="00F15E0A" w:rsidRPr="00F15E0A">
              <w:rPr>
                <w:rFonts w:ascii="Times New Roman" w:hAnsi="Times New Roman" w:cs="Times New Roman"/>
                <w:lang w:val="ro-MD"/>
              </w:rPr>
              <w:t>la art.14-26 din Regulamentul (UE) nr.600/2014</w:t>
            </w:r>
            <w:r w:rsidRPr="006D6255">
              <w:rPr>
                <w:rFonts w:ascii="Times New Roman" w:hAnsi="Times New Roman" w:cs="Times New Roman"/>
                <w:lang w:val="ro-MD"/>
              </w:rPr>
              <w:t xml:space="preserve">. CNPF trebuie să asigure că sucursala îşi </w:t>
            </w:r>
            <w:proofErr w:type="spellStart"/>
            <w:r w:rsidRPr="006D6255">
              <w:rPr>
                <w:rFonts w:ascii="Times New Roman" w:hAnsi="Times New Roman" w:cs="Times New Roman"/>
                <w:lang w:val="ro-MD"/>
              </w:rPr>
              <w:t>îndeplineşte</w:t>
            </w:r>
            <w:proofErr w:type="spellEnd"/>
            <w:r w:rsidRPr="006D6255">
              <w:rPr>
                <w:rFonts w:ascii="Times New Roman" w:hAnsi="Times New Roman" w:cs="Times New Roman"/>
                <w:lang w:val="ro-MD"/>
              </w:rPr>
              <w:t xml:space="preserve"> aceste obligaţii.</w:t>
            </w:r>
          </w:p>
        </w:tc>
        <w:tc>
          <w:tcPr>
            <w:tcW w:w="2150" w:type="dxa"/>
            <w:vAlign w:val="center"/>
          </w:tcPr>
          <w:p w14:paraId="07999DA2" w14:textId="77EC66D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B40FD7C" w14:textId="0D1D474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art.70 intră în vigoare la data intrării în vigoare a Tratatului de aderare a Republicii Moldova la UE.</w:t>
            </w:r>
          </w:p>
        </w:tc>
      </w:tr>
      <w:tr w:rsidR="00D8530C" w:rsidRPr="0047550D" w14:paraId="657E5F9A" w14:textId="0149826D" w:rsidTr="00D54F9A">
        <w:tc>
          <w:tcPr>
            <w:tcW w:w="4649" w:type="dxa"/>
            <w:gridSpan w:val="2"/>
            <w:vAlign w:val="center"/>
          </w:tcPr>
          <w:p w14:paraId="518CEA5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Autoritatea competentă a statului membru în care se găsește sucursala este abilitată să examineze măsurile instituite de sucursală și să solicite modificarea lor, dacă o asemenea modificare este strict necesară pentru a-i permite autorității competente să verifice respectarea obligațiilor prevăzute la articolele 24, 25, 27 și 28 din prezenta directivă și </w:t>
            </w:r>
            <w:bookmarkStart w:id="9" w:name="_Hlk224506570"/>
            <w:r w:rsidRPr="006D6255">
              <w:rPr>
                <w:rFonts w:ascii="Times New Roman" w:hAnsi="Times New Roman" w:cs="Times New Roman"/>
                <w:lang w:val="ro-MD"/>
              </w:rPr>
              <w:t>la articolele 14-26 din Regulamentul (UE) nr. 600/2014</w:t>
            </w:r>
            <w:bookmarkEnd w:id="9"/>
            <w:r w:rsidRPr="006D6255">
              <w:rPr>
                <w:rFonts w:ascii="Times New Roman" w:hAnsi="Times New Roman" w:cs="Times New Roman"/>
                <w:lang w:val="ro-MD"/>
              </w:rPr>
              <w:t>, precum și a măsurilor adoptate în conformitate cu aceste dispoziții în ceea ce privește serviciile furnizate și/sau activitățile exercitate de sucursală pe teritoriul său.</w:t>
            </w:r>
          </w:p>
        </w:tc>
        <w:tc>
          <w:tcPr>
            <w:tcW w:w="4979" w:type="dxa"/>
            <w:gridSpan w:val="2"/>
            <w:vAlign w:val="center"/>
          </w:tcPr>
          <w:p w14:paraId="26077C80" w14:textId="7982068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CNPF este abilitată să examineze măsurile instituite de sucursală şi să solicite modificarea lor, dacă o asemenea modificare este strict necesară pentru a permite CNPF să verifice respectarea de către sucursala din Republica Moldova a unei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unei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de credit dintr-un stat membru a </w:t>
            </w:r>
            <w:proofErr w:type="spellStart"/>
            <w:r w:rsidRPr="006D6255">
              <w:rPr>
                <w:rFonts w:ascii="Times New Roman" w:hAnsi="Times New Roman" w:cs="Times New Roman"/>
                <w:lang w:val="ro-MD"/>
              </w:rPr>
              <w:t>obligaţiilor</w:t>
            </w:r>
            <w:proofErr w:type="spellEnd"/>
            <w:r w:rsidRPr="006D6255">
              <w:rPr>
                <w:rFonts w:ascii="Times New Roman" w:hAnsi="Times New Roman" w:cs="Times New Roman"/>
                <w:lang w:val="ro-MD"/>
              </w:rPr>
              <w:t xml:space="preserve"> prevăzute la alin.(6) în ceea ce priveşte serviciile prestate şi/sau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desfăşurate pe teritoriul Republicii Moldova.</w:t>
            </w:r>
          </w:p>
        </w:tc>
        <w:tc>
          <w:tcPr>
            <w:tcW w:w="2150" w:type="dxa"/>
            <w:vAlign w:val="center"/>
          </w:tcPr>
          <w:p w14:paraId="0840135E" w14:textId="09C6296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90DC1BE"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art.70 intră în vigoare la data intrării în vigoare a Tratatului de aderare a Republicii Moldova la UE.</w:t>
            </w:r>
          </w:p>
          <w:p w14:paraId="1D33C0F6" w14:textId="78985CF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Trimiterea directă la articolele 14-26 din Regulamentul (UE) nr. 600/2014 e unica opțiune de transpunere, având în vedere că normele de transpunere a acestui regulament se abrogă din data intrării în vigoare a Tratatului de aderare a Republicii Moldova la UE.</w:t>
            </w:r>
          </w:p>
        </w:tc>
      </w:tr>
      <w:tr w:rsidR="00D8530C" w:rsidRPr="0047550D" w14:paraId="083867CE" w14:textId="066FDD6F" w:rsidTr="00D54F9A">
        <w:tc>
          <w:tcPr>
            <w:tcW w:w="4649" w:type="dxa"/>
            <w:gridSpan w:val="2"/>
            <w:vAlign w:val="center"/>
          </w:tcPr>
          <w:p w14:paraId="3C2686A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(9)   Fiecare stat membru prevede că, în cazul în care o firmă de investiții autorizată într-un alt stat membru și-a înființat o sucursală pe teritoriul său, autoritatea competentă a statului membru de origine a acestei firme de investiții poate proceda, în exercitarea responsabilităților sale și după ce a informat autoritatea competentă a statului membru gazdă, la verificări la fața locului la această sucursală.</w:t>
            </w:r>
          </w:p>
        </w:tc>
        <w:tc>
          <w:tcPr>
            <w:tcW w:w="4979" w:type="dxa"/>
            <w:gridSpan w:val="2"/>
            <w:vAlign w:val="center"/>
          </w:tcPr>
          <w:p w14:paraId="2D08FAEE" w14:textId="1D158695"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68. Dreptul firmelor de investiții de a înființa sucursale</w:t>
            </w:r>
          </w:p>
          <w:p w14:paraId="4C8F47C3" w14:textId="5DD8BA4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(14) CNPF poate proceda, în exercitarea </w:t>
            </w:r>
            <w:proofErr w:type="spellStart"/>
            <w:r w:rsidRPr="006D6255">
              <w:rPr>
                <w:rFonts w:ascii="Times New Roman" w:hAnsi="Times New Roman" w:cs="Times New Roman"/>
                <w:lang w:val="ro-MD"/>
              </w:rPr>
              <w:t>responsabilităţilor</w:t>
            </w:r>
            <w:proofErr w:type="spellEnd"/>
            <w:r w:rsidRPr="006D6255">
              <w:rPr>
                <w:rFonts w:ascii="Times New Roman" w:hAnsi="Times New Roman" w:cs="Times New Roman"/>
                <w:lang w:val="ro-MD"/>
              </w:rPr>
              <w:t xml:space="preserve"> sale şi după ce a informat autoritatea competentă a statului membru gazdă, la efectuarea de </w:t>
            </w:r>
            <w:proofErr w:type="spellStart"/>
            <w:r w:rsidRPr="006D6255">
              <w:rPr>
                <w:rFonts w:ascii="Times New Roman" w:hAnsi="Times New Roman" w:cs="Times New Roman"/>
                <w:lang w:val="ro-MD"/>
              </w:rPr>
              <w:t>inspecţii</w:t>
            </w:r>
            <w:proofErr w:type="spellEnd"/>
            <w:r w:rsidRPr="006D6255">
              <w:rPr>
                <w:rFonts w:ascii="Times New Roman" w:hAnsi="Times New Roman" w:cs="Times New Roman"/>
                <w:lang w:val="ro-MD"/>
              </w:rPr>
              <w:t xml:space="preserve"> la sediul sucursalei unei firme de investiții </w:t>
            </w:r>
            <w:proofErr w:type="spellStart"/>
            <w:r w:rsidRPr="006D6255">
              <w:rPr>
                <w:rFonts w:ascii="Times New Roman" w:hAnsi="Times New Roman" w:cs="Times New Roman"/>
                <w:lang w:val="ro-MD"/>
              </w:rPr>
              <w:t>înfiinţate</w:t>
            </w:r>
            <w:proofErr w:type="spellEnd"/>
            <w:r w:rsidRPr="006D6255">
              <w:rPr>
                <w:rFonts w:ascii="Times New Roman" w:hAnsi="Times New Roman" w:cs="Times New Roman"/>
                <w:lang w:val="ro-MD"/>
              </w:rPr>
              <w:t xml:space="preserve"> pe teritoriul altui stat membru conform prevederilor prezentului articol.</w:t>
            </w:r>
          </w:p>
          <w:p w14:paraId="2FC0F2BC" w14:textId="77777777" w:rsidR="00D8530C" w:rsidRPr="006D6255" w:rsidRDefault="00D8530C" w:rsidP="00D8530C">
            <w:pPr>
              <w:tabs>
                <w:tab w:val="left" w:pos="13500"/>
              </w:tabs>
              <w:ind w:right="-15"/>
              <w:jc w:val="both"/>
              <w:rPr>
                <w:rFonts w:ascii="Times New Roman" w:hAnsi="Times New Roman" w:cs="Times New Roman"/>
                <w:lang w:val="ro-MD"/>
              </w:rPr>
            </w:pPr>
          </w:p>
          <w:p w14:paraId="182CE98C"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70. Dreptul firmelor de investiții și instituțiilor de credit de a înființa o sucursală în Republica Moldova</w:t>
            </w:r>
          </w:p>
          <w:p w14:paraId="0E084BC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În cazul în care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autorizată într-un alt stat membru şi-a înfiinţat o sucursală pe teritoriul Republicii Moldova, ulterior notificării către CNPF, autoritatea competentă a statului membru de origine a acestei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poate proceda, în exercitarea </w:t>
            </w:r>
            <w:proofErr w:type="spellStart"/>
            <w:r w:rsidRPr="006D6255">
              <w:rPr>
                <w:rFonts w:ascii="Times New Roman" w:hAnsi="Times New Roman" w:cs="Times New Roman"/>
                <w:lang w:val="ro-MD"/>
              </w:rPr>
              <w:t>responsabilităţilor</w:t>
            </w:r>
            <w:proofErr w:type="spellEnd"/>
            <w:r w:rsidRPr="006D6255">
              <w:rPr>
                <w:rFonts w:ascii="Times New Roman" w:hAnsi="Times New Roman" w:cs="Times New Roman"/>
                <w:lang w:val="ro-MD"/>
              </w:rPr>
              <w:t xml:space="preserve"> sale, la verificări la faţa locului la această sucursală.</w:t>
            </w:r>
          </w:p>
        </w:tc>
        <w:tc>
          <w:tcPr>
            <w:tcW w:w="2150" w:type="dxa"/>
            <w:vAlign w:val="center"/>
          </w:tcPr>
          <w:p w14:paraId="6F4F88F9" w14:textId="3F54EC5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946B270" w14:textId="12E65391"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şi 70 intră în vigoare la data intrării în vigoare a Tratatului de aderare a Republicii Moldova la UE.</w:t>
            </w:r>
          </w:p>
        </w:tc>
      </w:tr>
      <w:tr w:rsidR="00D8530C" w:rsidRPr="006D6255" w14:paraId="1270B9DC" w14:textId="55B138AE" w:rsidTr="00D54F9A">
        <w:tc>
          <w:tcPr>
            <w:tcW w:w="4649" w:type="dxa"/>
            <w:gridSpan w:val="2"/>
            <w:vAlign w:val="center"/>
          </w:tcPr>
          <w:p w14:paraId="76F2F9A3"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(10)   În caz de modificare a uneia dintre informațiile comunicate în conformitate cu alineatul (2), firma de investiții anunță în scris autoritatea competentă a statului membru de origine, cu cel puțin o lună înainte de aplicarea modificării respective. Autoritatea competentă a statului membru de origine informează autoritatea competentă a statului membru gazdă în legătură cu această modificare.</w:t>
            </w:r>
          </w:p>
        </w:tc>
        <w:tc>
          <w:tcPr>
            <w:tcW w:w="4979" w:type="dxa"/>
            <w:gridSpan w:val="2"/>
            <w:vAlign w:val="center"/>
          </w:tcPr>
          <w:p w14:paraId="625FDE12" w14:textId="5E6E04F6"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68. Dreptul firmelor de investiții de a înființa sucursale</w:t>
            </w:r>
          </w:p>
          <w:p w14:paraId="12D73C1F" w14:textId="3DC137C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(13) În cazul modificării uneia dintre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comunicate în conformitate cu alin.(2), firma de investiții anunţă în scris CNPF, cu cel puţin o lună înainte de aplicarea modificării respective, iar CNPF ulterior informează autoritatea competentă a statului membru gazdă în legătură cu această modificare.</w:t>
            </w:r>
          </w:p>
        </w:tc>
        <w:tc>
          <w:tcPr>
            <w:tcW w:w="2150" w:type="dxa"/>
            <w:vAlign w:val="center"/>
          </w:tcPr>
          <w:p w14:paraId="662A3419" w14:textId="4455985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C1D7DD1" w14:textId="77B22F8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art.68 intră în vigoare la data intrării în vigoare a Tratatului de aderare a Republicii Moldova la UE.</w:t>
            </w:r>
          </w:p>
        </w:tc>
      </w:tr>
      <w:tr w:rsidR="00D8530C" w:rsidRPr="0047550D" w14:paraId="7DDA0AEE" w14:textId="2650D039" w:rsidTr="00D54F9A">
        <w:tc>
          <w:tcPr>
            <w:tcW w:w="4649" w:type="dxa"/>
            <w:gridSpan w:val="2"/>
            <w:vAlign w:val="center"/>
          </w:tcPr>
          <w:p w14:paraId="0996D50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(11)   ESMA elaborează proiecte de standarde tehnice de reglementare pentru a preciza informațiile care trebuie notificate în conformitate cu alineatele (2), (4), (7) și (10).</w:t>
            </w:r>
          </w:p>
          <w:p w14:paraId="7A768E6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31412B95"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2C31AED9" w14:textId="282124E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90D8BC2" w14:textId="7A44DE2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7B74B8B" w14:textId="4A290E5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47550D" w14:paraId="77A442FD" w14:textId="0BFC44F8" w:rsidTr="00D54F9A">
        <w:tc>
          <w:tcPr>
            <w:tcW w:w="4649" w:type="dxa"/>
            <w:gridSpan w:val="2"/>
            <w:vAlign w:val="center"/>
          </w:tcPr>
          <w:p w14:paraId="30E23AD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(12)  ESMA elaborează proiecte de standarde tehnice de punere în aplicare pentru a stabili formulare standard, modele și proceduri pentru transmiterea informațiilor în conformitate cu alineatele (2), (3), (4), (7) și (10).</w:t>
            </w:r>
          </w:p>
          <w:p w14:paraId="71F7C64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497EAE3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1BEF648E" w14:textId="72150C85"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9F161DE" w14:textId="32362B4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C446A06" w14:textId="4A350DF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573A31E1" w14:textId="4619E24C" w:rsidTr="00D54F9A">
        <w:tc>
          <w:tcPr>
            <w:tcW w:w="4649" w:type="dxa"/>
            <w:gridSpan w:val="2"/>
            <w:vAlign w:val="center"/>
          </w:tcPr>
          <w:p w14:paraId="73AAE9CE"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36</w:t>
            </w:r>
          </w:p>
          <w:p w14:paraId="7ED87473"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Accesul la piețele reglementate</w:t>
            </w:r>
          </w:p>
          <w:p w14:paraId="50F8604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ca firmele de investiții din alte state membre care sunt autorizate pentru executarea ordinelor clienților sau tranzacționarea pe cont propriu să aibă dreptul de a deveni membre ale piețelor reglementate stabilite pe teritoriul lor sau să aibă acces la aceste piețe, în conformitate cu una dintre următoarele modalități:</w:t>
            </w:r>
          </w:p>
          <w:p w14:paraId="6392716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direct, prin înființarea de sucursale în statele membre gazdă;</w:t>
            </w:r>
          </w:p>
          <w:p w14:paraId="0415BF6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devenind membre la distanță ale unei piețe reglementate sau având acces la distanță la această piață, fără a fi nevoie să fie stabilite în statul membru de origine al acestei piețe reglementate, în cazul în care procedurile și sistemele de tranzacționare ale pieței respective nu necesită o prezență fizică pentru încheierea tranzacțiilor pe piață.</w:t>
            </w:r>
          </w:p>
        </w:tc>
        <w:tc>
          <w:tcPr>
            <w:tcW w:w="4979" w:type="dxa"/>
            <w:gridSpan w:val="2"/>
            <w:vAlign w:val="center"/>
          </w:tcPr>
          <w:p w14:paraId="515BDE34" w14:textId="0CC58F34"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95. Accesul la piața reglementată al firmelor de investiții din statele membre</w:t>
            </w:r>
          </w:p>
          <w:p w14:paraId="4C68554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Firmele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din statele membre care sunt autorizate pentru executarea ordinelor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tranzacţionarea</w:t>
            </w:r>
            <w:proofErr w:type="spellEnd"/>
            <w:r w:rsidRPr="006D6255">
              <w:rPr>
                <w:rFonts w:ascii="Times New Roman" w:hAnsi="Times New Roman" w:cs="Times New Roman"/>
                <w:lang w:val="ro-MD"/>
              </w:rPr>
              <w:t xml:space="preserve"> pe cont propriu au dreptul de a deveni membre ale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reglementate stabilite pe teritoriul Republicii Moldova sau de a avea acces la aceste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w:t>
            </w:r>
          </w:p>
          <w:p w14:paraId="599D075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direct, prin înfiinţarea de sucursale; sau </w:t>
            </w:r>
          </w:p>
          <w:p w14:paraId="78309B4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devenind membre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ale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sau având acces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la această piaţă, fără a fi nevoie să fie stabilite în Republica Moldova, în cazul în care procedurile şi sistemele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respective nu necesită o </w:t>
            </w:r>
            <w:proofErr w:type="spellStart"/>
            <w:r w:rsidRPr="006D6255">
              <w:rPr>
                <w:rFonts w:ascii="Times New Roman" w:hAnsi="Times New Roman" w:cs="Times New Roman"/>
                <w:lang w:val="ro-MD"/>
              </w:rPr>
              <w:t>prezenţă</w:t>
            </w:r>
            <w:proofErr w:type="spellEnd"/>
            <w:r w:rsidRPr="006D6255">
              <w:rPr>
                <w:rFonts w:ascii="Times New Roman" w:hAnsi="Times New Roman" w:cs="Times New Roman"/>
                <w:lang w:val="ro-MD"/>
              </w:rPr>
              <w:t xml:space="preserve"> fizică pentru încheierea tranzacţiilor pe piaţă.</w:t>
            </w:r>
          </w:p>
        </w:tc>
        <w:tc>
          <w:tcPr>
            <w:tcW w:w="2150" w:type="dxa"/>
            <w:vAlign w:val="center"/>
          </w:tcPr>
          <w:p w14:paraId="7BC1F5D7" w14:textId="0B49991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B012D78" w14:textId="0D11C86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art.95 intră în vigoare la data intrării în vigoare a Tratatului de aderare a Republicii Moldova la UE.</w:t>
            </w:r>
          </w:p>
        </w:tc>
      </w:tr>
      <w:tr w:rsidR="00D8530C" w:rsidRPr="006D6255" w14:paraId="076AE55B" w14:textId="50EFDF65" w:rsidTr="00D54F9A">
        <w:tc>
          <w:tcPr>
            <w:tcW w:w="4649" w:type="dxa"/>
            <w:gridSpan w:val="2"/>
            <w:vAlign w:val="center"/>
          </w:tcPr>
          <w:p w14:paraId="6E98640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(2)   Statele membre nu impun firmelor de investiții care exercită dreptul prevăzut la alineatul (1) nicio cerință de reglementare sau administrativă suplimentară privind aspectele reglementate de prezenta directivă.</w:t>
            </w:r>
          </w:p>
        </w:tc>
        <w:tc>
          <w:tcPr>
            <w:tcW w:w="4979" w:type="dxa"/>
            <w:gridSpan w:val="2"/>
            <w:vAlign w:val="center"/>
          </w:tcPr>
          <w:p w14:paraId="6742FBFF" w14:textId="6A5D363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exercită dreptul prevăzut la alin.(1) nu li se pot impune cerințe suplimentare de reglementare sau administrative în ceea ce privește aspectele reglementate de prezenta lege și care țin de exercitarea acestui drept.</w:t>
            </w:r>
          </w:p>
        </w:tc>
        <w:tc>
          <w:tcPr>
            <w:tcW w:w="2150" w:type="dxa"/>
            <w:vAlign w:val="center"/>
          </w:tcPr>
          <w:p w14:paraId="0FCA452C" w14:textId="0ADC527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DCC7329" w14:textId="06FB765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art.95 intră în vigoare la data intrării  în vigoare a Tratatului de aderare a Republicii Moldova la UE.</w:t>
            </w:r>
          </w:p>
        </w:tc>
      </w:tr>
      <w:tr w:rsidR="00D8530C" w:rsidRPr="0047550D" w14:paraId="218E11D9" w14:textId="235EB70B" w:rsidTr="00D54F9A">
        <w:tc>
          <w:tcPr>
            <w:tcW w:w="4649" w:type="dxa"/>
            <w:gridSpan w:val="2"/>
            <w:vAlign w:val="center"/>
          </w:tcPr>
          <w:p w14:paraId="2AED9865"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37</w:t>
            </w:r>
          </w:p>
          <w:p w14:paraId="77FC2757"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Accesul la sistemele de CPC, de compensare și de decontare și dreptul de a desemna un sistem de decontare</w:t>
            </w:r>
          </w:p>
          <w:p w14:paraId="1F7E2DD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Fără a aduce atingere titlurilor III, IV sau V din Regulamentul (UE) nr. 648/2012, statele membre impun ca firmele de investiții din alte state membre să aibă drept de acces direct și indirect la CPC și la sistemele de compensare și de decontare existente pe teritoriul lor în scopul finalizării sau al organizării finalizării tranzacțiilor cu instrumente financiare.</w:t>
            </w:r>
          </w:p>
        </w:tc>
        <w:tc>
          <w:tcPr>
            <w:tcW w:w="4979" w:type="dxa"/>
            <w:gridSpan w:val="2"/>
            <w:vAlign w:val="center"/>
          </w:tcPr>
          <w:p w14:paraId="7156AC91"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119. Compensarea şi de decontarea instrumentelor financiare</w:t>
            </w:r>
          </w:p>
          <w:p w14:paraId="252717C9" w14:textId="72F17B7F"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Fără a aduce atingere dispozițiilor legislației privind autorizarea și supravegherea CPC, precum și cerințelor aplicabile CPC și acordurilor de interoperabilitate prevăzute de legislația aplicabilă, firmele de investiții au dreptul de acces direct şi indirect la CPC şi la sistemele de compensare şi de decontare existente pe teritoriul Republicii Moldova, în scopul finalizării sau al organizării finalizării tranzacţiilor cu instrumente financiare .</w:t>
            </w:r>
          </w:p>
        </w:tc>
        <w:tc>
          <w:tcPr>
            <w:tcW w:w="2150" w:type="dxa"/>
            <w:vAlign w:val="center"/>
          </w:tcPr>
          <w:p w14:paraId="67C83D14" w14:textId="75CAE4F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07DC17EA" w14:textId="3028B741"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Trimiterea la norma de transpunere a Regulamentului (UE) nr.648/2012 nu este redată expres, întrucât acesta nu este transpus. </w:t>
            </w:r>
          </w:p>
        </w:tc>
      </w:tr>
      <w:tr w:rsidR="00D8530C" w:rsidRPr="0047550D" w14:paraId="36A299E8" w14:textId="4D34A9EB" w:rsidTr="00D54F9A">
        <w:tc>
          <w:tcPr>
            <w:tcW w:w="4649" w:type="dxa"/>
            <w:gridSpan w:val="2"/>
            <w:vAlign w:val="center"/>
          </w:tcPr>
          <w:p w14:paraId="624F814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Statele membre impun ca accesul direct și indirect al firmelor de investiții respective la aceste sisteme să facă obiectul acelorași criterii nediscriminatorii, transparente și obiective care se aplică membrilor sau participanților locali. Statele membre nu limitează utilizarea sistemelor respective la compensarea și decontarea tranzacțiilor cu instrumente financiare efectuate într-un loc de tranzacționare de pe teritoriul lor.</w:t>
            </w:r>
          </w:p>
        </w:tc>
        <w:tc>
          <w:tcPr>
            <w:tcW w:w="4979" w:type="dxa"/>
            <w:gridSpan w:val="2"/>
            <w:vAlign w:val="center"/>
          </w:tcPr>
          <w:p w14:paraId="1F1E8923" w14:textId="3554F10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Accesul direct şi indirect al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prevăzute la alin.(1) la aceste sisteme este supus acelorași criterii nediscriminatorii, transparente şi obiective care se aplică membrilor sau participanţilor locali. Utilizarea sistemelor respective nu se limitează la compensarea și decontarea tranzacțiilor cu instrumente financiare efectuate într-un loc de tranzacționare de pe teritoriul Republicii Moldova .</w:t>
            </w:r>
          </w:p>
        </w:tc>
        <w:tc>
          <w:tcPr>
            <w:tcW w:w="2150" w:type="dxa"/>
            <w:vAlign w:val="center"/>
          </w:tcPr>
          <w:p w14:paraId="717FB41E" w14:textId="4EEBC69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B2DC9C6" w14:textId="7BA1B09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art.119 alineatul (2) intră în vigoare la data intrării în vigoare a Tratatului de aderare a Republicii Moldova la UE.</w:t>
            </w:r>
          </w:p>
        </w:tc>
      </w:tr>
      <w:tr w:rsidR="00D8530C" w:rsidRPr="006D6255" w14:paraId="108766E7" w14:textId="37A41F75" w:rsidTr="00D54F9A">
        <w:tc>
          <w:tcPr>
            <w:tcW w:w="4649" w:type="dxa"/>
            <w:gridSpan w:val="2"/>
            <w:vAlign w:val="center"/>
          </w:tcPr>
          <w:p w14:paraId="16F71F1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ca piețele reglementate de pe teritoriul lor să ofere tuturor membrilor sau tuturor participanților lor dreptul de a desemna sistemul de decontare a tranzacțiilor cu instrumente financiare efectuate pe piața reglementată respectivă, sub rezerva respectării următoarelor condiții:</w:t>
            </w:r>
          </w:p>
          <w:p w14:paraId="2171807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existența unor facilități și legături între sistemul de decontare desemnat și orice alt sistem sau </w:t>
            </w:r>
            <w:r w:rsidRPr="006D6255">
              <w:rPr>
                <w:rFonts w:ascii="Times New Roman" w:hAnsi="Times New Roman" w:cs="Times New Roman"/>
                <w:lang w:val="ro-MD"/>
              </w:rPr>
              <w:lastRenderedPageBreak/>
              <w:t>infrastructură necesare pentru a asigura decontarea eficientă și economică a tranzacției respective;</w:t>
            </w:r>
          </w:p>
          <w:p w14:paraId="1A5A2269"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(b) confirmarea, de către autoritatea competentă responsabilă cu supravegherea pieței reglementate, a faptului că toate condițiile tehnice de decontare a tranzacțiilor încheiate pe această piață reglementată prin intermediul unui alt sistem de decontare decât cel desemnat de piața reglementată sunt de natură să permită funcționarea armonioasă și ordonată a piețelor financiare.</w:t>
            </w:r>
          </w:p>
        </w:tc>
        <w:tc>
          <w:tcPr>
            <w:tcW w:w="4979" w:type="dxa"/>
            <w:gridSpan w:val="2"/>
            <w:vAlign w:val="center"/>
          </w:tcPr>
          <w:p w14:paraId="0EE6CD12" w14:textId="4A8CE36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Operatorii de piaţă desemnează un sistem de decontare pentru tranzacțiile efectuate în cadrul sistemelor lor și oferă tuturor membrilor sau tuturor participanţilor dreptul de a desemna un sistem de decontare alternativ ales de aceștia, sub rezerva respectării următoarelor condiţii: </w:t>
            </w:r>
          </w:p>
          <w:p w14:paraId="4755E47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existenţa unor </w:t>
            </w:r>
            <w:proofErr w:type="spellStart"/>
            <w:r w:rsidRPr="006D6255">
              <w:rPr>
                <w:rFonts w:ascii="Times New Roman" w:hAnsi="Times New Roman" w:cs="Times New Roman"/>
                <w:lang w:val="ro-MD"/>
              </w:rPr>
              <w:t>facilităţi</w:t>
            </w:r>
            <w:proofErr w:type="spellEnd"/>
            <w:r w:rsidRPr="006D6255">
              <w:rPr>
                <w:rFonts w:ascii="Times New Roman" w:hAnsi="Times New Roman" w:cs="Times New Roman"/>
                <w:lang w:val="ro-MD"/>
              </w:rPr>
              <w:t xml:space="preserve"> şi legături între sistemul de decontare desemnat şi orice alt sistem sau infrastructură necesare pentru a asigura decontarea eficientă şi economică a tranzacţiei respective; </w:t>
            </w:r>
          </w:p>
          <w:p w14:paraId="452B44A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b) confirmarea, de către CNPF, a faptului că toate condiţiile tehnice de decontare a tranzacţiilor încheiate pe această piaţă reglementată prin intermediul unui alt sistem de decontare decât cel desemnat de operatorul de piaţă sunt de natură să permită funcţionarea armonioasă şi ordonată 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financiare.</w:t>
            </w:r>
          </w:p>
        </w:tc>
        <w:tc>
          <w:tcPr>
            <w:tcW w:w="2150" w:type="dxa"/>
            <w:vAlign w:val="center"/>
          </w:tcPr>
          <w:p w14:paraId="27F6CD09" w14:textId="193DA64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224957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54FE855" w14:textId="72E4F8D8" w:rsidTr="00D54F9A">
        <w:tc>
          <w:tcPr>
            <w:tcW w:w="4649" w:type="dxa"/>
            <w:gridSpan w:val="2"/>
            <w:vAlign w:val="center"/>
          </w:tcPr>
          <w:p w14:paraId="35836FE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Această apreciere a autorității competente în privința pieței reglementate nu aduce atingere competențelor băncilor centrale naționale în rolul lor de supervizare a sistemelor de compensare sau competențelor altor autorități de supraveghere competente în ceea ce privește aceste sisteme. Autoritatea competentă ține seama de supervizarea și supravegherea deja efectuate de aceste instituții pentru a evita repetarea nejustificată a controalelor.</w:t>
            </w:r>
          </w:p>
        </w:tc>
        <w:tc>
          <w:tcPr>
            <w:tcW w:w="4979" w:type="dxa"/>
            <w:gridSpan w:val="2"/>
            <w:vAlign w:val="center"/>
          </w:tcPr>
          <w:p w14:paraId="0E67DAEA" w14:textId="2F8E4EE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Aprecierea CNPF în </w:t>
            </w:r>
            <w:proofErr w:type="spellStart"/>
            <w:r w:rsidRPr="006D6255">
              <w:rPr>
                <w:rFonts w:ascii="Times New Roman" w:hAnsi="Times New Roman" w:cs="Times New Roman"/>
                <w:lang w:val="ro-MD"/>
              </w:rPr>
              <w:t>privinţa</w:t>
            </w:r>
            <w:proofErr w:type="spellEnd"/>
            <w:r w:rsidRPr="006D6255">
              <w:rPr>
                <w:rFonts w:ascii="Times New Roman" w:hAnsi="Times New Roman" w:cs="Times New Roman"/>
                <w:lang w:val="ro-MD"/>
              </w:rPr>
              <w:t xml:space="preserve"> condițiilor tehnice prevăzute la alin.(3)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xml:space="preserve">) nu aduce atingere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BNM în rolul său de supraveghere a sistemelor de compensare-decontare sau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altor autorităţi de supraveghere competente în ceea ce priveşte aceste sisteme. CNPF ţine cont de supervizarea şi supravegherea deja efectuate de aceste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pentru a evita repetarea nejustificată a verificărilor.</w:t>
            </w:r>
          </w:p>
        </w:tc>
        <w:tc>
          <w:tcPr>
            <w:tcW w:w="2150" w:type="dxa"/>
            <w:vAlign w:val="center"/>
          </w:tcPr>
          <w:p w14:paraId="4146041F" w14:textId="7C61BCE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18ED2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AD98DDC" w14:textId="00492CAA" w:rsidTr="00D54F9A">
        <w:tc>
          <w:tcPr>
            <w:tcW w:w="4649" w:type="dxa"/>
            <w:gridSpan w:val="2"/>
            <w:vAlign w:val="center"/>
          </w:tcPr>
          <w:p w14:paraId="1590F0EE"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38</w:t>
            </w:r>
          </w:p>
          <w:p w14:paraId="74778B3D"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Dispoziții privind CPC-urile, mecanismele de compensare și de decontare în ceea ce privește MTF-urile</w:t>
            </w:r>
          </w:p>
          <w:p w14:paraId="2925868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nu împiedică firmele de investiții și operatorii de piață care exploatează un MTF să convină cu o CPC, o casă de compensare sau un sistem de decontare din alt stat membru mecanisme adecvate pentru organizarea compensării și/sau decontării tuturor sau a unei părți din tranzacțiile încheiate de membrii sau participanții din cadrul sistemelor lor.</w:t>
            </w:r>
          </w:p>
        </w:tc>
        <w:tc>
          <w:tcPr>
            <w:tcW w:w="4979" w:type="dxa"/>
            <w:gridSpan w:val="2"/>
            <w:vAlign w:val="center"/>
          </w:tcPr>
          <w:p w14:paraId="1FA64A66" w14:textId="19A39F5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120. Dispoziții privind CPC, mecanismele de compensare și de decontare în ceea ce privește piețele reglementate și MTF-urile</w:t>
            </w:r>
          </w:p>
          <w:p w14:paraId="4980F9BB" w14:textId="13D34E1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Firmele de investiții şi operatorii de piaţă care administrează un MTF pot conveni cu o CPC, o casă de compensare sau un sistem de decontare din alt stat membru mecanisme adecvate pentru organizarea compensării şi/sau decontării tuturor sau a unei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din tranzacţiile încheiate de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în cadrul sistemelor lor.</w:t>
            </w:r>
          </w:p>
        </w:tc>
        <w:tc>
          <w:tcPr>
            <w:tcW w:w="2150" w:type="dxa"/>
            <w:vAlign w:val="center"/>
          </w:tcPr>
          <w:p w14:paraId="73F94A21" w14:textId="3ADD532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D9DD3F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B79B0B7" w14:textId="36D685DB" w:rsidTr="00D54F9A">
        <w:tc>
          <w:tcPr>
            <w:tcW w:w="4649" w:type="dxa"/>
            <w:gridSpan w:val="2"/>
            <w:vAlign w:val="center"/>
          </w:tcPr>
          <w:p w14:paraId="372416A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Autoritatea competentă a firmelor de investiții și a operatorilor de piață care exploatează un MTF nu poate interzice apelarea la o CPC, la o casă de compensare și/sau la un sistem de decontare din alt stat membru, decât în cazul în care poate dovedi că </w:t>
            </w:r>
            <w:r w:rsidRPr="006D6255">
              <w:rPr>
                <w:rFonts w:ascii="Times New Roman" w:hAnsi="Times New Roman" w:cs="Times New Roman"/>
                <w:lang w:val="ro-MD"/>
              </w:rPr>
              <w:lastRenderedPageBreak/>
              <w:t>această interdicție este necesară pentru a menține funcționarea ordonată a MTF-ului respectiv și ținând seama de condițiile impuse sistemelor de decontare la articolul 37 alineatul (2).</w:t>
            </w:r>
          </w:p>
        </w:tc>
        <w:tc>
          <w:tcPr>
            <w:tcW w:w="4979" w:type="dxa"/>
            <w:gridSpan w:val="2"/>
            <w:vAlign w:val="center"/>
          </w:tcPr>
          <w:p w14:paraId="7E86B818" w14:textId="7C7F741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CNPF poate interzice unui operator de piaţă sau MTF apelarea la o CPC, la o casă de compensare şi/sau la un sistem de decontare din alt stat membru numai în cazul în care poate demonstra că o asemenea </w:t>
            </w:r>
            <w:proofErr w:type="spellStart"/>
            <w:r w:rsidRPr="006D6255">
              <w:rPr>
                <w:rFonts w:ascii="Times New Roman" w:hAnsi="Times New Roman" w:cs="Times New Roman"/>
                <w:lang w:val="ro-MD"/>
              </w:rPr>
              <w:t>interdicţie</w:t>
            </w:r>
            <w:proofErr w:type="spellEnd"/>
            <w:r w:rsidRPr="006D6255">
              <w:rPr>
                <w:rFonts w:ascii="Times New Roman" w:hAnsi="Times New Roman" w:cs="Times New Roman"/>
                <w:lang w:val="ro-MD"/>
              </w:rPr>
              <w:t xml:space="preserve"> este necesară pentru a menţine funcţionarea ordonată a </w:t>
            </w:r>
            <w:proofErr w:type="spellStart"/>
            <w:r w:rsidRPr="006D6255">
              <w:rPr>
                <w:rFonts w:ascii="Times New Roman" w:hAnsi="Times New Roman" w:cs="Times New Roman"/>
                <w:lang w:val="ro-MD"/>
              </w:rPr>
              <w:lastRenderedPageBreak/>
              <w:t>pieţei</w:t>
            </w:r>
            <w:proofErr w:type="spellEnd"/>
            <w:r w:rsidRPr="006D6255">
              <w:rPr>
                <w:rFonts w:ascii="Times New Roman" w:hAnsi="Times New Roman" w:cs="Times New Roman"/>
                <w:lang w:val="ro-MD"/>
              </w:rPr>
              <w:t xml:space="preserve"> reglementate administrate și/sau exploatate de operatorul de piaţă respectiv sau, după caz, funcționarea ordonată a MTF-ului respectiv,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condiţiile impuse sistemelor de decontare potrivit art.119 alin.(3) şi (4).</w:t>
            </w:r>
          </w:p>
        </w:tc>
        <w:tc>
          <w:tcPr>
            <w:tcW w:w="2150" w:type="dxa"/>
            <w:vAlign w:val="center"/>
          </w:tcPr>
          <w:p w14:paraId="11517B57" w14:textId="6B2D3CC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DF56D9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E65581F" w14:textId="6CFE7FE7" w:rsidTr="00D54F9A">
        <w:tc>
          <w:tcPr>
            <w:tcW w:w="4649" w:type="dxa"/>
            <w:gridSpan w:val="2"/>
            <w:vAlign w:val="center"/>
          </w:tcPr>
          <w:p w14:paraId="167D305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Pentru a evita repetarea nejustificată a controalelor, autoritatea competentă ține seama de supervizarea și supravegherea sistemului de compensare și de decontare deja efectuate de către băncile centrale în calitate de supervizori ai sistemelor de compensare și de decontare sau de către alte autorități de supraveghere competente în ceea ce privește aceste sisteme.</w:t>
            </w:r>
          </w:p>
        </w:tc>
        <w:tc>
          <w:tcPr>
            <w:tcW w:w="4979" w:type="dxa"/>
            <w:gridSpan w:val="2"/>
            <w:vAlign w:val="center"/>
          </w:tcPr>
          <w:p w14:paraId="5BB3C3CE" w14:textId="291497D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Pentru a evita repetarea nejustificată a verificărilor, CNPF ţine cont de supervizarea şi supravegherea sistemelor de compensare şi de decontare deja efectuate de către băncile centrale în calitate de supervizori ai sistemelor de compensare şi de decontare sau de către alte autorităţi de supraveghere competente în ceea ce priveşte aceste sisteme.</w:t>
            </w:r>
          </w:p>
        </w:tc>
        <w:tc>
          <w:tcPr>
            <w:tcW w:w="2150" w:type="dxa"/>
            <w:vAlign w:val="center"/>
          </w:tcPr>
          <w:p w14:paraId="1A6BA602" w14:textId="25201A8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ECC4AF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3CDF9B94" w14:textId="43B76768" w:rsidTr="00D54F9A">
        <w:trPr>
          <w:trHeight w:val="675"/>
        </w:trPr>
        <w:tc>
          <w:tcPr>
            <w:tcW w:w="4649" w:type="dxa"/>
            <w:gridSpan w:val="2"/>
            <w:vAlign w:val="center"/>
          </w:tcPr>
          <w:p w14:paraId="40F28E67"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CAPITOLUL IV</w:t>
            </w:r>
          </w:p>
          <w:p w14:paraId="344DEA0C"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Furnizarea de servicii și activități de investiții de către societăți din țări terțe</w:t>
            </w:r>
          </w:p>
          <w:p w14:paraId="2C18A607"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Secțiunea 1</w:t>
            </w:r>
          </w:p>
          <w:p w14:paraId="48A621F3"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Furnizarea de servicii de investiții sau desfășurarea de activități de investiții prin înființarea unei sucursale</w:t>
            </w:r>
          </w:p>
          <w:p w14:paraId="28714517"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39</w:t>
            </w:r>
          </w:p>
          <w:p w14:paraId="1C7446B8"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Înființarea unei sucursale</w:t>
            </w:r>
          </w:p>
          <w:p w14:paraId="33C9BFA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Un stat membru poate impune ca o societate dintr-o țară terță care intenționează să furnizeze servicii de investiții sau să exercite activități de investiții, cu sau fără servicii auxiliare, pentru clienți de retail sau clienți profesionali în sensul anexei II secțiunea II, pe teritoriul său, să înființeze o sucursală în statul membru respectiv.</w:t>
            </w:r>
          </w:p>
        </w:tc>
        <w:tc>
          <w:tcPr>
            <w:tcW w:w="4979" w:type="dxa"/>
            <w:gridSpan w:val="2"/>
            <w:vAlign w:val="center"/>
          </w:tcPr>
          <w:p w14:paraId="5DC98BEE" w14:textId="351BB4CB"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10. Accesul la activitatea de prestare a serviciilor și de desfășurare activităților de investiții</w:t>
            </w:r>
          </w:p>
          <w:p w14:paraId="180A20C0" w14:textId="250AFA2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Prin derogare de la alin.(1), serviciile de investiții și/sau activitățile de investiții pot fi prestate și/sau desfășurate și de:</w:t>
            </w:r>
          </w:p>
          <w:p w14:paraId="57971FD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sucursalele societăților din țări terțe, în temeiul autorizației acordate de CNPF, în limitele și condițiile prevăzute de prezenta lege;</w:t>
            </w:r>
          </w:p>
        </w:tc>
        <w:tc>
          <w:tcPr>
            <w:tcW w:w="2150" w:type="dxa"/>
            <w:vAlign w:val="center"/>
          </w:tcPr>
          <w:p w14:paraId="5BAC8C5C" w14:textId="666E894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59193CC" w14:textId="6C73A87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art.10 alin.(2) </w:t>
            </w:r>
            <w:proofErr w:type="spellStart"/>
            <w:r w:rsidRPr="006D6255">
              <w:rPr>
                <w:rFonts w:ascii="Times New Roman" w:hAnsi="Times New Roman" w:cs="Times New Roman"/>
                <w:lang w:val="ro-MD"/>
              </w:rPr>
              <w:t>lit.e</w:t>
            </w:r>
            <w:proofErr w:type="spellEnd"/>
            <w:r w:rsidRPr="006D6255">
              <w:rPr>
                <w:rFonts w:ascii="Times New Roman" w:hAnsi="Times New Roman" w:cs="Times New Roman"/>
                <w:lang w:val="ro-MD"/>
              </w:rPr>
              <w:t>) intră în vigoare la data intrării în vigoare a Tratatului de aderare a Republicii Moldova la UE.</w:t>
            </w:r>
          </w:p>
        </w:tc>
      </w:tr>
      <w:tr w:rsidR="00D8530C" w:rsidRPr="006D6255" w14:paraId="20A54A2B" w14:textId="19A1848E" w:rsidTr="00D54F9A">
        <w:trPr>
          <w:trHeight w:val="1565"/>
        </w:trPr>
        <w:tc>
          <w:tcPr>
            <w:tcW w:w="4649" w:type="dxa"/>
            <w:gridSpan w:val="2"/>
            <w:vAlign w:val="center"/>
          </w:tcPr>
          <w:p w14:paraId="6960458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În cazul în care un stat membru impune înființarea unei sucursale de către o societate dintr-o țară terță care intenționează să furnizeze sau să exercite pe teritoriul său servicii sau activități de investiții cu sau fără servicii auxiliare, sucursala obține în prealabil o autorizație din partea </w:t>
            </w:r>
            <w:r w:rsidRPr="006D6255">
              <w:rPr>
                <w:rFonts w:ascii="Times New Roman" w:hAnsi="Times New Roman" w:cs="Times New Roman"/>
                <w:lang w:val="ro-MD"/>
              </w:rPr>
              <w:lastRenderedPageBreak/>
              <w:t>autorităților competente din statul membru respectiv, în conformitate cu următoarele condiții:</w:t>
            </w:r>
          </w:p>
        </w:tc>
        <w:tc>
          <w:tcPr>
            <w:tcW w:w="4979" w:type="dxa"/>
            <w:gridSpan w:val="2"/>
            <w:vAlign w:val="center"/>
          </w:tcPr>
          <w:p w14:paraId="2D57E778" w14:textId="50EE83C1"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71. Autorizarea și înregistrarea societăților din țări terțe</w:t>
            </w:r>
          </w:p>
          <w:p w14:paraId="2057AC8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Sucursala prevăzută la alin.(1) poate fi autorizată de CNPF în baza unei cereri depuse de societatea din țara terță și cu îndeplinirea cumulativă a următoarelor condiții:</w:t>
            </w:r>
          </w:p>
          <w:p w14:paraId="5E819665" w14:textId="77777777"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2C73901C" w14:textId="4473ABB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86C5FD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0A784BE" w14:textId="5DAE764F" w:rsidTr="00D54F9A">
        <w:trPr>
          <w:trHeight w:val="1835"/>
        </w:trPr>
        <w:tc>
          <w:tcPr>
            <w:tcW w:w="4649" w:type="dxa"/>
            <w:gridSpan w:val="2"/>
            <w:vAlign w:val="center"/>
          </w:tcPr>
          <w:p w14:paraId="001B1AA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furnizarea de servicii pentru care societatea dintr-o țară terță solicită autorizația este supusă autorizării și supravegherii în țara terță în care este stabilită societatea, iar societatea care depune cererea este autorizată în mod corespunzător, autoritatea competentă ținând seama de recomandările GAFI în contextul combaterii spălării banilor și a finanțării terorismului;</w:t>
            </w:r>
          </w:p>
          <w:p w14:paraId="2ADA5A00"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5BB89F8" w14:textId="0CFF1E2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serviciile pentru care se solicită autorizarea sunt supuse autorizării și supravegherii în țara terță în care este stabilită societatea, iar societatea solicitantă este autorizată în mod corespunzător, CNPF ținând seama de recomandările Grupului de Acţiune Financiară Internaţională - GAFI - în contextul combaterii spălării banilor şi a </w:t>
            </w:r>
            <w:proofErr w:type="spellStart"/>
            <w:r w:rsidRPr="006D6255">
              <w:rPr>
                <w:rFonts w:ascii="Times New Roman" w:hAnsi="Times New Roman" w:cs="Times New Roman"/>
                <w:lang w:val="ro-MD"/>
              </w:rPr>
              <w:t>finanţării</w:t>
            </w:r>
            <w:proofErr w:type="spellEnd"/>
            <w:r w:rsidRPr="006D6255">
              <w:rPr>
                <w:rFonts w:ascii="Times New Roman" w:hAnsi="Times New Roman" w:cs="Times New Roman"/>
                <w:lang w:val="ro-MD"/>
              </w:rPr>
              <w:t xml:space="preserve"> terorismului; </w:t>
            </w:r>
          </w:p>
        </w:tc>
        <w:tc>
          <w:tcPr>
            <w:tcW w:w="2150" w:type="dxa"/>
            <w:vAlign w:val="center"/>
          </w:tcPr>
          <w:p w14:paraId="56A8BA65" w14:textId="557E10A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203A39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07EA833" w14:textId="03A5468C" w:rsidTr="00D54F9A">
        <w:trPr>
          <w:trHeight w:val="1070"/>
        </w:trPr>
        <w:tc>
          <w:tcPr>
            <w:tcW w:w="4649" w:type="dxa"/>
            <w:gridSpan w:val="2"/>
            <w:vAlign w:val="center"/>
          </w:tcPr>
          <w:p w14:paraId="359C18E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între autoritățile competente din statul membru în care urmează să fie înființată sucursala și autoritățile de supraveghere competente din țara terță în care este stabilită societatea există acorduri de cooperare care includ dispoziții ce reglementează schimbul de informații în scopul menținerii integrității pieței și protejării investitorilor;</w:t>
            </w:r>
          </w:p>
        </w:tc>
        <w:tc>
          <w:tcPr>
            <w:tcW w:w="4979" w:type="dxa"/>
            <w:gridSpan w:val="2"/>
            <w:vAlign w:val="center"/>
          </w:tcPr>
          <w:p w14:paraId="40754D3C" w14:textId="1E71D5B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între CNPF şi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de supraveghere competente din </w:t>
            </w:r>
            <w:proofErr w:type="spellStart"/>
            <w:r w:rsidRPr="006D6255">
              <w:rPr>
                <w:rFonts w:ascii="Times New Roman" w:hAnsi="Times New Roman" w:cs="Times New Roman"/>
                <w:lang w:val="ro-MD"/>
              </w:rPr>
              <w:t>ţara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în care este stabilită societatea există acorduri de cooperare care includ dispoziţii ce reglementează schimbul de informaţii în scopul </w:t>
            </w:r>
            <w:proofErr w:type="spellStart"/>
            <w:r w:rsidRPr="006D6255">
              <w:rPr>
                <w:rFonts w:ascii="Times New Roman" w:hAnsi="Times New Roman" w:cs="Times New Roman"/>
                <w:lang w:val="ro-MD"/>
              </w:rPr>
              <w:t>menţinerii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integrităţii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şi protejării investitorilor;</w:t>
            </w:r>
          </w:p>
        </w:tc>
        <w:tc>
          <w:tcPr>
            <w:tcW w:w="2150" w:type="dxa"/>
            <w:vAlign w:val="center"/>
          </w:tcPr>
          <w:p w14:paraId="6F20D5E1" w14:textId="546CE02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9BA05D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0C958C8" w14:textId="1367CC3A" w:rsidTr="00D54F9A">
        <w:trPr>
          <w:trHeight w:val="1070"/>
        </w:trPr>
        <w:tc>
          <w:tcPr>
            <w:tcW w:w="4649" w:type="dxa"/>
            <w:gridSpan w:val="2"/>
            <w:vAlign w:val="center"/>
          </w:tcPr>
          <w:p w14:paraId="260794F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sucursala dispune liber de suficient capital inițial;</w:t>
            </w:r>
          </w:p>
          <w:p w14:paraId="0BEB1C9B"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55B51B5B" w14:textId="4AE8DE33"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t>c) sucursala deține nivelul capitalului minim inițial prevăzut de legislația privind supravegherea prudențială a societăților de servicii de investiții financiare, de care dispune liber;</w:t>
            </w:r>
          </w:p>
        </w:tc>
        <w:tc>
          <w:tcPr>
            <w:tcW w:w="2150" w:type="dxa"/>
            <w:vAlign w:val="center"/>
          </w:tcPr>
          <w:p w14:paraId="1FE762FA" w14:textId="29DC7EB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ACCE06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E77D77A" w14:textId="2FBAD977" w:rsidTr="00D54F9A">
        <w:trPr>
          <w:trHeight w:val="890"/>
        </w:trPr>
        <w:tc>
          <w:tcPr>
            <w:tcW w:w="4649" w:type="dxa"/>
            <w:gridSpan w:val="2"/>
            <w:vAlign w:val="center"/>
          </w:tcPr>
          <w:p w14:paraId="775FE58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sunt numite una sau mai multe persoane responsabile cu administrarea sucursalei, care respectă cerința prevăzută la articolul 9 alineatul (1);</w:t>
            </w:r>
          </w:p>
        </w:tc>
        <w:tc>
          <w:tcPr>
            <w:tcW w:w="4979" w:type="dxa"/>
            <w:gridSpan w:val="2"/>
            <w:vAlign w:val="center"/>
          </w:tcPr>
          <w:p w14:paraId="34F5ED1F" w14:textId="5CA388CF"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t>d) sunt numite una sau mai multe persoane responsabile cu administrarea sucursalei, care respectă cerinţele prevăzute la art.20;</w:t>
            </w:r>
          </w:p>
        </w:tc>
        <w:tc>
          <w:tcPr>
            <w:tcW w:w="2150" w:type="dxa"/>
            <w:vAlign w:val="center"/>
          </w:tcPr>
          <w:p w14:paraId="5996A031" w14:textId="1B40C31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28C612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733953A" w14:textId="548BCA0F" w:rsidTr="00D54F9A">
        <w:trPr>
          <w:trHeight w:val="2060"/>
        </w:trPr>
        <w:tc>
          <w:tcPr>
            <w:tcW w:w="4649" w:type="dxa"/>
            <w:gridSpan w:val="2"/>
            <w:vAlign w:val="center"/>
          </w:tcPr>
          <w:p w14:paraId="36925A0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(e) țara terță în care este stabilită societatea dintr-o țară terță a semnat un acord cu statul membru în care urmează să fie înființată sucursala, care respectă pe deplin standardele stabilite la articolul 26 din Convenția-model a OCDE pentru evitarea dublei impuneri cu privire la impozitele pe venit și pe capital și asigură un schimb de informații eficace în domeniul fiscal, inclusiv, dacă există, acorduri fiscale multilaterale;</w:t>
            </w:r>
          </w:p>
          <w:p w14:paraId="2793E4C8"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6FBC8F44" w14:textId="6E086F3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t xml:space="preserve">e) </w:t>
            </w:r>
            <w:proofErr w:type="spellStart"/>
            <w:r w:rsidRPr="006D6255">
              <w:rPr>
                <w:rFonts w:ascii="Times New Roman" w:hAnsi="Times New Roman" w:cs="Times New Roman"/>
                <w:lang w:val="ro-MD"/>
              </w:rPr>
              <w:t>ţara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în care este stabilită societatea a semnat un acord cu Republica Moldova, care respectă pe deplin standardele prevăzute la art.26 din </w:t>
            </w:r>
            <w:proofErr w:type="spellStart"/>
            <w:r w:rsidRPr="006D6255">
              <w:rPr>
                <w:rFonts w:ascii="Times New Roman" w:hAnsi="Times New Roman" w:cs="Times New Roman"/>
                <w:lang w:val="ro-MD"/>
              </w:rPr>
              <w:t>Convenţia</w:t>
            </w:r>
            <w:proofErr w:type="spellEnd"/>
            <w:r w:rsidRPr="006D6255">
              <w:rPr>
                <w:rFonts w:ascii="Times New Roman" w:hAnsi="Times New Roman" w:cs="Times New Roman"/>
                <w:lang w:val="ro-MD"/>
              </w:rPr>
              <w:t>-model a Organizaţiei pentru Cooperare şi Dezvoltare Economică pentru evitarea dublei impuneri cu privire la impozitele pe venit şi pe capital şi asigură un schimb de informaţii eficiente în domeniul fiscal, inclusiv, dacă există, acorduri fiscale multilaterale;</w:t>
            </w:r>
          </w:p>
        </w:tc>
        <w:tc>
          <w:tcPr>
            <w:tcW w:w="2150" w:type="dxa"/>
            <w:vAlign w:val="center"/>
          </w:tcPr>
          <w:p w14:paraId="2FD10FE7" w14:textId="1D5D56F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25BCF7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7578B38" w14:textId="7819A3F8" w:rsidTr="00D54F9A">
        <w:trPr>
          <w:trHeight w:val="710"/>
        </w:trPr>
        <w:tc>
          <w:tcPr>
            <w:tcW w:w="4649" w:type="dxa"/>
            <w:gridSpan w:val="2"/>
            <w:vAlign w:val="center"/>
          </w:tcPr>
          <w:p w14:paraId="30F088F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societatea aparține unui sistem de compensare pentru investitori autorizat sau recunoscut în conformitate cu Directiva 97/9/CE.</w:t>
            </w:r>
          </w:p>
        </w:tc>
        <w:tc>
          <w:tcPr>
            <w:tcW w:w="4979" w:type="dxa"/>
            <w:gridSpan w:val="2"/>
            <w:vAlign w:val="center"/>
          </w:tcPr>
          <w:p w14:paraId="16C46E97" w14:textId="2BDC136D"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t>f) societatea aparține unui sistem de compensare pentru investitori autorizat sau recunoscut în statele membre.</w:t>
            </w:r>
          </w:p>
        </w:tc>
        <w:tc>
          <w:tcPr>
            <w:tcW w:w="2150" w:type="dxa"/>
            <w:vAlign w:val="center"/>
          </w:tcPr>
          <w:p w14:paraId="08D34311" w14:textId="71FA0F5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BC09D1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DC4FBD7" w14:textId="410060A8" w:rsidTr="00D54F9A">
        <w:trPr>
          <w:trHeight w:val="710"/>
        </w:trPr>
        <w:tc>
          <w:tcPr>
            <w:tcW w:w="4649" w:type="dxa"/>
            <w:gridSpan w:val="2"/>
            <w:vAlign w:val="center"/>
          </w:tcPr>
          <w:p w14:paraId="1484B39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Societatea dintr-o țară terță menționată la alineatul (1) depune cererea la autoritatea competentă a statului membru în care intenționează să înființeze o sucursală.</w:t>
            </w:r>
          </w:p>
        </w:tc>
        <w:tc>
          <w:tcPr>
            <w:tcW w:w="4979" w:type="dxa"/>
            <w:gridSpan w:val="2"/>
            <w:vAlign w:val="center"/>
          </w:tcPr>
          <w:p w14:paraId="41EA964D" w14:textId="5EEE4A9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O societate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care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presteze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să </w:t>
            </w:r>
            <w:proofErr w:type="spellStart"/>
            <w:r w:rsidRPr="006D6255">
              <w:rPr>
                <w:rFonts w:ascii="Times New Roman" w:hAnsi="Times New Roman" w:cs="Times New Roman"/>
                <w:lang w:val="ro-MD"/>
              </w:rPr>
              <w:t>desfăşoare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cu sau fără servicii auxiliare, pentru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de retail sau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profesioniști, în sensul art.49, pe teritoriul Republicii Moldova, este obligată să constituie o sucursală în Republica Moldova și să obțină în prealabil autorizația eliberată de CNPF în condițiile prevăzute de prezentul articol.</w:t>
            </w:r>
          </w:p>
        </w:tc>
        <w:tc>
          <w:tcPr>
            <w:tcW w:w="2150" w:type="dxa"/>
            <w:vAlign w:val="center"/>
          </w:tcPr>
          <w:p w14:paraId="5F94D7C5" w14:textId="1569B32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C268B9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CBB6F3F" w14:textId="0AE8C363" w:rsidTr="00D54F9A">
        <w:tc>
          <w:tcPr>
            <w:tcW w:w="4649" w:type="dxa"/>
            <w:gridSpan w:val="2"/>
            <w:vAlign w:val="center"/>
          </w:tcPr>
          <w:p w14:paraId="28FE2992"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40</w:t>
            </w:r>
          </w:p>
          <w:p w14:paraId="398D7DF0"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Obligația de a furniza informații</w:t>
            </w:r>
          </w:p>
          <w:p w14:paraId="0425270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O societate dintr-o țară terță care intenționează să obțină autorizația pentru furnizarea oricăror servicii de investiții sau exercitarea activităților de investiții cu sau fără servicii auxiliare pe teritoriul unui stat membru prin înființarea unei sucursale pune la dispoziția autorității competente a statului membru respectiv următoarele:</w:t>
            </w:r>
          </w:p>
        </w:tc>
        <w:tc>
          <w:tcPr>
            <w:tcW w:w="4979" w:type="dxa"/>
            <w:gridSpan w:val="2"/>
            <w:vAlign w:val="center"/>
          </w:tcPr>
          <w:p w14:paraId="2055D111" w14:textId="6D66FF32"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72. Obligația de a furniza informații</w:t>
            </w:r>
          </w:p>
          <w:p w14:paraId="1742372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Societatea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care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w:t>
            </w:r>
            <w:proofErr w:type="spellStart"/>
            <w:r w:rsidRPr="006D6255">
              <w:rPr>
                <w:rFonts w:ascii="Times New Roman" w:hAnsi="Times New Roman" w:cs="Times New Roman"/>
                <w:lang w:val="ro-MD"/>
              </w:rPr>
              <w:t>obţină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pentru prestarea oricăror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și/sau desfăşurarea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cu sau fără servicii auxiliare, pe teritoriul Republicii Moldova prin înfiinţarea unei sucursale, trebuie să furnizeze CNPF următoarele informații și documente: </w:t>
            </w:r>
          </w:p>
        </w:tc>
        <w:tc>
          <w:tcPr>
            <w:tcW w:w="2150" w:type="dxa"/>
            <w:vAlign w:val="center"/>
          </w:tcPr>
          <w:p w14:paraId="624A423B" w14:textId="79998FD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5DBCFB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7C5273D" w14:textId="73151F39" w:rsidTr="00D54F9A">
        <w:tc>
          <w:tcPr>
            <w:tcW w:w="4649" w:type="dxa"/>
            <w:gridSpan w:val="2"/>
            <w:vAlign w:val="center"/>
          </w:tcPr>
          <w:p w14:paraId="6DA7BBB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numele autorității responsabile cu supravegherea sa în țara terță în cauză. Atunci când pentru supraveghere sunt responsabile mai multe autorități, se furnizează detalii privind domeniile respective de competență;</w:t>
            </w:r>
          </w:p>
        </w:tc>
        <w:tc>
          <w:tcPr>
            <w:tcW w:w="4979" w:type="dxa"/>
            <w:gridSpan w:val="2"/>
            <w:vAlign w:val="center"/>
          </w:tcPr>
          <w:p w14:paraId="56D88696" w14:textId="2AF500D5"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denumirea autorității competente responsabile cu supravegherea societății în țara terță; în cazul în care supravegherea este exercitată de mai multe autorități, se furnizează detalii privind competențele fiecăreia;</w:t>
            </w:r>
          </w:p>
        </w:tc>
        <w:tc>
          <w:tcPr>
            <w:tcW w:w="2150" w:type="dxa"/>
            <w:vAlign w:val="center"/>
          </w:tcPr>
          <w:p w14:paraId="4BB00A20" w14:textId="14EF520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 xml:space="preserve">Compatibil </w:t>
            </w:r>
          </w:p>
        </w:tc>
        <w:tc>
          <w:tcPr>
            <w:tcW w:w="2937" w:type="dxa"/>
            <w:vAlign w:val="center"/>
          </w:tcPr>
          <w:p w14:paraId="3B813B1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9FE4EDC" w14:textId="39EB8A53" w:rsidTr="00D54F9A">
        <w:tc>
          <w:tcPr>
            <w:tcW w:w="4649" w:type="dxa"/>
            <w:gridSpan w:val="2"/>
            <w:vAlign w:val="center"/>
          </w:tcPr>
          <w:p w14:paraId="117F445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(b) toate detaliile pertinente privind societatea (denumire, formă juridică, sediu social și adresă, membrii organului de conducere, acționari importanți) și un program de activitate care stabilește serviciile și/sau activitățile de investiții, precum și serviciile auxiliare care urmează să fie furnizate sau exercitate și structura organizatorică a sucursalei, inclusiv descrierea tuturor externalizărilor către terți a unor funcții operaționale esențiale;</w:t>
            </w:r>
          </w:p>
          <w:p w14:paraId="5A6DE777" w14:textId="77777777" w:rsidR="00D8530C" w:rsidRPr="006D6255" w:rsidRDefault="00D8530C" w:rsidP="00D8530C">
            <w:pPr>
              <w:tabs>
                <w:tab w:val="left" w:pos="13500"/>
              </w:tabs>
              <w:jc w:val="center"/>
              <w:rPr>
                <w:rFonts w:ascii="Times New Roman" w:hAnsi="Times New Roman" w:cs="Times New Roman"/>
                <w:i/>
                <w:iCs/>
                <w:lang w:val="ro-MD"/>
              </w:rPr>
            </w:pPr>
          </w:p>
        </w:tc>
        <w:tc>
          <w:tcPr>
            <w:tcW w:w="4979" w:type="dxa"/>
            <w:gridSpan w:val="2"/>
            <w:vAlign w:val="center"/>
          </w:tcPr>
          <w:p w14:paraId="4555B7F7" w14:textId="37591088"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informații complete privind societatea, inclusiv denumirea, forma juridică, sediul social și adresa, membrii organului de conducere, acționarii semnificativi, precum și un program de activitate care să indice serviciile și/sau activitățile de investiții și serviciile auxiliare care urmează a fi prestate sau desfășurate și structura organizatorică a sucursalei, inclusiv descrierea tuturor externalizărilor către </w:t>
            </w:r>
            <w:proofErr w:type="spellStart"/>
            <w:r w:rsidRPr="006D6255">
              <w:rPr>
                <w:rFonts w:ascii="Times New Roman" w:hAnsi="Times New Roman" w:cs="Times New Roman"/>
                <w:lang w:val="ro-MD"/>
              </w:rPr>
              <w:t>terţi</w:t>
            </w:r>
            <w:proofErr w:type="spellEnd"/>
            <w:r w:rsidRPr="006D6255">
              <w:rPr>
                <w:rFonts w:ascii="Times New Roman" w:hAnsi="Times New Roman" w:cs="Times New Roman"/>
                <w:lang w:val="ro-MD"/>
              </w:rPr>
              <w:t xml:space="preserve"> a unor funcţii </w:t>
            </w:r>
            <w:proofErr w:type="spellStart"/>
            <w:r w:rsidRPr="006D6255">
              <w:rPr>
                <w:rFonts w:ascii="Times New Roman" w:hAnsi="Times New Roman" w:cs="Times New Roman"/>
                <w:lang w:val="ro-MD"/>
              </w:rPr>
              <w:t>operaţionale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esenţiale</w:t>
            </w:r>
            <w:proofErr w:type="spellEnd"/>
            <w:r w:rsidRPr="006D6255">
              <w:rPr>
                <w:rFonts w:ascii="Times New Roman" w:hAnsi="Times New Roman" w:cs="Times New Roman"/>
                <w:lang w:val="ro-MD"/>
              </w:rPr>
              <w:t>;</w:t>
            </w:r>
          </w:p>
        </w:tc>
        <w:tc>
          <w:tcPr>
            <w:tcW w:w="2150" w:type="dxa"/>
            <w:vAlign w:val="center"/>
          </w:tcPr>
          <w:p w14:paraId="047F629D" w14:textId="3DA33F3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5F6D96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18B415B" w14:textId="0837EA64" w:rsidTr="00D54F9A">
        <w:tc>
          <w:tcPr>
            <w:tcW w:w="4649" w:type="dxa"/>
            <w:gridSpan w:val="2"/>
            <w:vAlign w:val="center"/>
          </w:tcPr>
          <w:p w14:paraId="7C24019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numele persoanelor responsabile cu administrarea sucursalei și documentele pertinente care atestă respectarea cerințelor prevăzute la articolul 9 alineatul (1);</w:t>
            </w:r>
          </w:p>
          <w:p w14:paraId="0C5F1758" w14:textId="77777777" w:rsidR="00D8530C" w:rsidRPr="006D6255" w:rsidRDefault="00D8530C" w:rsidP="00D8530C">
            <w:pPr>
              <w:tabs>
                <w:tab w:val="left" w:pos="13500"/>
              </w:tabs>
              <w:jc w:val="center"/>
              <w:rPr>
                <w:rFonts w:ascii="Times New Roman" w:hAnsi="Times New Roman" w:cs="Times New Roman"/>
                <w:i/>
                <w:iCs/>
                <w:lang w:val="ro-MD"/>
              </w:rPr>
            </w:pPr>
          </w:p>
        </w:tc>
        <w:tc>
          <w:tcPr>
            <w:tcW w:w="4979" w:type="dxa"/>
            <w:gridSpan w:val="2"/>
            <w:vAlign w:val="center"/>
          </w:tcPr>
          <w:p w14:paraId="370F31B5" w14:textId="079D449C"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identitatea persoanelor responsabile cu administrarea sucursalei și documentele justificative care atestă îndeplinirea cerințelor prevăzute la art.20;</w:t>
            </w:r>
          </w:p>
        </w:tc>
        <w:tc>
          <w:tcPr>
            <w:tcW w:w="2150" w:type="dxa"/>
            <w:vAlign w:val="center"/>
          </w:tcPr>
          <w:p w14:paraId="5CF2C312" w14:textId="01A3DCC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8326CF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48EF0C4" w14:textId="60E2E8C2" w:rsidTr="00D54F9A">
        <w:tc>
          <w:tcPr>
            <w:tcW w:w="4649" w:type="dxa"/>
            <w:gridSpan w:val="2"/>
            <w:vAlign w:val="center"/>
          </w:tcPr>
          <w:p w14:paraId="0657230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(d) informații privind capitalul inițial de care dispune liber sucursala.</w:t>
            </w:r>
          </w:p>
        </w:tc>
        <w:tc>
          <w:tcPr>
            <w:tcW w:w="4979" w:type="dxa"/>
            <w:gridSpan w:val="2"/>
            <w:vAlign w:val="center"/>
          </w:tcPr>
          <w:p w14:paraId="57E80E86" w14:textId="2469A4C1"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lang w:val="ro-MD"/>
              </w:rPr>
              <w:t>d) informaţii privind capitalul iniţial de care dispune liber sucursala.</w:t>
            </w:r>
          </w:p>
        </w:tc>
        <w:tc>
          <w:tcPr>
            <w:tcW w:w="2150" w:type="dxa"/>
            <w:vAlign w:val="center"/>
          </w:tcPr>
          <w:p w14:paraId="7C8206FD" w14:textId="4DBFB29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530FB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CCC993D" w14:textId="63B762FB" w:rsidTr="00D54F9A">
        <w:tc>
          <w:tcPr>
            <w:tcW w:w="4649" w:type="dxa"/>
            <w:gridSpan w:val="2"/>
            <w:vAlign w:val="center"/>
          </w:tcPr>
          <w:p w14:paraId="3AB770C3"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41</w:t>
            </w:r>
          </w:p>
          <w:p w14:paraId="2A6DAF59"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Acordarea autorizației</w:t>
            </w:r>
          </w:p>
          <w:p w14:paraId="4CECC04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Autoritatea competentă a statului membru în care societatea dintr-o țară terță și-a înființat sau intenționează să își înființeze sucursala acordă autorizația numai în cazul în care constată că:</w:t>
            </w:r>
          </w:p>
          <w:p w14:paraId="319825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sunt îndeplinite condițiile de la articolul 39; și</w:t>
            </w:r>
          </w:p>
          <w:p w14:paraId="34EB24B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sucursala societății dintr-o țară terță va putea să respecte dispozițiile menționate la alineatele (2) și (3).</w:t>
            </w:r>
          </w:p>
        </w:tc>
        <w:tc>
          <w:tcPr>
            <w:tcW w:w="4979" w:type="dxa"/>
            <w:gridSpan w:val="2"/>
            <w:vAlign w:val="center"/>
          </w:tcPr>
          <w:p w14:paraId="3BEB338D" w14:textId="1A321EE4"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71. Autorizarea și înregistrarea societăților din țări terțe</w:t>
            </w:r>
          </w:p>
          <w:p w14:paraId="49258A3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O societate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care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presteze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să </w:t>
            </w:r>
            <w:proofErr w:type="spellStart"/>
            <w:r w:rsidRPr="006D6255">
              <w:rPr>
                <w:rFonts w:ascii="Times New Roman" w:hAnsi="Times New Roman" w:cs="Times New Roman"/>
                <w:lang w:val="ro-MD"/>
              </w:rPr>
              <w:t>desfăşoare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cu sau fără servicii auxiliare, pentru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de retail sau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profesioniști, în sensul art.49, pe teritoriul Republicii Moldova, este obligată să constituie o sucursală în Republica Moldova și să obțină în prealabil autorizația eliberată de CNPF în condițiile prevăzute de prezentul articol.</w:t>
            </w:r>
          </w:p>
          <w:p w14:paraId="4034C36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Sucursala prevăzută la alin.(1) poate fi autorizată de CNPF în baza unei cereri depuse de societatea din țara terță și cu îndeplinirea cumulativă a următoarelor condiții:</w:t>
            </w:r>
          </w:p>
          <w:p w14:paraId="4338918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serviciile pentru care se solicită autorizarea sunt supuse autorizării și supravegherii în țara terță în care este stabilită societatea, iar societatea solicitantă este autorizată în mod corespunzător, CNPF ținând seama </w:t>
            </w:r>
            <w:r w:rsidRPr="006D6255">
              <w:rPr>
                <w:rFonts w:ascii="Times New Roman" w:hAnsi="Times New Roman" w:cs="Times New Roman"/>
                <w:lang w:val="ro-MD"/>
              </w:rPr>
              <w:lastRenderedPageBreak/>
              <w:t xml:space="preserve">de recomandările Grupului de Acţiune Financiară Internaţională - GAFI - în contextul combaterii spălării banilor şi a </w:t>
            </w:r>
            <w:proofErr w:type="spellStart"/>
            <w:r w:rsidRPr="006D6255">
              <w:rPr>
                <w:rFonts w:ascii="Times New Roman" w:hAnsi="Times New Roman" w:cs="Times New Roman"/>
                <w:lang w:val="ro-MD"/>
              </w:rPr>
              <w:t>finanţării</w:t>
            </w:r>
            <w:proofErr w:type="spellEnd"/>
            <w:r w:rsidRPr="006D6255">
              <w:rPr>
                <w:rFonts w:ascii="Times New Roman" w:hAnsi="Times New Roman" w:cs="Times New Roman"/>
                <w:lang w:val="ro-MD"/>
              </w:rPr>
              <w:t xml:space="preserve"> terorismului; </w:t>
            </w:r>
          </w:p>
          <w:p w14:paraId="6C336C0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între CNPF şi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de supraveghere competente din </w:t>
            </w:r>
            <w:proofErr w:type="spellStart"/>
            <w:r w:rsidRPr="006D6255">
              <w:rPr>
                <w:rFonts w:ascii="Times New Roman" w:hAnsi="Times New Roman" w:cs="Times New Roman"/>
                <w:lang w:val="ro-MD"/>
              </w:rPr>
              <w:t>ţara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în care este stabilită societatea există acorduri de cooperare care includ dispoziţii ce reglementează schimbul de informaţii în scopul </w:t>
            </w:r>
            <w:proofErr w:type="spellStart"/>
            <w:r w:rsidRPr="006D6255">
              <w:rPr>
                <w:rFonts w:ascii="Times New Roman" w:hAnsi="Times New Roman" w:cs="Times New Roman"/>
                <w:lang w:val="ro-MD"/>
              </w:rPr>
              <w:t>menţinerii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integrităţii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şi protejării investitorilor; </w:t>
            </w:r>
          </w:p>
          <w:p w14:paraId="0BC3A0FC" w14:textId="02F39AC1"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sucursala deține nivelul capitalului minim inițial prevăzut de </w:t>
            </w:r>
            <w:r w:rsidR="00F15E0A">
              <w:rPr>
                <w:rFonts w:ascii="Times New Roman" w:hAnsi="Times New Roman" w:cs="Times New Roman"/>
                <w:lang w:val="ro-MD"/>
              </w:rPr>
              <w:t>legislația</w:t>
            </w:r>
            <w:r w:rsidR="00F15E0A" w:rsidRPr="006D6255">
              <w:rPr>
                <w:rFonts w:ascii="Times New Roman" w:hAnsi="Times New Roman" w:cs="Times New Roman"/>
                <w:lang w:val="ro-MD"/>
              </w:rPr>
              <w:t xml:space="preserve"> </w:t>
            </w:r>
            <w:r w:rsidRPr="006D6255">
              <w:rPr>
                <w:rFonts w:ascii="Times New Roman" w:hAnsi="Times New Roman" w:cs="Times New Roman"/>
                <w:lang w:val="ro-MD"/>
              </w:rPr>
              <w:t xml:space="preserve">privind supravegherea prudențială a societăților de servicii de investiții financiare, de care dispune liber; </w:t>
            </w:r>
          </w:p>
          <w:p w14:paraId="6B039A9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sunt numite una sau mai multe persoane responsabile cu administrarea sucursalei, care respectă cerinţele prevăzute la art.20; </w:t>
            </w:r>
          </w:p>
          <w:p w14:paraId="044F8CA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e) </w:t>
            </w:r>
            <w:proofErr w:type="spellStart"/>
            <w:r w:rsidRPr="006D6255">
              <w:rPr>
                <w:rFonts w:ascii="Times New Roman" w:hAnsi="Times New Roman" w:cs="Times New Roman"/>
                <w:lang w:val="ro-MD"/>
              </w:rPr>
              <w:t>ţara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în care este stabilită societatea a semnat un acord cu Republica Moldova, care respectă pe deplin standardele prevăzute la art.26 din </w:t>
            </w:r>
            <w:proofErr w:type="spellStart"/>
            <w:r w:rsidRPr="006D6255">
              <w:rPr>
                <w:rFonts w:ascii="Times New Roman" w:hAnsi="Times New Roman" w:cs="Times New Roman"/>
                <w:lang w:val="ro-MD"/>
              </w:rPr>
              <w:t>Convenţia</w:t>
            </w:r>
            <w:proofErr w:type="spellEnd"/>
            <w:r w:rsidRPr="006D6255">
              <w:rPr>
                <w:rFonts w:ascii="Times New Roman" w:hAnsi="Times New Roman" w:cs="Times New Roman"/>
                <w:lang w:val="ro-MD"/>
              </w:rPr>
              <w:t xml:space="preserve">-model a Organizaţiei pentru Cooperare şi Dezvoltare Economică pentru evitarea dublei impuneri cu privire la impozitele pe venit şi pe capital şi asigură un schimb de informaţii eficiente în domeniul fiscal, inclusiv, dacă există, acorduri fiscale multilaterale; </w:t>
            </w:r>
          </w:p>
          <w:p w14:paraId="7AD3697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societatea aparține unui sistem de compensare pentru investitori autorizat sau recunoscut în statele membre .</w:t>
            </w:r>
          </w:p>
          <w:p w14:paraId="1B82A832" w14:textId="77777777" w:rsidR="00D8530C" w:rsidRPr="006D6255" w:rsidRDefault="00D8530C" w:rsidP="00D8530C">
            <w:pPr>
              <w:tabs>
                <w:tab w:val="left" w:pos="13500"/>
              </w:tabs>
              <w:jc w:val="both"/>
              <w:rPr>
                <w:rFonts w:ascii="Times New Roman" w:hAnsi="Times New Roman" w:cs="Times New Roman"/>
                <w:lang w:val="ro-MD"/>
              </w:rPr>
            </w:pPr>
          </w:p>
          <w:p w14:paraId="7E7B3A3C"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 xml:space="preserve">Articolul 73. Acordarea autorizației și condiții de desfășurare a activității </w:t>
            </w:r>
          </w:p>
          <w:p w14:paraId="5876193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CNPF acordă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sucursalei unei societăţi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care şi-a înfiinţat sau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îşi </w:t>
            </w:r>
            <w:proofErr w:type="spellStart"/>
            <w:r w:rsidRPr="006D6255">
              <w:rPr>
                <w:rFonts w:ascii="Times New Roman" w:hAnsi="Times New Roman" w:cs="Times New Roman"/>
                <w:lang w:val="ro-MD"/>
              </w:rPr>
              <w:t>înfiinţeze</w:t>
            </w:r>
            <w:proofErr w:type="spellEnd"/>
            <w:r w:rsidRPr="006D6255">
              <w:rPr>
                <w:rFonts w:ascii="Times New Roman" w:hAnsi="Times New Roman" w:cs="Times New Roman"/>
                <w:lang w:val="ro-MD"/>
              </w:rPr>
              <w:t xml:space="preserve"> sucursala în Republica Moldova numai în cazul în care constată că: </w:t>
            </w:r>
          </w:p>
          <w:p w14:paraId="45B231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sunt îndeplinite condiţiile prevăzute la art.71; </w:t>
            </w:r>
          </w:p>
          <w:p w14:paraId="6031BD2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b) sucursala societății dintr-o țară terță va putea să respecte prevederile alin.(3)-(7).</w:t>
            </w:r>
          </w:p>
        </w:tc>
        <w:tc>
          <w:tcPr>
            <w:tcW w:w="2150" w:type="dxa"/>
            <w:vAlign w:val="center"/>
          </w:tcPr>
          <w:p w14:paraId="6F32E852" w14:textId="7D3C6C0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F07797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796A763" w14:textId="49F4FBBA" w:rsidTr="00D54F9A">
        <w:tc>
          <w:tcPr>
            <w:tcW w:w="4649" w:type="dxa"/>
            <w:gridSpan w:val="2"/>
            <w:vAlign w:val="center"/>
          </w:tcPr>
          <w:p w14:paraId="401F710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Autoritatea competentă informează societatea dintr-o țară terță, în termen de șase luni de la data depunerii unei cereri complete, dacă i s-a acordat sau nu autorizația.</w:t>
            </w:r>
          </w:p>
        </w:tc>
        <w:tc>
          <w:tcPr>
            <w:tcW w:w="4979" w:type="dxa"/>
            <w:gridSpan w:val="2"/>
            <w:vAlign w:val="center"/>
          </w:tcPr>
          <w:p w14:paraId="11411342" w14:textId="62C3BF51"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73. Acordarea autorizației și condiții de desfășurare a activității</w:t>
            </w:r>
          </w:p>
          <w:p w14:paraId="088C9768" w14:textId="048AE21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acordă autorizația sucursalei unei societăţi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sau respinge cererea în termen de cel mult 6 luni de la data </w:t>
            </w:r>
            <w:r w:rsidR="00407877" w:rsidRPr="00AB7481">
              <w:rPr>
                <w:rFonts w:ascii="Times New Roman" w:hAnsi="Times New Roman" w:cs="Times New Roman"/>
                <w:lang w:val="ro-MD"/>
              </w:rPr>
              <w:t>expedierii de către CNPF a notificării privind caracterul complet al cererii</w:t>
            </w:r>
            <w:r w:rsidRPr="006D6255">
              <w:rPr>
                <w:rFonts w:ascii="Times New Roman" w:hAnsi="Times New Roman" w:cs="Times New Roman"/>
                <w:lang w:val="ro-MD"/>
              </w:rPr>
              <w:t>. Dispozițiile art.13 alin.(7)-(9) se aplică în mod corespunzător.</w:t>
            </w:r>
          </w:p>
        </w:tc>
        <w:tc>
          <w:tcPr>
            <w:tcW w:w="2150" w:type="dxa"/>
            <w:vAlign w:val="center"/>
          </w:tcPr>
          <w:p w14:paraId="14992EC0" w14:textId="261CAC4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3A3378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04B1EDA2" w14:textId="3708E133" w:rsidTr="00D54F9A">
        <w:tc>
          <w:tcPr>
            <w:tcW w:w="4649" w:type="dxa"/>
            <w:gridSpan w:val="2"/>
            <w:vAlign w:val="center"/>
          </w:tcPr>
          <w:p w14:paraId="29A05D4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Sucursala societății dintr-o țară terță autorizate în conformitate cu alineatul (1) respectă obligațiile stabilite la articolele 16-20, 23, 24, 25 și 27, la articolul 28 alineatul (1) și la articolele 30, 31 și 32 din prezenta directivă și la articolele 3-26 din Regulamentul (UE) nr. 600/2014, precum și măsurile adoptate în conformitate cu aceste dispoziții și face obiectul supravegherii de către autoritatea competentă din statul membru unde a fost acordată autorizația.</w:t>
            </w:r>
          </w:p>
          <w:p w14:paraId="08273E3E"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648B9502" w14:textId="2E433E3B" w:rsidR="00D8530C" w:rsidRPr="00A8620C" w:rsidRDefault="00A8620C" w:rsidP="00D853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(3)</w:t>
            </w:r>
            <w:r w:rsidRPr="00A8620C">
              <w:rPr>
                <w:rFonts w:ascii="Times New Roman" w:hAnsi="Times New Roman" w:cs="Times New Roman"/>
                <w:i/>
                <w:lang w:val="ro-RO"/>
              </w:rPr>
              <w:t xml:space="preserve"> </w:t>
            </w:r>
            <w:r w:rsidRPr="00A8620C">
              <w:rPr>
                <w:rFonts w:ascii="Times New Roman" w:hAnsi="Times New Roman" w:cs="Times New Roman"/>
                <w:lang w:val="ro-RO"/>
              </w:rPr>
              <w:t xml:space="preserve">Sucursala societăţii dintr-o </w:t>
            </w:r>
            <w:proofErr w:type="spellStart"/>
            <w:r w:rsidRPr="00A8620C">
              <w:rPr>
                <w:rFonts w:ascii="Times New Roman" w:hAnsi="Times New Roman" w:cs="Times New Roman"/>
                <w:lang w:val="ro-RO"/>
              </w:rPr>
              <w:t>ţară</w:t>
            </w:r>
            <w:proofErr w:type="spellEnd"/>
            <w:r w:rsidRPr="00A8620C">
              <w:rPr>
                <w:rFonts w:ascii="Times New Roman" w:hAnsi="Times New Roman" w:cs="Times New Roman"/>
                <w:lang w:val="ro-RO"/>
              </w:rPr>
              <w:t xml:space="preserve"> </w:t>
            </w:r>
            <w:proofErr w:type="spellStart"/>
            <w:r w:rsidRPr="00A8620C">
              <w:rPr>
                <w:rFonts w:ascii="Times New Roman" w:hAnsi="Times New Roman" w:cs="Times New Roman"/>
                <w:lang w:val="ro-RO"/>
              </w:rPr>
              <w:t>terţă</w:t>
            </w:r>
            <w:proofErr w:type="spellEnd"/>
            <w:r w:rsidRPr="00A8620C">
              <w:rPr>
                <w:rFonts w:ascii="Times New Roman" w:hAnsi="Times New Roman" w:cs="Times New Roman"/>
                <w:lang w:val="ro-RO"/>
              </w:rPr>
              <w:t xml:space="preserve"> autorizată potrivit alin.(1) este obligată să respecte obligaţiile prevăzute la articolele 35-58, art.59 alin.(1), art.101-110 din prezenta lege, inclusiv prevederile capitolului IV din prezentul titlu și capitolului III din titlul III. Sucursala trebuie să respecte, de asemenea, măsurile și actele normative adoptate în conformitate cu aceste dispoziţii. Sucursala este supravegheată de către CNPF în ceea ce privește respectarea acestor obligații.</w:t>
            </w:r>
          </w:p>
        </w:tc>
        <w:tc>
          <w:tcPr>
            <w:tcW w:w="2150" w:type="dxa"/>
            <w:vAlign w:val="center"/>
          </w:tcPr>
          <w:p w14:paraId="59E04850" w14:textId="009FF90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43160F" w14:textId="30F2D11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art.73 alin.(3) intră în vigoare la data intrării în vigoare a Tratatului de aderare a Republicii Moldova la UE.</w:t>
            </w:r>
          </w:p>
        </w:tc>
      </w:tr>
      <w:tr w:rsidR="00D8530C" w:rsidRPr="006D6255" w14:paraId="14841899" w14:textId="1C203BCF" w:rsidTr="00D54F9A">
        <w:tc>
          <w:tcPr>
            <w:tcW w:w="4649" w:type="dxa"/>
            <w:gridSpan w:val="2"/>
            <w:vAlign w:val="center"/>
          </w:tcPr>
          <w:p w14:paraId="38F60B7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nu impun obligații suplimentare în ceea ce privește organizarea și funcționarea sucursalei pentru aspectele reglementate de prezenta directivă și nu oferă sucursalelor societăților din țări terțe un tratament mai favorabil decât societăților din Uniune.</w:t>
            </w:r>
          </w:p>
          <w:p w14:paraId="52227CC4"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0194F50" w14:textId="5A8727F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CNPF nu impune obligaţii suplimentare în ceea ce priveşte organizarea şi funcţionarea sucursalei pentru aspectele reglementate prin prezenta lege şi nu oferă sucursalelor societăţilor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un tratament mai favorabil decât societăților din statele membre.</w:t>
            </w:r>
          </w:p>
        </w:tc>
        <w:tc>
          <w:tcPr>
            <w:tcW w:w="2150" w:type="dxa"/>
            <w:vAlign w:val="center"/>
          </w:tcPr>
          <w:p w14:paraId="360456F4" w14:textId="7E01081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888C8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3FBA72A5" w14:textId="614C3A71" w:rsidTr="00D54F9A">
        <w:tc>
          <w:tcPr>
            <w:tcW w:w="4649" w:type="dxa"/>
            <w:gridSpan w:val="2"/>
            <w:vAlign w:val="center"/>
          </w:tcPr>
          <w:p w14:paraId="2AB05B3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autoritățile competente notifică anual ESMA lista sucursalelor societăților din țări terțe care își desfășoară activitatea pe teritoriul lor.</w:t>
            </w:r>
          </w:p>
        </w:tc>
        <w:tc>
          <w:tcPr>
            <w:tcW w:w="4979" w:type="dxa"/>
            <w:gridSpan w:val="2"/>
            <w:vAlign w:val="center"/>
          </w:tcPr>
          <w:p w14:paraId="4AA8C25F" w14:textId="44CECE58" w:rsidR="00D8530C" w:rsidRPr="006D6255" w:rsidRDefault="00D8530C" w:rsidP="00D8530C">
            <w:pPr>
              <w:tabs>
                <w:tab w:val="left" w:pos="930"/>
              </w:tabs>
              <w:ind w:right="-15"/>
              <w:jc w:val="both"/>
              <w:rPr>
                <w:rFonts w:ascii="Times New Roman" w:hAnsi="Times New Roman" w:cs="Times New Roman"/>
                <w:lang w:val="ro-MD"/>
              </w:rPr>
            </w:pPr>
            <w:r w:rsidRPr="006D6255">
              <w:rPr>
                <w:rFonts w:ascii="Times New Roman" w:hAnsi="Times New Roman" w:cs="Times New Roman"/>
                <w:lang w:val="ro-MD"/>
              </w:rPr>
              <w:t>(6) CNPF notifică anual ESMA lista sucursalelor societăților din țări terțe care își desfășoară activitatea pe teritoriul Republicii Moldova .</w:t>
            </w:r>
          </w:p>
        </w:tc>
        <w:tc>
          <w:tcPr>
            <w:tcW w:w="2150" w:type="dxa"/>
            <w:vAlign w:val="center"/>
          </w:tcPr>
          <w:p w14:paraId="47358B7B" w14:textId="16EC556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C34C6C5" w14:textId="24E053E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art.73 alin.(6) intră în vigoare la data intrării în vigoare a Tratatului de aderare a Republicii Moldova la UE.</w:t>
            </w:r>
          </w:p>
        </w:tc>
      </w:tr>
      <w:tr w:rsidR="00D8530C" w:rsidRPr="0047550D" w14:paraId="1D72B692" w14:textId="577533C9" w:rsidTr="00D54F9A">
        <w:tc>
          <w:tcPr>
            <w:tcW w:w="4649" w:type="dxa"/>
            <w:gridSpan w:val="2"/>
            <w:vAlign w:val="center"/>
          </w:tcPr>
          <w:p w14:paraId="6ECD002D" w14:textId="77777777" w:rsidR="00D8530C" w:rsidRPr="006D6255" w:rsidRDefault="00D8530C" w:rsidP="00D8530C">
            <w:pPr>
              <w:tabs>
                <w:tab w:val="left" w:pos="13500"/>
              </w:tabs>
              <w:jc w:val="both"/>
              <w:rPr>
                <w:rFonts w:ascii="Times New Roman" w:hAnsi="Times New Roman" w:cs="Times New Roman"/>
                <w:lang w:val="ro-MD"/>
              </w:rPr>
            </w:pPr>
            <w:bookmarkStart w:id="10" w:name="_Hlk224113829"/>
            <w:r w:rsidRPr="006D6255">
              <w:rPr>
                <w:rFonts w:ascii="Times New Roman" w:hAnsi="Times New Roman" w:cs="Times New Roman"/>
                <w:lang w:val="ro-MD"/>
              </w:rPr>
              <w:t>ESMA publică anual o listă a sucursalelor din țări terțe care își desfășoară activitatea în Uniune, inclusiv numele societății dintr-o țară terță din care face parte sucursala.</w:t>
            </w:r>
          </w:p>
        </w:tc>
        <w:tc>
          <w:tcPr>
            <w:tcW w:w="4979" w:type="dxa"/>
            <w:gridSpan w:val="2"/>
            <w:vAlign w:val="center"/>
          </w:tcPr>
          <w:p w14:paraId="498CAF30" w14:textId="3780F8F7"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3529B38F" w14:textId="0FD8B13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BDA36BD" w14:textId="1D5879C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bookmarkEnd w:id="10"/>
      <w:tr w:rsidR="00D8530C" w:rsidRPr="006D6255" w14:paraId="0CD23F04" w14:textId="1A87DE1D" w:rsidTr="00D54F9A">
        <w:tc>
          <w:tcPr>
            <w:tcW w:w="4649" w:type="dxa"/>
            <w:gridSpan w:val="2"/>
            <w:vAlign w:val="center"/>
          </w:tcPr>
          <w:p w14:paraId="54D2C49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(3)   Sucursala societății dintr-o țară terță care este autorizată în conformitate cu alineatul (1) raportează anual autorității competente menționate la alineatul (2) următoarele informații:</w:t>
            </w:r>
          </w:p>
          <w:p w14:paraId="34CC047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amploarea și sfera de cuprindere ale serviciilor și activităților desfășurate de sucursala din statul membru respectiv;</w:t>
            </w:r>
          </w:p>
          <w:p w14:paraId="11D3DA2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în cazul societăților dintr-o țară terță care desfășoară activitatea menționată la punctul 3 din secțiunea A </w:t>
            </w:r>
            <w:proofErr w:type="spellStart"/>
            <w:r w:rsidRPr="006D6255">
              <w:rPr>
                <w:rFonts w:ascii="Times New Roman" w:hAnsi="Times New Roman" w:cs="Times New Roman"/>
                <w:lang w:val="ro-MD"/>
              </w:rPr>
              <w:t>a</w:t>
            </w:r>
            <w:proofErr w:type="spellEnd"/>
            <w:r w:rsidRPr="006D6255">
              <w:rPr>
                <w:rFonts w:ascii="Times New Roman" w:hAnsi="Times New Roman" w:cs="Times New Roman"/>
                <w:lang w:val="ro-MD"/>
              </w:rPr>
              <w:t xml:space="preserve"> anexei I, expunerea lor lunară minimă, medie și maximă la contrapărți din UE;</w:t>
            </w:r>
          </w:p>
          <w:p w14:paraId="0765590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în cazul societăților dintr-o țară terță care furnizează unul sau ambele servicii menționate la punctul 6 din secțiunea A </w:t>
            </w:r>
            <w:proofErr w:type="spellStart"/>
            <w:r w:rsidRPr="006D6255">
              <w:rPr>
                <w:rFonts w:ascii="Times New Roman" w:hAnsi="Times New Roman" w:cs="Times New Roman"/>
                <w:lang w:val="ro-MD"/>
              </w:rPr>
              <w:t>a</w:t>
            </w:r>
            <w:proofErr w:type="spellEnd"/>
            <w:r w:rsidRPr="006D6255">
              <w:rPr>
                <w:rFonts w:ascii="Times New Roman" w:hAnsi="Times New Roman" w:cs="Times New Roman"/>
                <w:lang w:val="ro-MD"/>
              </w:rPr>
              <w:t xml:space="preserve"> anexei I, valoarea totală a instrumentelor financiare care provin de la contrapărți din UE și care au fost subscrise sau plasate cu angajament ferm în ultimele 12 luni;</w:t>
            </w:r>
          </w:p>
          <w:p w14:paraId="5615E86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cifra de afaceri și valoarea agregată a activelor corespunzătoare serviciilor și activităților menționate la litera (a);</w:t>
            </w:r>
          </w:p>
          <w:p w14:paraId="218125A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o descriere detaliată a măsurilor de protecție a investitorilor de care beneficiază clienții sucursalei, inclusiv a drepturilor clienților care rezultă din sistemul de compensare a investitorilor menționat la articolul 39 alineatul (2) litera (f);</w:t>
            </w:r>
          </w:p>
          <w:p w14:paraId="728E9C5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politica lor de gestionare a riscurilor și măsurile aplicate de sucursală pentru serviciile și activitățile menționate la litera (a);</w:t>
            </w:r>
          </w:p>
          <w:p w14:paraId="641158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mecanismele de guvernanță, inclusiv persoanele care dețin funcții-cheie pentru activitățile sucursalei;</w:t>
            </w:r>
          </w:p>
          <w:p w14:paraId="0884BE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(h) orice altă informație pe care autoritatea competentă o consideră necesară pentru facilitarea monitorizării cuprinzătoare a activităților sucursalei.</w:t>
            </w:r>
          </w:p>
        </w:tc>
        <w:tc>
          <w:tcPr>
            <w:tcW w:w="4979" w:type="dxa"/>
            <w:gridSpan w:val="2"/>
            <w:vAlign w:val="center"/>
          </w:tcPr>
          <w:p w14:paraId="67983D92" w14:textId="37C4841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Sucursala societății dintr-o țară terță care este autorizată în conformitate cu prevederile alin.(1) este obligată să raporteze anual CNPF următoarele informații:</w:t>
            </w:r>
          </w:p>
          <w:p w14:paraId="567F035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amploarea și sfera de cuprindere ale serviciilor și activităților desfășurate de sucursala din Republica Moldova;  </w:t>
            </w:r>
          </w:p>
          <w:p w14:paraId="61B04A1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 cazul societăților dintr-o țară terță care desfășoară activitatea de tranzacționare pe cont propriu – expunerea lor lunară minimă, medie și maximă la contrapărți din UE;  </w:t>
            </w:r>
          </w:p>
          <w:p w14:paraId="43174F9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în cazul societăților dintr-o țară terță care furnizează unul sau ambele servicii prevăzute la art.9 </w:t>
            </w:r>
            <w:proofErr w:type="spellStart"/>
            <w:r w:rsidRPr="006D6255">
              <w:rPr>
                <w:rFonts w:ascii="Times New Roman" w:hAnsi="Times New Roman" w:cs="Times New Roman"/>
                <w:lang w:val="ro-MD"/>
              </w:rPr>
              <w:t>lit.f</w:t>
            </w:r>
            <w:proofErr w:type="spellEnd"/>
            <w:r w:rsidRPr="006D6255">
              <w:rPr>
                <w:rFonts w:ascii="Times New Roman" w:hAnsi="Times New Roman" w:cs="Times New Roman"/>
                <w:lang w:val="ro-MD"/>
              </w:rPr>
              <w:t xml:space="preserve">) – valoarea totală a instrumentelor financiare care provin de la contrapărți din UE și care au fost subscrise sau plasate cu angajament ferm în ultimele 12 luni;  </w:t>
            </w:r>
          </w:p>
          <w:p w14:paraId="70560C2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cifra de afaceri și activele totale corespunzătoare serviciilor și activităților prevăzute la lit.a);  </w:t>
            </w:r>
          </w:p>
          <w:p w14:paraId="301D375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o descriere detaliată a măsurilor de protecție a investitorilor de care beneficiază clienții sucursalei, inclusiv a drepturilor clienților care rezultă din sistemul de compensare a investitorilor prevăzut la art.71 alin.(2) lit. f);  </w:t>
            </w:r>
          </w:p>
          <w:p w14:paraId="6BE1ED1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politica lor de gestionare a riscurilor și măsurile aplicate de sucursală pentru serviciile și activitățile prevăzute la lit.a);  </w:t>
            </w:r>
          </w:p>
          <w:p w14:paraId="555139F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g) mecanismele de guvernanță, inclusiv persoanele care dețin funcții-cheie pentru activitățile sucursalei;</w:t>
            </w:r>
          </w:p>
          <w:p w14:paraId="28296B9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h) orice altă informație pe care CNPF o consideră necesară pentru facilitarea monitorizării cuprinzătoare a activităților sucursalei.  </w:t>
            </w:r>
          </w:p>
        </w:tc>
        <w:tc>
          <w:tcPr>
            <w:tcW w:w="2150" w:type="dxa"/>
            <w:vAlign w:val="center"/>
          </w:tcPr>
          <w:p w14:paraId="5811FFF6" w14:textId="3109AB1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95545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366592AE" w14:textId="3D5AB19B" w:rsidTr="00D54F9A">
        <w:tc>
          <w:tcPr>
            <w:tcW w:w="4649" w:type="dxa"/>
            <w:gridSpan w:val="2"/>
            <w:vAlign w:val="center"/>
          </w:tcPr>
          <w:p w14:paraId="78C83E0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La cerere, autoritățile competente comunică ESMA următoarele informații:</w:t>
            </w:r>
          </w:p>
          <w:p w14:paraId="34FFF6D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toate autorizațiile pentru sucursalele autorizate în conformitate cu alineatul (1) și eventualele modificări ulterioare ale acestor autorizații;</w:t>
            </w:r>
          </w:p>
          <w:p w14:paraId="5AACA85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amploarea și sfera de cuprindere ale serviciilor și activităților desfășurate de o sucursală autorizată din statul membru respectiv;</w:t>
            </w:r>
          </w:p>
          <w:p w14:paraId="2CC2C11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cifra de afaceri și activele totale corespunzătoare serviciilor și activităților menționate la litera (b);</w:t>
            </w:r>
          </w:p>
          <w:p w14:paraId="46772F2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numele grupului dintr-o țară terță din care face parte o sucursală autorizată.</w:t>
            </w:r>
          </w:p>
        </w:tc>
        <w:tc>
          <w:tcPr>
            <w:tcW w:w="4979" w:type="dxa"/>
            <w:gridSpan w:val="2"/>
            <w:vAlign w:val="center"/>
          </w:tcPr>
          <w:p w14:paraId="6558DF28" w14:textId="0DBAFFF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 La cererea acesteia, CNPF comunică ESMA următoarele informații :</w:t>
            </w:r>
          </w:p>
          <w:p w14:paraId="1D75E24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toate autorizațiile pentru sucursalele autorizate în conformitate cu prevederile alin.(1) și eventualele modificări ulterioare ale acestor autorizații;  </w:t>
            </w:r>
          </w:p>
          <w:p w14:paraId="4E76114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amploarea și sfera de cuprindere ale serviciilor și activităților desfășurate de o sucursală autorizată din Republica Moldova;  </w:t>
            </w:r>
          </w:p>
          <w:p w14:paraId="2281FB6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cifra de afaceri și activele totale corespunzătoare serviciilor și activităților prevăzute la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xml:space="preserve">); </w:t>
            </w:r>
          </w:p>
          <w:p w14:paraId="6F968F1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numele grupului dintr-o țară terță din care face parte o sucursală autorizată.  </w:t>
            </w:r>
          </w:p>
        </w:tc>
        <w:tc>
          <w:tcPr>
            <w:tcW w:w="2150" w:type="dxa"/>
            <w:vAlign w:val="center"/>
          </w:tcPr>
          <w:p w14:paraId="7DFD0633" w14:textId="32FC2B5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EE3DB6B" w14:textId="39816F6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art.73 alin.(8) intră în vigoare la data intrării în vigoare a Tratatului de aderare a Republicii Moldova la UE.</w:t>
            </w:r>
          </w:p>
        </w:tc>
      </w:tr>
      <w:tr w:rsidR="00D8530C" w:rsidRPr="0047550D" w14:paraId="5E5635C1" w14:textId="040D2934" w:rsidTr="00D54F9A">
        <w:tc>
          <w:tcPr>
            <w:tcW w:w="4649" w:type="dxa"/>
            <w:gridSpan w:val="2"/>
            <w:vAlign w:val="center"/>
          </w:tcPr>
          <w:p w14:paraId="71B8EBF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Autoritățile competente menționate la alineatul (2) din prezentul articol, autoritățile competente ale entităților care fac parte din același grup ca sucursalele societăților din țări terțe autorizate în conformitate cu alineatul (1), ESMA și ABE cooperează îndeaproape pentru a se asigura că toate activitățile grupului respectiv în Uniune sunt supuse unei supravegheri cuprinzătoare, coerente și eficace, în conformitate cu prezenta directivă, cu Regulamentul (UE) nr. 575/2013, cu Regulamentul (UE) nr. 600/2014, cu Regulamentul (UE) 2019/2033, cu Directiva 2013/36/UE și cu Directiva (UE) 2019/2034.</w:t>
            </w:r>
          </w:p>
        </w:tc>
        <w:tc>
          <w:tcPr>
            <w:tcW w:w="4979" w:type="dxa"/>
            <w:gridSpan w:val="2"/>
            <w:vAlign w:val="center"/>
          </w:tcPr>
          <w:p w14:paraId="5E411289" w14:textId="19E724DA"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(9) CNPF, autoritățile competente ale entităților care fac parte din același grup ca sucursalele societăților din țări terțe autorizate în conformitate cu prevederile alin.(1), ESMA și Autoritatea Bancară Europeană cooperează îndeaproape pentru a se asigura că toate activitățile grupului respectiv în UE sunt supuse unei supravegheri cuprinzătoare, coerente și eficace .</w:t>
            </w:r>
          </w:p>
          <w:p w14:paraId="0170E76B" w14:textId="77777777"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36A9896" w14:textId="7566A0F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B6C8C7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73 alineatul (9) intră în vigoare la data intrării în vigoare a Tratatului de aderare a Republicii Moldova la UE.</w:t>
            </w:r>
          </w:p>
        </w:tc>
      </w:tr>
      <w:tr w:rsidR="00D8530C" w:rsidRPr="0047550D" w14:paraId="5BF4831E" w14:textId="76DB35D6" w:rsidTr="00D54F9A">
        <w:tc>
          <w:tcPr>
            <w:tcW w:w="4649" w:type="dxa"/>
            <w:gridSpan w:val="2"/>
            <w:vAlign w:val="center"/>
          </w:tcPr>
          <w:p w14:paraId="2C591C9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ESMA elaborează proiecte de standarde tehnice de punere în aplicare pentru a preciza formatul în care trebuie raportate informațiile menționate la alineatele (3) și (4).</w:t>
            </w:r>
          </w:p>
          <w:p w14:paraId="71AB4AE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prezintă Comisiei aceste proiecte de standarde tehnice de punere în aplicare până la 26 septembrie 2020.</w:t>
            </w:r>
          </w:p>
          <w:p w14:paraId="5366B0D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Se conferă Comisiei competența de a completa prezenta directivă prin adoptarea standardelor tehnice de punere în aplicare menționate la primul </w:t>
            </w:r>
            <w:r w:rsidRPr="006D6255">
              <w:rPr>
                <w:rFonts w:ascii="Times New Roman" w:hAnsi="Times New Roman" w:cs="Times New Roman"/>
                <w:lang w:val="ro-MD"/>
              </w:rPr>
              <w:lastRenderedPageBreak/>
              <w:t>paragraf în conformitate cu articolul 15 din Regulamentul (UE) nr. 1095/2010.</w:t>
            </w:r>
          </w:p>
        </w:tc>
        <w:tc>
          <w:tcPr>
            <w:tcW w:w="4979" w:type="dxa"/>
            <w:gridSpan w:val="2"/>
            <w:vAlign w:val="center"/>
          </w:tcPr>
          <w:p w14:paraId="259B891E" w14:textId="0F2C1C15"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AE80948" w14:textId="4D61601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2B8F0A4" w14:textId="769BF52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029F189F" w14:textId="5EF4D86B" w:rsidTr="00D54F9A">
        <w:tc>
          <w:tcPr>
            <w:tcW w:w="4649" w:type="dxa"/>
            <w:gridSpan w:val="2"/>
            <w:vAlign w:val="center"/>
          </w:tcPr>
          <w:p w14:paraId="4E56F0F0"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42</w:t>
            </w:r>
          </w:p>
          <w:p w14:paraId="7865F542"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Furnizarea de servicii la inițiativa exclusivă a clientului</w:t>
            </w:r>
          </w:p>
          <w:p w14:paraId="7A7EEF8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în cazul în care un client de retail sau un client profesional în sensul secțiunii II din anexa II, stabilit sau situat pe teritoriul Uniunii, inițiază la inițiativa sa exclusivă furnizarea unui serviciu sau exercitarea unei activități de investiții de către o societate dintr-o țară terță, cerința privind autorizația prevăzută la articolul 39 nu se aplică furnizării serviciului sau exercitării activității respective de către societatea din țara terță pentru persoana în cauză, inclusiv unei relații legate în mod specific de furnizarea serviciului sau exercitarea activității respective.</w:t>
            </w:r>
          </w:p>
        </w:tc>
        <w:tc>
          <w:tcPr>
            <w:tcW w:w="4979" w:type="dxa"/>
            <w:gridSpan w:val="2"/>
            <w:vAlign w:val="center"/>
          </w:tcPr>
          <w:p w14:paraId="67BB8B24"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75. Furnizarea de servicii la inițiativa exclusivă a clientului</w:t>
            </w:r>
          </w:p>
          <w:p w14:paraId="20D5C98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un client de retail sau un client profesionist, în sensul art.49, stabilit sau situat pe teritoriul Republicii Moldova, </w:t>
            </w:r>
            <w:proofErr w:type="spellStart"/>
            <w:r w:rsidRPr="006D6255">
              <w:rPr>
                <w:rFonts w:ascii="Times New Roman" w:hAnsi="Times New Roman" w:cs="Times New Roman"/>
                <w:lang w:val="ro-MD"/>
              </w:rPr>
              <w:t>iniţiază</w:t>
            </w:r>
            <w:proofErr w:type="spellEnd"/>
            <w:r w:rsidRPr="006D6255">
              <w:rPr>
                <w:rFonts w:ascii="Times New Roman" w:hAnsi="Times New Roman" w:cs="Times New Roman"/>
                <w:lang w:val="ro-MD"/>
              </w:rPr>
              <w:t xml:space="preserve"> la iniţiativa sa exclusivă furnizarea unui serviciu sau desfăşurarea unei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de către o societate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cerinţa</w:t>
            </w:r>
            <w:proofErr w:type="spellEnd"/>
            <w:r w:rsidRPr="006D6255">
              <w:rPr>
                <w:rFonts w:ascii="Times New Roman" w:hAnsi="Times New Roman" w:cs="Times New Roman"/>
                <w:lang w:val="ro-MD"/>
              </w:rPr>
              <w:t xml:space="preserve"> privind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prevăzută la art.71 nu se aplică furnizării serviciului sau desfăşurării activităţii respective de către societatea din </w:t>
            </w:r>
            <w:proofErr w:type="spellStart"/>
            <w:r w:rsidRPr="006D6255">
              <w:rPr>
                <w:rFonts w:ascii="Times New Roman" w:hAnsi="Times New Roman" w:cs="Times New Roman"/>
                <w:lang w:val="ro-MD"/>
              </w:rPr>
              <w:t>ţara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pentru persoana în cauză, nici unei </w:t>
            </w:r>
            <w:proofErr w:type="spellStart"/>
            <w:r w:rsidRPr="006D6255">
              <w:rPr>
                <w:rFonts w:ascii="Times New Roman" w:hAnsi="Times New Roman" w:cs="Times New Roman"/>
                <w:lang w:val="ro-MD"/>
              </w:rPr>
              <w:t>relaţii</w:t>
            </w:r>
            <w:proofErr w:type="spellEnd"/>
            <w:r w:rsidRPr="006D6255">
              <w:rPr>
                <w:rFonts w:ascii="Times New Roman" w:hAnsi="Times New Roman" w:cs="Times New Roman"/>
                <w:lang w:val="ro-MD"/>
              </w:rPr>
              <w:t xml:space="preserve"> legate în mod specific de furnizarea serviciului sau desfăşurarea activităţii respective.</w:t>
            </w:r>
          </w:p>
        </w:tc>
        <w:tc>
          <w:tcPr>
            <w:tcW w:w="2150" w:type="dxa"/>
            <w:vAlign w:val="center"/>
          </w:tcPr>
          <w:p w14:paraId="44A13DFF" w14:textId="2E7D2BF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78D4466F" w14:textId="4D007653"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E9AB722" w14:textId="38CADF93" w:rsidTr="00D54F9A">
        <w:tc>
          <w:tcPr>
            <w:tcW w:w="4649" w:type="dxa"/>
            <w:gridSpan w:val="2"/>
            <w:vAlign w:val="center"/>
          </w:tcPr>
          <w:p w14:paraId="2C804ED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Fără a aduce atingere relațiilor </w:t>
            </w:r>
            <w:proofErr w:type="spellStart"/>
            <w:r w:rsidRPr="006D6255">
              <w:rPr>
                <w:rFonts w:ascii="Times New Roman" w:hAnsi="Times New Roman" w:cs="Times New Roman"/>
                <w:lang w:val="ro-MD"/>
              </w:rPr>
              <w:t>intragrup</w:t>
            </w:r>
            <w:proofErr w:type="spellEnd"/>
            <w:r w:rsidRPr="006D6255">
              <w:rPr>
                <w:rFonts w:ascii="Times New Roman" w:hAnsi="Times New Roman" w:cs="Times New Roman"/>
                <w:lang w:val="ro-MD"/>
              </w:rPr>
              <w:t>, în cazul în care o societate dintr-o țară terță, inclusiv prin intermediul unei entități care acționează în numele acesteia sau care are legături strânse cu o astfel de societate dintr-o țară terță sau cu orice altă persoană care acționează în numele unei astfel de entități, contactează clienți sau clienți potențiali din Uniune, aceasta nu se consideră a fi un serviciu furnizat la inițiativa exclusivă a clientului.</w:t>
            </w:r>
          </w:p>
          <w:p w14:paraId="515CBDEF" w14:textId="77777777" w:rsidR="00D8530C" w:rsidRPr="006D6255" w:rsidRDefault="00D8530C" w:rsidP="00D8530C">
            <w:pPr>
              <w:tabs>
                <w:tab w:val="left" w:pos="13500"/>
              </w:tabs>
              <w:jc w:val="center"/>
              <w:rPr>
                <w:rFonts w:ascii="Times New Roman" w:hAnsi="Times New Roman" w:cs="Times New Roman"/>
                <w:i/>
                <w:iCs/>
                <w:lang w:val="ro-MD"/>
              </w:rPr>
            </w:pPr>
          </w:p>
        </w:tc>
        <w:tc>
          <w:tcPr>
            <w:tcW w:w="4979" w:type="dxa"/>
            <w:gridSpan w:val="2"/>
            <w:vAlign w:val="center"/>
          </w:tcPr>
          <w:p w14:paraId="6DEF5D07" w14:textId="3063B6D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Fără a aduce atingere relațiilor </w:t>
            </w:r>
            <w:proofErr w:type="spellStart"/>
            <w:r w:rsidRPr="006D6255">
              <w:rPr>
                <w:rFonts w:ascii="Times New Roman" w:hAnsi="Times New Roman" w:cs="Times New Roman"/>
                <w:lang w:val="ro-MD"/>
              </w:rPr>
              <w:t>intragrup</w:t>
            </w:r>
            <w:proofErr w:type="spellEnd"/>
            <w:r w:rsidRPr="006D6255">
              <w:rPr>
                <w:rFonts w:ascii="Times New Roman" w:hAnsi="Times New Roman" w:cs="Times New Roman"/>
                <w:lang w:val="ro-MD"/>
              </w:rPr>
              <w:t>, în cazul în care o societate dintr-o țară terță, inclusiv prin intermediul unei entități care acționează în numele acesteia sau care are legături strânse cu o astfel de societate dintr-o țară terță sau cu orice altă persoană care acționează în numele unei astfel de entități, contactează clienți sau clienți potențiali din Republica Moldova, aceasta nu se consideră a fi un serviciu furnizat la inițiativa exclusivă a clientului.</w:t>
            </w:r>
          </w:p>
        </w:tc>
        <w:tc>
          <w:tcPr>
            <w:tcW w:w="2150" w:type="dxa"/>
            <w:vAlign w:val="center"/>
          </w:tcPr>
          <w:p w14:paraId="12D0C244" w14:textId="04CE633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6DB973C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D3EC62A" w14:textId="6039D10B" w:rsidTr="00D54F9A">
        <w:tc>
          <w:tcPr>
            <w:tcW w:w="4649" w:type="dxa"/>
            <w:gridSpan w:val="2"/>
            <w:vAlign w:val="center"/>
          </w:tcPr>
          <w:p w14:paraId="107095A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O inițiativă a unui client astfel cum se menționează la alineatul (1) nu îndreptățește societatea dintr-o țară terță să comercializeze noi categorii de produse de investiții sau de servicii de investiții către respectivul client în alt mod decât prin sucursală, în cazul în care înființarea acesteia este necesară în conformitate cu dreptul intern.</w:t>
            </w:r>
          </w:p>
        </w:tc>
        <w:tc>
          <w:tcPr>
            <w:tcW w:w="4979" w:type="dxa"/>
            <w:gridSpan w:val="2"/>
            <w:vAlign w:val="center"/>
          </w:tcPr>
          <w:p w14:paraId="4A29FCB6" w14:textId="137E68E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 </w:t>
            </w:r>
            <w:proofErr w:type="spellStart"/>
            <w:r w:rsidRPr="006D6255">
              <w:rPr>
                <w:rFonts w:ascii="Times New Roman" w:hAnsi="Times New Roman" w:cs="Times New Roman"/>
                <w:lang w:val="ro-MD"/>
              </w:rPr>
              <w:t>iniţiativă</w:t>
            </w:r>
            <w:proofErr w:type="spellEnd"/>
            <w:r w:rsidRPr="006D6255">
              <w:rPr>
                <w:rFonts w:ascii="Times New Roman" w:hAnsi="Times New Roman" w:cs="Times New Roman"/>
                <w:lang w:val="ro-MD"/>
              </w:rPr>
              <w:t xml:space="preserve"> a unui client, astfel cum se menționează la alin. (1), nu </w:t>
            </w:r>
            <w:proofErr w:type="spellStart"/>
            <w:r w:rsidRPr="006D6255">
              <w:rPr>
                <w:rFonts w:ascii="Times New Roman" w:hAnsi="Times New Roman" w:cs="Times New Roman"/>
                <w:lang w:val="ro-MD"/>
              </w:rPr>
              <w:t>îndreptăţeşte</w:t>
            </w:r>
            <w:proofErr w:type="spellEnd"/>
            <w:r w:rsidRPr="006D6255">
              <w:rPr>
                <w:rFonts w:ascii="Times New Roman" w:hAnsi="Times New Roman" w:cs="Times New Roman"/>
                <w:lang w:val="ro-MD"/>
              </w:rPr>
              <w:t xml:space="preserve"> societatea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să comercializeze noi categorii de produse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de servicii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către respectivul client în alt mod decât prin sucursală.</w:t>
            </w:r>
          </w:p>
        </w:tc>
        <w:tc>
          <w:tcPr>
            <w:tcW w:w="2150" w:type="dxa"/>
            <w:vAlign w:val="center"/>
          </w:tcPr>
          <w:p w14:paraId="47D0B22D" w14:textId="79A09FA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2C503CF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6943F97" w14:textId="438F8D4F" w:rsidTr="00D54F9A">
        <w:tc>
          <w:tcPr>
            <w:tcW w:w="4649" w:type="dxa"/>
            <w:gridSpan w:val="2"/>
            <w:vAlign w:val="center"/>
          </w:tcPr>
          <w:p w14:paraId="0C450038"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Secțiunea 2</w:t>
            </w:r>
          </w:p>
          <w:p w14:paraId="4E261858"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Retragerea autorizațiilor</w:t>
            </w:r>
          </w:p>
          <w:p w14:paraId="2680C40F"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43</w:t>
            </w:r>
          </w:p>
          <w:p w14:paraId="34EE2FFE"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Retragerea autorizațiilor</w:t>
            </w:r>
          </w:p>
          <w:p w14:paraId="30B3F41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Autoritatea competentă care a acordat o autorizație în temeiul articolului 41 poate retrage autorizația eliberată unei societăți dintr-o țară terță în cazul în care această societate:</w:t>
            </w:r>
          </w:p>
          <w:p w14:paraId="02A922B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nu utilizează autorizația în termen de 12 luni, renunță în mod expres la autorizație, nu a furnizat niciun serviciu de investiții sau nu a exercitat nicio activitate de investiții în ultimele șase luni, în afara cazurilor în care statul membru respectiv prevede caducitatea autorizației în asemenea situații;</w:t>
            </w:r>
          </w:p>
          <w:p w14:paraId="2DA60EC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 obținut autorizația prin declarații false sau prin orice altă modalitate incorectă;</w:t>
            </w:r>
          </w:p>
          <w:p w14:paraId="56913CD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nu mai îndeplinește condițiile în temeiul cărora a fost acordată autorizația;</w:t>
            </w:r>
          </w:p>
          <w:p w14:paraId="1CD7C11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a încălcat grav și sistematic dispozițiile adoptate în temeiul prezentei directive în ceea ce privește condițiile de funcționare pentru firmele de investiții aplicabile societăților dintr-o țară terță;</w:t>
            </w:r>
          </w:p>
          <w:p w14:paraId="1C17B06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se încadrează în oricare dintre cazurile în care dreptul intern prevede retragerea autorizației pentru aspecte care nu intră sub incidența prezentei directive.</w:t>
            </w:r>
          </w:p>
        </w:tc>
        <w:tc>
          <w:tcPr>
            <w:tcW w:w="4979" w:type="dxa"/>
            <w:gridSpan w:val="2"/>
            <w:vAlign w:val="center"/>
          </w:tcPr>
          <w:p w14:paraId="53D639FA" w14:textId="3E36DCE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74. Retragerea autorizațiilor</w:t>
            </w:r>
          </w:p>
          <w:p w14:paraId="5C7B0343" w14:textId="61B6C24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 CNPF retrage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sucursalei unei societăţi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în cazul în care:</w:t>
            </w:r>
          </w:p>
          <w:p w14:paraId="7638FA34" w14:textId="557EDE1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societatea din țara terță</w:t>
            </w:r>
            <w:r w:rsidR="00A8620C">
              <w:rPr>
                <w:rFonts w:ascii="Times New Roman" w:hAnsi="Times New Roman" w:cs="Times New Roman"/>
                <w:lang w:val="ro-MD"/>
              </w:rPr>
              <w:t>, din motive neîntemeiate,</w:t>
            </w:r>
            <w:r w:rsidRPr="006D6255">
              <w:rPr>
                <w:rFonts w:ascii="Times New Roman" w:hAnsi="Times New Roman" w:cs="Times New Roman"/>
                <w:lang w:val="ro-MD"/>
              </w:rPr>
              <w:t xml:space="preserve"> nu utilizează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în termen de 12 luni;</w:t>
            </w:r>
          </w:p>
          <w:p w14:paraId="02E3871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societatea din țara terță </w:t>
            </w:r>
            <w:proofErr w:type="spellStart"/>
            <w:r w:rsidRPr="006D6255">
              <w:rPr>
                <w:rFonts w:ascii="Times New Roman" w:hAnsi="Times New Roman" w:cs="Times New Roman"/>
                <w:lang w:val="ro-MD"/>
              </w:rPr>
              <w:t>renunţă</w:t>
            </w:r>
            <w:proofErr w:type="spellEnd"/>
            <w:r w:rsidRPr="006D6255">
              <w:rPr>
                <w:rFonts w:ascii="Times New Roman" w:hAnsi="Times New Roman" w:cs="Times New Roman"/>
                <w:lang w:val="ro-MD"/>
              </w:rPr>
              <w:t xml:space="preserve"> în mod expres la </w:t>
            </w:r>
            <w:proofErr w:type="spellStart"/>
            <w:r w:rsidRPr="006D6255">
              <w:rPr>
                <w:rFonts w:ascii="Times New Roman" w:hAnsi="Times New Roman" w:cs="Times New Roman"/>
                <w:lang w:val="ro-MD"/>
              </w:rPr>
              <w:t>autorizaţie</w:t>
            </w:r>
            <w:proofErr w:type="spellEnd"/>
            <w:r w:rsidRPr="006D6255">
              <w:rPr>
                <w:rFonts w:ascii="Times New Roman" w:hAnsi="Times New Roman" w:cs="Times New Roman"/>
                <w:lang w:val="ro-MD"/>
              </w:rPr>
              <w:t>;</w:t>
            </w:r>
          </w:p>
          <w:p w14:paraId="6DC1597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societatea din țara terță nu a furnizat niciun serviciu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nu a </w:t>
            </w:r>
            <w:proofErr w:type="spellStart"/>
            <w:r w:rsidRPr="006D6255">
              <w:rPr>
                <w:rFonts w:ascii="Times New Roman" w:hAnsi="Times New Roman" w:cs="Times New Roman"/>
                <w:lang w:val="ro-MD"/>
              </w:rPr>
              <w:t>desfăşurat</w:t>
            </w:r>
            <w:proofErr w:type="spellEnd"/>
            <w:r w:rsidRPr="006D6255">
              <w:rPr>
                <w:rFonts w:ascii="Times New Roman" w:hAnsi="Times New Roman" w:cs="Times New Roman"/>
                <w:lang w:val="ro-MD"/>
              </w:rPr>
              <w:t xml:space="preserve"> nicio activitate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ultimele 6 luni; </w:t>
            </w:r>
          </w:p>
          <w:p w14:paraId="2D92E0B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autorizația sucursalei a fost </w:t>
            </w:r>
            <w:proofErr w:type="spellStart"/>
            <w:r w:rsidRPr="006D6255">
              <w:rPr>
                <w:rFonts w:ascii="Times New Roman" w:hAnsi="Times New Roman" w:cs="Times New Roman"/>
                <w:lang w:val="ro-MD"/>
              </w:rPr>
              <w:t>obţinută</w:t>
            </w:r>
            <w:proofErr w:type="spellEnd"/>
            <w:r w:rsidRPr="006D6255">
              <w:rPr>
                <w:rFonts w:ascii="Times New Roman" w:hAnsi="Times New Roman" w:cs="Times New Roman"/>
                <w:lang w:val="ro-MD"/>
              </w:rPr>
              <w:t xml:space="preserve"> de societatea din țara terță în temeiul unor informaţii false sau prin orice alt mijloc ilegal; </w:t>
            </w:r>
          </w:p>
          <w:p w14:paraId="76C4726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societatea din țara terță sau sucursala nu mai </w:t>
            </w:r>
            <w:proofErr w:type="spellStart"/>
            <w:r w:rsidRPr="006D6255">
              <w:rPr>
                <w:rFonts w:ascii="Times New Roman" w:hAnsi="Times New Roman" w:cs="Times New Roman"/>
                <w:lang w:val="ro-MD"/>
              </w:rPr>
              <w:t>îndeplineşte</w:t>
            </w:r>
            <w:proofErr w:type="spellEnd"/>
            <w:r w:rsidRPr="006D6255">
              <w:rPr>
                <w:rFonts w:ascii="Times New Roman" w:hAnsi="Times New Roman" w:cs="Times New Roman"/>
                <w:lang w:val="ro-MD"/>
              </w:rPr>
              <w:t xml:space="preserve"> condiţiile care au stat la baza acordării autorizației; </w:t>
            </w:r>
          </w:p>
          <w:p w14:paraId="6966892D" w14:textId="58186C0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societatea din țara terță sau sucursala a încălcat grav şi sistematic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prezentei legi în ceea ce priveşte condiţiile de </w:t>
            </w:r>
            <w:proofErr w:type="spellStart"/>
            <w:r w:rsidRPr="006D6255">
              <w:rPr>
                <w:rFonts w:ascii="Times New Roman" w:hAnsi="Times New Roman" w:cs="Times New Roman"/>
                <w:lang w:val="ro-MD"/>
              </w:rPr>
              <w:t>funcţionare</w:t>
            </w:r>
            <w:proofErr w:type="spellEnd"/>
            <w:r w:rsidRPr="006D6255">
              <w:rPr>
                <w:rFonts w:ascii="Times New Roman" w:hAnsi="Times New Roman" w:cs="Times New Roman"/>
                <w:lang w:val="ro-MD"/>
              </w:rPr>
              <w:t xml:space="preserve"> pentru firmele de investiții aplicabile societăţilor dintr-o </w:t>
            </w:r>
            <w:proofErr w:type="spellStart"/>
            <w:r w:rsidRPr="006D6255">
              <w:rPr>
                <w:rFonts w:ascii="Times New Roman" w:hAnsi="Times New Roman" w:cs="Times New Roman"/>
                <w:lang w:val="ro-MD"/>
              </w:rPr>
              <w:t>ţară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w:t>
            </w:r>
          </w:p>
          <w:p w14:paraId="1DA96B9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g) societatea din țara terță hotărăşte dizolvarea şi lichidarea sucursalei respective;</w:t>
            </w:r>
          </w:p>
          <w:p w14:paraId="0790B34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h) sucursala sau societatea din țara terță este implicată în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spălare a banilor sau sucursala încalcă cerinţele de prevenire şi combatere a spălării banilor şi </w:t>
            </w:r>
            <w:proofErr w:type="spellStart"/>
            <w:r w:rsidRPr="006D6255">
              <w:rPr>
                <w:rFonts w:ascii="Times New Roman" w:hAnsi="Times New Roman" w:cs="Times New Roman"/>
                <w:lang w:val="ro-MD"/>
              </w:rPr>
              <w:t>finanţării</w:t>
            </w:r>
            <w:proofErr w:type="spellEnd"/>
            <w:r w:rsidRPr="006D6255">
              <w:rPr>
                <w:rFonts w:ascii="Times New Roman" w:hAnsi="Times New Roman" w:cs="Times New Roman"/>
                <w:lang w:val="ro-MD"/>
              </w:rPr>
              <w:t xml:space="preserve"> terorismului;</w:t>
            </w:r>
          </w:p>
          <w:p w14:paraId="553A929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i) în privința societăţii din </w:t>
            </w:r>
            <w:proofErr w:type="spellStart"/>
            <w:r w:rsidRPr="006D6255">
              <w:rPr>
                <w:rFonts w:ascii="Times New Roman" w:hAnsi="Times New Roman" w:cs="Times New Roman"/>
                <w:lang w:val="ro-MD"/>
              </w:rPr>
              <w:t>ţara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terţă</w:t>
            </w:r>
            <w:proofErr w:type="spellEnd"/>
            <w:r w:rsidRPr="006D6255">
              <w:rPr>
                <w:rFonts w:ascii="Times New Roman" w:hAnsi="Times New Roman" w:cs="Times New Roman"/>
                <w:lang w:val="ro-MD"/>
              </w:rPr>
              <w:t xml:space="preserve"> a fost emisă o hotărâre judecătorească sau un act echivalent de intentare a procedurii de insolvabilitate;</w:t>
            </w:r>
          </w:p>
          <w:p w14:paraId="4315B478" w14:textId="1D3648F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j) societatea a săvârșit alte încălcări pentru care legea prevede retragerea autorizației.</w:t>
            </w:r>
          </w:p>
        </w:tc>
        <w:tc>
          <w:tcPr>
            <w:tcW w:w="2150" w:type="dxa"/>
            <w:vAlign w:val="center"/>
          </w:tcPr>
          <w:p w14:paraId="32B939BC" w14:textId="4FBBE04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6E8A87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EFF9DD7" w14:textId="56BD682B" w:rsidTr="00D54F9A">
        <w:tc>
          <w:tcPr>
            <w:tcW w:w="4649" w:type="dxa"/>
            <w:gridSpan w:val="2"/>
            <w:vAlign w:val="center"/>
          </w:tcPr>
          <w:p w14:paraId="20585395"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TITLUL III</w:t>
            </w:r>
          </w:p>
          <w:p w14:paraId="778B38CB"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PIEȚE REGLEMENTATE</w:t>
            </w:r>
          </w:p>
          <w:p w14:paraId="330EB065"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44</w:t>
            </w:r>
          </w:p>
          <w:p w14:paraId="5591D4DA"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Autorizarea și legea aplicabilă</w:t>
            </w:r>
          </w:p>
          <w:p w14:paraId="569F97F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Statele membre rezervă autorizarea ca piață reglementată pentru sistemele care respectă prezentul titlu.</w:t>
            </w:r>
          </w:p>
          <w:p w14:paraId="4394F635"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44B61A2F" w14:textId="5C8C281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78. Autorizarea ca piață reglementată </w:t>
            </w:r>
          </w:p>
          <w:p w14:paraId="1917492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Administrarea și exploatarea unei piețe reglementate sunt permise operatorului de piață doar dacă acesta a obținut, înainte de începerea activităţii, autorizația de piață reglementată, eliberată de CNPF. </w:t>
            </w:r>
          </w:p>
          <w:p w14:paraId="2D5D387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(2) </w:t>
            </w:r>
            <w:proofErr w:type="spellStart"/>
            <w:r w:rsidRPr="006D6255">
              <w:rPr>
                <w:rFonts w:ascii="Times New Roman" w:hAnsi="Times New Roman" w:cs="Times New Roman"/>
                <w:lang w:val="ro-MD"/>
              </w:rPr>
              <w:t>Autorizaţia</w:t>
            </w:r>
            <w:proofErr w:type="spellEnd"/>
            <w:r w:rsidRPr="006D6255">
              <w:rPr>
                <w:rFonts w:ascii="Times New Roman" w:hAnsi="Times New Roman" w:cs="Times New Roman"/>
                <w:lang w:val="ro-MD"/>
              </w:rPr>
              <w:t xml:space="preserve"> de piaţă reglementată se eliberează operatorului de piaţă separat pentru fiecare piaţă reglementată pe care acesta o administrează sau exploatează.</w:t>
            </w:r>
          </w:p>
        </w:tc>
        <w:tc>
          <w:tcPr>
            <w:tcW w:w="2150" w:type="dxa"/>
            <w:vAlign w:val="center"/>
          </w:tcPr>
          <w:p w14:paraId="6C4C70B7" w14:textId="611DDEF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B8D18D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21F349B" w14:textId="557F7606" w:rsidTr="00D54F9A">
        <w:tc>
          <w:tcPr>
            <w:tcW w:w="4649" w:type="dxa"/>
            <w:gridSpan w:val="2"/>
            <w:vAlign w:val="center"/>
          </w:tcPr>
          <w:p w14:paraId="2F572CD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Autorizația de piață reglementată nu se acordă decât în cazul în care autoritatea competentă s-a asigurat că operatorul și sistemele pieței reglementate satisfac cel puțin cerințele prevăzute de prezentul titlu.</w:t>
            </w:r>
          </w:p>
          <w:p w14:paraId="3E6088D4"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4E2F8692" w14:textId="11D8E2A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acordă autorizația de piață reglementată numai dacă este pe deplin convinsă că atât operatorul, cât şi sistemele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satisfac cel puţin cerinţele prevăzute în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prezentei legi și ale actelor normative emise în aplicarea acesteia.</w:t>
            </w:r>
          </w:p>
        </w:tc>
        <w:tc>
          <w:tcPr>
            <w:tcW w:w="2150" w:type="dxa"/>
            <w:vAlign w:val="center"/>
          </w:tcPr>
          <w:p w14:paraId="104A5DDE" w14:textId="7C6BA5C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FFFC46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2D3B5D64" w14:textId="3EDAB632" w:rsidTr="00D54F9A">
        <w:tc>
          <w:tcPr>
            <w:tcW w:w="4649" w:type="dxa"/>
            <w:gridSpan w:val="2"/>
            <w:vAlign w:val="center"/>
          </w:tcPr>
          <w:p w14:paraId="6232023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piață reglementată este o persoană juridică și este administrată sau exploatată de un alt operator de piață decât piața reglementată însăși, statele membre stabilesc modalitățile prin care diferitele obligații impuse operatorului de piață în temeiul prezentei directive trebuie repartizate între piața reglementată și operatorul de piață.</w:t>
            </w:r>
          </w:p>
          <w:p w14:paraId="338ACA26"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6E79DE0E" w14:textId="0E8C510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448BF83" w14:textId="38AD915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5E7EB52" w14:textId="207B43E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se referă la situația în care o piață reglementată este o persoană juridică distinctă de operatorul de piață care o administrează — structură </w:t>
            </w:r>
            <w:proofErr w:type="spellStart"/>
            <w:r w:rsidRPr="006D6255">
              <w:rPr>
                <w:rFonts w:ascii="Times New Roman" w:hAnsi="Times New Roman" w:cs="Times New Roman"/>
                <w:lang w:val="ro-MD"/>
              </w:rPr>
              <w:t>dualismă</w:t>
            </w:r>
            <w:proofErr w:type="spellEnd"/>
            <w:r w:rsidRPr="006D6255">
              <w:rPr>
                <w:rFonts w:ascii="Times New Roman" w:hAnsi="Times New Roman" w:cs="Times New Roman"/>
                <w:lang w:val="ro-MD"/>
              </w:rPr>
              <w:t xml:space="preserve"> permisă de </w:t>
            </w:r>
            <w:r w:rsidR="0066209F" w:rsidRPr="006D6255">
              <w:rPr>
                <w:rFonts w:ascii="Times New Roman" w:hAnsi="Times New Roman" w:cs="Times New Roman"/>
                <w:lang w:val="ro-MD"/>
              </w:rPr>
              <w:t>Directivă</w:t>
            </w:r>
            <w:r w:rsidRPr="006D6255">
              <w:rPr>
                <w:rFonts w:ascii="Times New Roman" w:hAnsi="Times New Roman" w:cs="Times New Roman"/>
                <w:lang w:val="ro-MD"/>
              </w:rPr>
              <w:t xml:space="preserve">. În sistemul juridic </w:t>
            </w:r>
            <w:r w:rsidR="0066209F" w:rsidRPr="006D6255">
              <w:rPr>
                <w:rFonts w:ascii="Times New Roman" w:hAnsi="Times New Roman" w:cs="Times New Roman"/>
                <w:lang w:val="ro-MD"/>
              </w:rPr>
              <w:t>național</w:t>
            </w:r>
            <w:r w:rsidRPr="006D6255">
              <w:rPr>
                <w:rFonts w:ascii="Times New Roman" w:hAnsi="Times New Roman" w:cs="Times New Roman"/>
                <w:lang w:val="ro-MD"/>
              </w:rPr>
              <w:t>, piața reglementată nu este o persoană juridică distinctă; operatorul de sistem deține autorizația pentru piața reglementată.</w:t>
            </w:r>
          </w:p>
        </w:tc>
      </w:tr>
      <w:tr w:rsidR="00D8530C" w:rsidRPr="006D6255" w14:paraId="4D32DCD4" w14:textId="12195BBB" w:rsidTr="00D54F9A">
        <w:tc>
          <w:tcPr>
            <w:tcW w:w="4649" w:type="dxa"/>
            <w:gridSpan w:val="2"/>
            <w:vAlign w:val="center"/>
          </w:tcPr>
          <w:p w14:paraId="597A8C6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Operatorul de piață furnizează toate informațiile, inclusiv un program de activitate care prezintă, printre altele, tipurile de operațiuni avute în vedere și structura organizatorică, necesare pentru a permite autorității competente să se asigure că piața reglementată a instituit, cu ocazia autorizării inițiale, toate măsurile necesare pentru respectarea obligațiilor care îi revin în conformitate cu prezentul titlu.</w:t>
            </w:r>
          </w:p>
          <w:p w14:paraId="4D6A66A0"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05EFDBF9" w14:textId="15AED06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Pentru </w:t>
            </w:r>
            <w:proofErr w:type="spellStart"/>
            <w:r w:rsidRPr="006D6255">
              <w:rPr>
                <w:rFonts w:ascii="Times New Roman" w:hAnsi="Times New Roman" w:cs="Times New Roman"/>
                <w:lang w:val="ro-MD"/>
              </w:rPr>
              <w:t>obţinerea</w:t>
            </w:r>
            <w:proofErr w:type="spellEnd"/>
            <w:r w:rsidRPr="006D6255">
              <w:rPr>
                <w:rFonts w:ascii="Times New Roman" w:hAnsi="Times New Roman" w:cs="Times New Roman"/>
                <w:lang w:val="ro-MD"/>
              </w:rPr>
              <w:t xml:space="preserve"> autorizației de piaţă reglementată, solicitantul depune la CNPF, în modul stabilit prin actele normative emise pentru executarea prezentei legi, o cerere scrisă, la care anexează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solicitantului, după cum urmează:</w:t>
            </w:r>
          </w:p>
          <w:p w14:paraId="5DD69CB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programul de activitate, din care să rezulte, printre altele, tipurile de </w:t>
            </w:r>
            <w:proofErr w:type="spellStart"/>
            <w:r w:rsidRPr="006D6255">
              <w:rPr>
                <w:rFonts w:ascii="Times New Roman" w:hAnsi="Times New Roman" w:cs="Times New Roman"/>
                <w:lang w:val="ro-MD"/>
              </w:rPr>
              <w:t>operaţiuni</w:t>
            </w:r>
            <w:proofErr w:type="spellEnd"/>
            <w:r w:rsidRPr="006D6255">
              <w:rPr>
                <w:rFonts w:ascii="Times New Roman" w:hAnsi="Times New Roman" w:cs="Times New Roman"/>
                <w:lang w:val="ro-MD"/>
              </w:rPr>
              <w:t xml:space="preserve"> avute în vedere şi structura organizatorică, precum și procedurile, mecanismele, dotarea tehnică și sistemele instituite, pentru a permite CNPF să poată verifica dacă piața reglementată a adoptat toate măsurile necesare pentru respectarea obligațiilor prevăzute de prezenta lege;</w:t>
            </w:r>
          </w:p>
        </w:tc>
        <w:tc>
          <w:tcPr>
            <w:tcW w:w="2150" w:type="dxa"/>
            <w:vAlign w:val="center"/>
          </w:tcPr>
          <w:p w14:paraId="0D483B8F" w14:textId="1FD060F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7218D3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69F5ACE" w14:textId="55D188B2" w:rsidTr="00D54F9A">
        <w:tc>
          <w:tcPr>
            <w:tcW w:w="4649" w:type="dxa"/>
            <w:gridSpan w:val="2"/>
            <w:vAlign w:val="center"/>
          </w:tcPr>
          <w:p w14:paraId="334EA22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Statele membre impun operatorului de piață să desfășoare activitățile aferente organizării și </w:t>
            </w:r>
            <w:r w:rsidRPr="006D6255">
              <w:rPr>
                <w:rFonts w:ascii="Times New Roman" w:hAnsi="Times New Roman" w:cs="Times New Roman"/>
                <w:lang w:val="ro-MD"/>
              </w:rPr>
              <w:lastRenderedPageBreak/>
              <w:t xml:space="preserve">exploatării pieței reglementate sub supravegherea autorității competente. </w:t>
            </w:r>
          </w:p>
          <w:p w14:paraId="6AAFBD02"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72F2E5D1" w14:textId="4B8E8C0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77. Dispoziţii generale privind piețele reglementate și operatorii de piață</w:t>
            </w:r>
          </w:p>
          <w:p w14:paraId="6B6778E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(11) Pe toată durata desfăşurării activităţii sale, operatorul de piață este obligat:</w:t>
            </w:r>
          </w:p>
          <w:p w14:paraId="7B976C5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să respecte condiţiile de autorizare;</w:t>
            </w:r>
          </w:p>
          <w:p w14:paraId="7B237D9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să informeze CNPF despre orice modificare semnificativă a condiţiilor </w:t>
            </w:r>
            <w:proofErr w:type="spellStart"/>
            <w:r w:rsidRPr="006D6255">
              <w:rPr>
                <w:rFonts w:ascii="Times New Roman" w:hAnsi="Times New Roman" w:cs="Times New Roman"/>
                <w:lang w:val="ro-MD"/>
              </w:rPr>
              <w:t>iniţiale</w:t>
            </w:r>
            <w:proofErr w:type="spellEnd"/>
            <w:r w:rsidRPr="006D6255">
              <w:rPr>
                <w:rFonts w:ascii="Times New Roman" w:hAnsi="Times New Roman" w:cs="Times New Roman"/>
                <w:lang w:val="ro-MD"/>
              </w:rPr>
              <w:t xml:space="preserve"> de autorizare;</w:t>
            </w:r>
          </w:p>
          <w:p w14:paraId="1B96418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să prezinte CNPF datele, rapoartele, informațiile și documentele solicitate de CNPF, periodic sau la cerere, în termenele stabilite de legislația aplicabilă;</w:t>
            </w:r>
          </w:p>
          <w:p w14:paraId="6E5BD37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să dezvăluie public informaţia necesară, în conformitate cu condițiile și termenele stabilite de legislația aplicabilă;</w:t>
            </w:r>
          </w:p>
          <w:p w14:paraId="53CD7C9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să informeze imediat CNPF despre orice încălcare semnificativă a legislaţiei referitoare la </w:t>
            </w:r>
            <w:proofErr w:type="spellStart"/>
            <w:r w:rsidRPr="006D6255">
              <w:rPr>
                <w:rFonts w:ascii="Times New Roman" w:hAnsi="Times New Roman" w:cs="Times New Roman"/>
                <w:lang w:val="ro-MD"/>
              </w:rPr>
              <w:t>operaţiuni</w:t>
            </w:r>
            <w:proofErr w:type="spellEnd"/>
            <w:r w:rsidRPr="006D6255">
              <w:rPr>
                <w:rFonts w:ascii="Times New Roman" w:hAnsi="Times New Roman" w:cs="Times New Roman"/>
                <w:lang w:val="ro-MD"/>
              </w:rPr>
              <w:t xml:space="preserve"> şi/sau la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manipulare, de abuz de piaţă sau de altă natură care poate afecta stabilitatea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tc>
        <w:tc>
          <w:tcPr>
            <w:tcW w:w="2150" w:type="dxa"/>
            <w:vAlign w:val="center"/>
          </w:tcPr>
          <w:p w14:paraId="0D3265FC" w14:textId="4E42840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17F2AF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582E66C" w14:textId="6528700C" w:rsidTr="00D54F9A">
        <w:tc>
          <w:tcPr>
            <w:tcW w:w="4649" w:type="dxa"/>
            <w:gridSpan w:val="2"/>
            <w:vAlign w:val="center"/>
          </w:tcPr>
          <w:p w14:paraId="0A6B895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autoritățile competente verifică în mod regulat că piețele reglementate respectă prezentul titlu. De asemenea, statele membre veghează ca autoritățile competente să verifice dacă piețele reglementate îndeplinesc în orice moment condițiile impuse pentru autorizarea inițială, stabilite de prezentul titlu.</w:t>
            </w:r>
          </w:p>
        </w:tc>
        <w:tc>
          <w:tcPr>
            <w:tcW w:w="4979" w:type="dxa"/>
            <w:gridSpan w:val="2"/>
            <w:vAlign w:val="center"/>
          </w:tcPr>
          <w:p w14:paraId="5A7FEBA0" w14:textId="15742D6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reglementează şi supraveghează activitatea operatorului de piaţă şi 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reglementate, inclusiv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aferente administrării şi exploatării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reglementate, pentru a verifica corespunderea cu prevederile prezentei legi şi ale actelor normative ale CNPF.</w:t>
            </w:r>
          </w:p>
          <w:p w14:paraId="787F34FC" w14:textId="77777777" w:rsidR="00D8530C" w:rsidRPr="006D6255" w:rsidRDefault="00D8530C" w:rsidP="00D8530C">
            <w:pPr>
              <w:tabs>
                <w:tab w:val="left" w:pos="13500"/>
              </w:tabs>
              <w:ind w:right="-15"/>
              <w:jc w:val="both"/>
              <w:rPr>
                <w:rFonts w:ascii="Times New Roman" w:hAnsi="Times New Roman" w:cs="Times New Roman"/>
                <w:lang w:val="ro-MD"/>
              </w:rPr>
            </w:pPr>
          </w:p>
          <w:p w14:paraId="43209BE9"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78. Autorizarea ca piață reglementată</w:t>
            </w:r>
          </w:p>
          <w:p w14:paraId="550A16EE" w14:textId="5043E60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(13) CNPF verific</w:t>
            </w:r>
            <w:r w:rsidR="00A8620C">
              <w:rPr>
                <w:rFonts w:ascii="Times New Roman" w:hAnsi="Times New Roman" w:cs="Times New Roman"/>
                <w:lang w:val="ro-MD"/>
              </w:rPr>
              <w:t>ă</w:t>
            </w:r>
            <w:r w:rsidRPr="006D6255">
              <w:rPr>
                <w:rFonts w:ascii="Times New Roman" w:hAnsi="Times New Roman" w:cs="Times New Roman"/>
                <w:lang w:val="ro-MD"/>
              </w:rPr>
              <w:t>, în mod regulat și în orice moment, dacă operatorul de piață și piața reglementată îndeplinesc condițiile care au stat la baza autorizării.</w:t>
            </w:r>
          </w:p>
        </w:tc>
        <w:tc>
          <w:tcPr>
            <w:tcW w:w="2150" w:type="dxa"/>
            <w:vAlign w:val="center"/>
          </w:tcPr>
          <w:p w14:paraId="7F1E87C4" w14:textId="66B1DE1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14B6C3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48F1AAB" w14:textId="73AE71DE" w:rsidTr="00D54F9A">
        <w:tc>
          <w:tcPr>
            <w:tcW w:w="4649" w:type="dxa"/>
            <w:gridSpan w:val="2"/>
            <w:vAlign w:val="center"/>
          </w:tcPr>
          <w:p w14:paraId="19CEADC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se asigură că operatorul de piață își asumă responsabilitatea de a veghea ca piața reglementată pe care o administrează să respecte cerințele prevăzute de prezentul titlu.</w:t>
            </w:r>
          </w:p>
          <w:p w14:paraId="28ED7E6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De asemenea, statele membre se asigură că operatorul de piață este abilitat să exercite drepturile corespunzătoare pieței reglementate pe care o administrează în temeiul prezentei directive.</w:t>
            </w:r>
          </w:p>
          <w:p w14:paraId="3A1686AA"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0D38F46A" w14:textId="407C5A52"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77. Dispoziţii generale privind piețele reglementate și operatorii de piață </w:t>
            </w:r>
          </w:p>
          <w:p w14:paraId="5D05330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Operatorul de piaţă are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asigura și de a supraveghea respectarea, de către piaţa reglementată pe care o administrează, a cerinţelor aplicabile prevăzute de prezenta lege și actele normative emise pentru executarea acesteia. Operatorul de piață este abilitat să exercite drepturile corespunzătoare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pe care o administrează în temeiul prezentei legi.</w:t>
            </w:r>
          </w:p>
        </w:tc>
        <w:tc>
          <w:tcPr>
            <w:tcW w:w="2150" w:type="dxa"/>
            <w:vAlign w:val="center"/>
          </w:tcPr>
          <w:p w14:paraId="2B82F63F" w14:textId="0686947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A2DA7E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4413FC82" w14:textId="45C86652" w:rsidTr="00D54F9A">
        <w:tc>
          <w:tcPr>
            <w:tcW w:w="4649" w:type="dxa"/>
            <w:gridSpan w:val="2"/>
            <w:vAlign w:val="center"/>
          </w:tcPr>
          <w:p w14:paraId="20FECC1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Fără a aduce atingere oricărei dispoziții relevante din Regulamentul (UE) nr. 596/2014 sau din Directiva 2014/57/UE, dispozițiile de drept public care reglementează tranzacționările efectuate în cadrul sistemelor pieței reglementate sunt cele al statului membru de origine al pieței reglementate respective.</w:t>
            </w:r>
          </w:p>
          <w:p w14:paraId="69E96500" w14:textId="77777777" w:rsidR="00D8530C" w:rsidRPr="006D6255" w:rsidRDefault="00D8530C" w:rsidP="00D8530C">
            <w:pPr>
              <w:tabs>
                <w:tab w:val="left" w:pos="13500"/>
              </w:tabs>
              <w:jc w:val="center"/>
              <w:rPr>
                <w:rFonts w:ascii="Times New Roman" w:hAnsi="Times New Roman" w:cs="Times New Roman"/>
                <w:b/>
                <w:bCs/>
                <w:i/>
                <w:iCs/>
                <w:lang w:val="ro-MD"/>
              </w:rPr>
            </w:pPr>
          </w:p>
        </w:tc>
        <w:tc>
          <w:tcPr>
            <w:tcW w:w="4979" w:type="dxa"/>
            <w:gridSpan w:val="2"/>
            <w:vAlign w:val="center"/>
          </w:tcPr>
          <w:p w14:paraId="39D4A37E" w14:textId="41A1F4C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Fără a aduce atingere dispozițiilor legislației privind prevenirea și sancționarea abuzului de piață, dispozițiile legale imperative care reglementează tranzacţiile efectuate în cadrul sistemelor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sunt cele ale statului membru de origine al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respective.</w:t>
            </w:r>
          </w:p>
        </w:tc>
        <w:tc>
          <w:tcPr>
            <w:tcW w:w="2150" w:type="dxa"/>
            <w:vAlign w:val="center"/>
          </w:tcPr>
          <w:p w14:paraId="2D90E13B" w14:textId="6F39305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E15C47E"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2A1D60B6" w14:textId="641FDD1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6D6255" w14:paraId="36600D6A" w14:textId="070D546E" w:rsidTr="00D54F9A">
        <w:tc>
          <w:tcPr>
            <w:tcW w:w="4649" w:type="dxa"/>
            <w:gridSpan w:val="2"/>
            <w:vAlign w:val="center"/>
          </w:tcPr>
          <w:p w14:paraId="4DCAF1A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Autoritatea competentă poate retrage autorizația eliberată unei piețe reglementate în cazul în care aceasta:</w:t>
            </w:r>
          </w:p>
          <w:p w14:paraId="7DA45E4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 nu utilizează autorizația în termen de 12 luni, renunță în mod expres la autorizație sau nu a funcționat în ultimele șase luni, în afara cazurilor în care statul membru respectiv prevede caducitatea autorizației în asemenea situații;</w:t>
            </w:r>
          </w:p>
          <w:p w14:paraId="25C13A0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 obținut autorizația prin declarații false sau prin orice altă modalitate incorectă;</w:t>
            </w:r>
          </w:p>
          <w:p w14:paraId="00DD25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nu mai îndeplinește condițiile în temeiul cărora a fost acordată autorizația;</w:t>
            </w:r>
          </w:p>
          <w:p w14:paraId="3F0390D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a încălcat grav și sistematic dispozițiile adoptate în temeiul prezentei directive sau a Regulamentului (UE) nr. 600/2014;</w:t>
            </w:r>
          </w:p>
          <w:p w14:paraId="06D963D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se încadrează în oricare dintre cazurile în care dreptul intern prevede retragerea autorizației.</w:t>
            </w:r>
          </w:p>
          <w:p w14:paraId="5CD860E9" w14:textId="77777777" w:rsidR="00D8530C" w:rsidRPr="006D6255" w:rsidRDefault="00D8530C" w:rsidP="00D8530C">
            <w:pPr>
              <w:tabs>
                <w:tab w:val="left" w:pos="13500"/>
              </w:tabs>
              <w:jc w:val="both"/>
              <w:rPr>
                <w:rFonts w:ascii="Times New Roman" w:hAnsi="Times New Roman" w:cs="Times New Roman"/>
                <w:b/>
                <w:bCs/>
                <w:i/>
                <w:iCs/>
                <w:lang w:val="ro-MD"/>
              </w:rPr>
            </w:pPr>
          </w:p>
        </w:tc>
        <w:tc>
          <w:tcPr>
            <w:tcW w:w="4979" w:type="dxa"/>
            <w:gridSpan w:val="2"/>
            <w:vAlign w:val="center"/>
          </w:tcPr>
          <w:p w14:paraId="740AA5C1" w14:textId="7F737AC3"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80. Retragerea autorizației</w:t>
            </w:r>
          </w:p>
          <w:p w14:paraId="5785D88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Dispozițiile art.16 se aplică în mod corespunzător autorizațiilor de piață reglementată și operatorilor de piață.</w:t>
            </w:r>
          </w:p>
          <w:p w14:paraId="44D04673" w14:textId="77777777" w:rsidR="00D8530C" w:rsidRPr="006D6255" w:rsidRDefault="00D8530C" w:rsidP="00D8530C">
            <w:pPr>
              <w:ind w:firstLine="720"/>
              <w:rPr>
                <w:rFonts w:ascii="Times New Roman" w:hAnsi="Times New Roman" w:cs="Times New Roman"/>
                <w:lang w:val="ro-MD"/>
              </w:rPr>
            </w:pPr>
          </w:p>
        </w:tc>
        <w:tc>
          <w:tcPr>
            <w:tcW w:w="2150" w:type="dxa"/>
            <w:vAlign w:val="center"/>
          </w:tcPr>
          <w:p w14:paraId="052B8558" w14:textId="5072F72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1A7331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47550D" w14:paraId="0F88449A" w14:textId="5696FC93" w:rsidTr="00D54F9A">
        <w:tc>
          <w:tcPr>
            <w:tcW w:w="4649" w:type="dxa"/>
            <w:gridSpan w:val="2"/>
            <w:vAlign w:val="center"/>
          </w:tcPr>
          <w:p w14:paraId="1DEF725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Orice retragere a unei autorizații se notifică ESMA.</w:t>
            </w:r>
          </w:p>
        </w:tc>
        <w:tc>
          <w:tcPr>
            <w:tcW w:w="4979" w:type="dxa"/>
            <w:gridSpan w:val="2"/>
            <w:vAlign w:val="center"/>
          </w:tcPr>
          <w:p w14:paraId="0602AE2E" w14:textId="1841639B"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CNPF notifică ESMA  cu privire la orice retragere a unei </w:t>
            </w:r>
            <w:proofErr w:type="spellStart"/>
            <w:r w:rsidRPr="006D6255">
              <w:rPr>
                <w:rFonts w:ascii="Times New Roman" w:hAnsi="Times New Roman" w:cs="Times New Roman"/>
                <w:lang w:val="ro-MD"/>
              </w:rPr>
              <w:t>autorizaţii</w:t>
            </w:r>
            <w:proofErr w:type="spellEnd"/>
            <w:r w:rsidRPr="006D6255">
              <w:rPr>
                <w:rFonts w:ascii="Times New Roman" w:hAnsi="Times New Roman" w:cs="Times New Roman"/>
                <w:lang w:val="ro-MD"/>
              </w:rPr>
              <w:t xml:space="preserve"> de piață reglementată.</w:t>
            </w:r>
          </w:p>
        </w:tc>
        <w:tc>
          <w:tcPr>
            <w:tcW w:w="2150" w:type="dxa"/>
            <w:vAlign w:val="center"/>
          </w:tcPr>
          <w:p w14:paraId="2FE0D921" w14:textId="1049670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F6863A" w14:textId="1008126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art.80 alin.(5) intră în vigoare la data intrării în vigoare a Tratatului de aderare a Republicii Moldova la UE.</w:t>
            </w:r>
          </w:p>
        </w:tc>
      </w:tr>
      <w:tr w:rsidR="00D8530C" w:rsidRPr="006D6255" w14:paraId="43BE7254" w14:textId="1CD3D44B" w:rsidTr="00D54F9A">
        <w:tc>
          <w:tcPr>
            <w:tcW w:w="4649" w:type="dxa"/>
            <w:gridSpan w:val="2"/>
            <w:vAlign w:val="center"/>
          </w:tcPr>
          <w:p w14:paraId="79BC8023" w14:textId="77777777" w:rsidR="00D8530C" w:rsidRPr="006D6255" w:rsidRDefault="00D8530C" w:rsidP="00D8530C">
            <w:pPr>
              <w:tabs>
                <w:tab w:val="left" w:pos="978"/>
              </w:tabs>
              <w:jc w:val="center"/>
              <w:rPr>
                <w:rFonts w:ascii="Times New Roman" w:hAnsi="Times New Roman" w:cs="Times New Roman"/>
                <w:i/>
                <w:iCs/>
                <w:lang w:val="ro-MD"/>
              </w:rPr>
            </w:pPr>
            <w:r w:rsidRPr="006D6255">
              <w:rPr>
                <w:rFonts w:ascii="Times New Roman" w:hAnsi="Times New Roman" w:cs="Times New Roman"/>
                <w:i/>
                <w:iCs/>
                <w:lang w:val="ro-MD"/>
              </w:rPr>
              <w:t>Articolul 45</w:t>
            </w:r>
          </w:p>
          <w:p w14:paraId="4F8CC7C2" w14:textId="77777777" w:rsidR="00D8530C" w:rsidRPr="006D6255" w:rsidRDefault="00D8530C" w:rsidP="00D8530C">
            <w:pPr>
              <w:tabs>
                <w:tab w:val="left" w:pos="978"/>
              </w:tabs>
              <w:jc w:val="center"/>
              <w:rPr>
                <w:rFonts w:ascii="Times New Roman" w:hAnsi="Times New Roman" w:cs="Times New Roman"/>
                <w:b/>
                <w:bCs/>
                <w:lang w:val="ro-MD"/>
              </w:rPr>
            </w:pPr>
            <w:r w:rsidRPr="006D6255">
              <w:rPr>
                <w:rFonts w:ascii="Times New Roman" w:hAnsi="Times New Roman" w:cs="Times New Roman"/>
                <w:b/>
                <w:bCs/>
                <w:lang w:val="ro-MD"/>
              </w:rPr>
              <w:t>Cerințe aplicabile organului de conducere al operatorului de piață</w:t>
            </w:r>
          </w:p>
          <w:p w14:paraId="66D83FDB"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(1)   Statele membre impun ca toți membrii organului de conducere al oricărui operator de piață să aibă în orice moment o reputație suficient de bună, să posede suficiente cunoștințe, competențe și experiență pentru îndeplinirea sarcinilor lor. </w:t>
            </w:r>
          </w:p>
        </w:tc>
        <w:tc>
          <w:tcPr>
            <w:tcW w:w="4979" w:type="dxa"/>
            <w:gridSpan w:val="2"/>
            <w:vAlign w:val="center"/>
          </w:tcPr>
          <w:p w14:paraId="1116A15C" w14:textId="7C6352B6"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85. Aplicarea principiilor de guvernanță</w:t>
            </w:r>
          </w:p>
          <w:p w14:paraId="2C38F00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Fiecare dintre membrii organului de conducere al oricărui operator de piaţă trebuie să dispună, în orice moment, de o reputație suficient de bună, să posede suficiente </w:t>
            </w:r>
            <w:proofErr w:type="spellStart"/>
            <w:r w:rsidRPr="006D6255">
              <w:rPr>
                <w:rFonts w:ascii="Times New Roman" w:hAnsi="Times New Roman" w:cs="Times New Roman"/>
                <w:lang w:val="ro-MD"/>
              </w:rPr>
              <w:t>cunoştinţe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competenţe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pentru îndeplinirea sarcinilor lor.</w:t>
            </w:r>
          </w:p>
        </w:tc>
        <w:tc>
          <w:tcPr>
            <w:tcW w:w="2150" w:type="dxa"/>
            <w:vAlign w:val="center"/>
          </w:tcPr>
          <w:p w14:paraId="1F5C4F4D" w14:textId="7AC423F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35AF6E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85654B0" w14:textId="33AEDF1A" w:rsidTr="00D54F9A">
        <w:tc>
          <w:tcPr>
            <w:tcW w:w="4649" w:type="dxa"/>
            <w:gridSpan w:val="2"/>
            <w:vAlign w:val="center"/>
          </w:tcPr>
          <w:p w14:paraId="7C34D0C3" w14:textId="77777777" w:rsidR="00D8530C" w:rsidRPr="006D6255" w:rsidRDefault="00D8530C" w:rsidP="00D8530C">
            <w:pPr>
              <w:tabs>
                <w:tab w:val="left" w:pos="978"/>
              </w:tabs>
              <w:jc w:val="both"/>
              <w:rPr>
                <w:rFonts w:ascii="Times New Roman" w:hAnsi="Times New Roman" w:cs="Times New Roman"/>
                <w:i/>
                <w:iCs/>
                <w:lang w:val="ro-MD"/>
              </w:rPr>
            </w:pPr>
            <w:r w:rsidRPr="006D6255">
              <w:rPr>
                <w:rFonts w:ascii="Times New Roman" w:hAnsi="Times New Roman" w:cs="Times New Roman"/>
                <w:lang w:val="ro-MD"/>
              </w:rPr>
              <w:t>Întreaga componență a organului de conducere reflectă o gamă suficient de largă de experiență.</w:t>
            </w:r>
          </w:p>
        </w:tc>
        <w:tc>
          <w:tcPr>
            <w:tcW w:w="4979" w:type="dxa"/>
            <w:gridSpan w:val="2"/>
            <w:vAlign w:val="center"/>
          </w:tcPr>
          <w:p w14:paraId="1139B74A" w14:textId="1EF747B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Componența organului de conducere trebuie să reflecte în ansamblu o gamă suficient de largă de </w:t>
            </w:r>
            <w:proofErr w:type="spellStart"/>
            <w:r w:rsidRPr="006D6255">
              <w:rPr>
                <w:rFonts w:ascii="Times New Roman" w:hAnsi="Times New Roman" w:cs="Times New Roman"/>
                <w:lang w:val="ro-MD"/>
              </w:rPr>
              <w:t>experienţe</w:t>
            </w:r>
            <w:proofErr w:type="spellEnd"/>
            <w:r w:rsidRPr="006D6255">
              <w:rPr>
                <w:rFonts w:ascii="Times New Roman" w:hAnsi="Times New Roman" w:cs="Times New Roman"/>
                <w:lang w:val="ro-MD"/>
              </w:rPr>
              <w:t xml:space="preserve"> profesionale relevante.</w:t>
            </w:r>
          </w:p>
        </w:tc>
        <w:tc>
          <w:tcPr>
            <w:tcW w:w="2150" w:type="dxa"/>
            <w:vAlign w:val="center"/>
          </w:tcPr>
          <w:p w14:paraId="6E393B77" w14:textId="110F70F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4AB3D2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A85EBF1" w14:textId="7BCAC3F3" w:rsidTr="00D54F9A">
        <w:tc>
          <w:tcPr>
            <w:tcW w:w="4649" w:type="dxa"/>
            <w:gridSpan w:val="2"/>
            <w:vAlign w:val="center"/>
          </w:tcPr>
          <w:p w14:paraId="02FBDB61"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(2)   Membrii organului de conducere îndeplinesc în special următoarele cerințe:</w:t>
            </w:r>
          </w:p>
          <w:p w14:paraId="131BB9E2"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(a) toți membrii organului de conducere dedică suficient timp pentru îndeplinirea funcțiilor lor în cadrul operatorului de piață. </w:t>
            </w:r>
          </w:p>
        </w:tc>
        <w:tc>
          <w:tcPr>
            <w:tcW w:w="4979" w:type="dxa"/>
            <w:gridSpan w:val="2"/>
            <w:vAlign w:val="center"/>
          </w:tcPr>
          <w:p w14:paraId="29B6DBF0" w14:textId="4535B31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Membrii organului de conducere îndeplinesc în special următoarele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 xml:space="preserve">: </w:t>
            </w:r>
          </w:p>
          <w:p w14:paraId="67203F9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toţi membrii organului de conducere trebuie să aloce timp suficient pentru îndeplinirea atribuţiilor ce le revin;</w:t>
            </w:r>
          </w:p>
        </w:tc>
        <w:tc>
          <w:tcPr>
            <w:tcW w:w="2150" w:type="dxa"/>
            <w:vAlign w:val="center"/>
          </w:tcPr>
          <w:p w14:paraId="5B341636" w14:textId="116E8B7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84502B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75C39BD" w14:textId="2FB742F0" w:rsidTr="00D54F9A">
        <w:tc>
          <w:tcPr>
            <w:tcW w:w="4649" w:type="dxa"/>
            <w:gridSpan w:val="2"/>
            <w:vAlign w:val="center"/>
          </w:tcPr>
          <w:p w14:paraId="4EB93EB6"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lastRenderedPageBreak/>
              <w:t>Numărul de funcții de conducere pe care le poate deține un membru al organului de conducere simultan în orice entitate juridică, ține seama de situațiile specifice și de natura, amploarea și complexitatea activităților operatorului de piață.</w:t>
            </w:r>
          </w:p>
        </w:tc>
        <w:tc>
          <w:tcPr>
            <w:tcW w:w="4979" w:type="dxa"/>
            <w:gridSpan w:val="2"/>
            <w:vAlign w:val="center"/>
          </w:tcPr>
          <w:p w14:paraId="33A7B4DE" w14:textId="58EDDD3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aplicarea alin.(4) lit.a), numărul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pe care o persoană le poate deţine în alte entităţi în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timp se stabileşte în funcţie de circumstanţele individuale, precum şi de natura, amploarea şi complexitatea activităților operatorului de piață.</w:t>
            </w:r>
          </w:p>
        </w:tc>
        <w:tc>
          <w:tcPr>
            <w:tcW w:w="2150" w:type="dxa"/>
            <w:vAlign w:val="center"/>
          </w:tcPr>
          <w:p w14:paraId="43D27FF1" w14:textId="73AD5D1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D830B7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1E4A638" w14:textId="37872A17" w:rsidTr="00D54F9A">
        <w:tc>
          <w:tcPr>
            <w:tcW w:w="4649" w:type="dxa"/>
            <w:gridSpan w:val="2"/>
            <w:vAlign w:val="center"/>
          </w:tcPr>
          <w:p w14:paraId="181FC93A"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Cu excepția cazului în care reprezintă statul membru, membrii organelor de conducere ale operatorilor de piață care sunt semnificativi din punctul de vedere al dimensiunii, organizării interne, naturii, sferei de cuprindere și complexității activităților lor nu dețin în același timp poziții care să depășească mai mult de una dintre următoarele combinații:</w:t>
            </w:r>
          </w:p>
          <w:p w14:paraId="16776714"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(i) o funcție de conducere executivă cu două funcții de conducere neexecutive;</w:t>
            </w:r>
          </w:p>
          <w:p w14:paraId="7DBA15CC"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(ii) patru funcții de conducere neexecutive.</w:t>
            </w:r>
          </w:p>
        </w:tc>
        <w:tc>
          <w:tcPr>
            <w:tcW w:w="4979" w:type="dxa"/>
            <w:gridSpan w:val="2"/>
            <w:vAlign w:val="center"/>
          </w:tcPr>
          <w:p w14:paraId="66E32167" w14:textId="575E68E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În cazul operatorilor de piață considerați semnificativi din punctul de vedere al dimensiunii, al organizării interne, precum și al naturii, amplorii și complexității activităților desfășurate, membrii organului de conducere, atunci când cumulează mai multe funcţii, nu se pot afla în mai mult de una dintre următoarele situaţii:</w:t>
            </w:r>
          </w:p>
          <w:p w14:paraId="328554A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exercită o funcţie de membru al organului executiv sau altă funcție de conducere similară concomitent cu două funcţii de membru al consiliului sau alte două funcții neexecutive similare; </w:t>
            </w:r>
          </w:p>
          <w:p w14:paraId="400D0AD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exercită concomitent patru funcţii de membru al consiliului sau alte patru funcții neexecutive similare.</w:t>
            </w:r>
          </w:p>
          <w:p w14:paraId="4F64DB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Prevederile prezentului alineat nu se aplică persoanelor desemnate în calitate de reprezentanți ai statului sau a statelor membre în organele de conducere ale persoanelor juridice.</w:t>
            </w:r>
          </w:p>
        </w:tc>
        <w:tc>
          <w:tcPr>
            <w:tcW w:w="2150" w:type="dxa"/>
            <w:vAlign w:val="center"/>
          </w:tcPr>
          <w:p w14:paraId="6B4D51D1" w14:textId="2553108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48BF6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3B67DF6" w14:textId="15EDF461" w:rsidTr="00D54F9A">
        <w:tc>
          <w:tcPr>
            <w:tcW w:w="4649" w:type="dxa"/>
            <w:gridSpan w:val="2"/>
            <w:vAlign w:val="center"/>
          </w:tcPr>
          <w:p w14:paraId="4BC98238"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Funcțiile de conducere executive sau neexecutive deținute în cadrul aceluiași grup sau în cadrul societăților în care operatorul de piață deține o participație calificată sunt considerate ca fiind o singură funcție de conducere.</w:t>
            </w:r>
          </w:p>
        </w:tc>
        <w:tc>
          <w:tcPr>
            <w:tcW w:w="4979" w:type="dxa"/>
            <w:gridSpan w:val="2"/>
            <w:vAlign w:val="center"/>
          </w:tcPr>
          <w:p w14:paraId="0C9569F3" w14:textId="6B082680" w:rsidR="00D8530C" w:rsidRPr="006D6255" w:rsidRDefault="00D8530C" w:rsidP="00D8530C">
            <w:pPr>
              <w:tabs>
                <w:tab w:val="left" w:pos="13500"/>
              </w:tabs>
              <w:ind w:right="-118"/>
              <w:jc w:val="both"/>
              <w:rPr>
                <w:rFonts w:ascii="Times New Roman" w:hAnsi="Times New Roman" w:cs="Times New Roman"/>
                <w:lang w:val="ro-MD"/>
              </w:rPr>
            </w:pPr>
            <w:r w:rsidRPr="006D6255">
              <w:rPr>
                <w:rFonts w:ascii="Times New Roman" w:hAnsi="Times New Roman" w:cs="Times New Roman"/>
                <w:lang w:val="ro-MD"/>
              </w:rPr>
              <w:t>(7) În scopul aplicării alin.(5) și (6):</w:t>
            </w:r>
          </w:p>
          <w:p w14:paraId="5B0E4D5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se consideră ca fiind o singură funcție de conducere toate funcţiile de membru al organului executiv sau de membru al consiliului ori similare acestora, deţinute în cadrul </w:t>
            </w:r>
            <w:proofErr w:type="spellStart"/>
            <w:r w:rsidRPr="006D6255">
              <w:rPr>
                <w:rFonts w:ascii="Times New Roman" w:hAnsi="Times New Roman" w:cs="Times New Roman"/>
                <w:lang w:val="ro-MD"/>
              </w:rPr>
              <w:t>aceluiaşi</w:t>
            </w:r>
            <w:proofErr w:type="spellEnd"/>
            <w:r w:rsidRPr="006D6255">
              <w:rPr>
                <w:rFonts w:ascii="Times New Roman" w:hAnsi="Times New Roman" w:cs="Times New Roman"/>
                <w:lang w:val="ro-MD"/>
              </w:rPr>
              <w:t xml:space="preserve"> grup sau în cadrul entităților în care operatorul de piaţă deţine o </w:t>
            </w:r>
            <w:proofErr w:type="spellStart"/>
            <w:r w:rsidRPr="006D6255">
              <w:rPr>
                <w:rFonts w:ascii="Times New Roman" w:hAnsi="Times New Roman" w:cs="Times New Roman"/>
                <w:lang w:val="ro-MD"/>
              </w:rPr>
              <w:t>participaţie</w:t>
            </w:r>
            <w:proofErr w:type="spellEnd"/>
            <w:r w:rsidRPr="006D6255">
              <w:rPr>
                <w:rFonts w:ascii="Times New Roman" w:hAnsi="Times New Roman" w:cs="Times New Roman"/>
                <w:lang w:val="ro-MD"/>
              </w:rPr>
              <w:t xml:space="preserve"> calificată;</w:t>
            </w:r>
          </w:p>
        </w:tc>
        <w:tc>
          <w:tcPr>
            <w:tcW w:w="2150" w:type="dxa"/>
            <w:vAlign w:val="center"/>
          </w:tcPr>
          <w:p w14:paraId="4EB9058D" w14:textId="77DDCB7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B16C5F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999295F" w14:textId="72B95DF3" w:rsidTr="00D54F9A">
        <w:tc>
          <w:tcPr>
            <w:tcW w:w="4649" w:type="dxa"/>
            <w:gridSpan w:val="2"/>
            <w:vAlign w:val="center"/>
          </w:tcPr>
          <w:p w14:paraId="2B0B144B"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Autoritățile competente pot autoriza membri ai organului de conducere să dețină o funcție neexecutivă suplimentară. </w:t>
            </w:r>
          </w:p>
        </w:tc>
        <w:tc>
          <w:tcPr>
            <w:tcW w:w="4979" w:type="dxa"/>
            <w:gridSpan w:val="2"/>
            <w:vAlign w:val="center"/>
          </w:tcPr>
          <w:p w14:paraId="6316577D" w14:textId="5DAFBB9A" w:rsidR="00D8530C" w:rsidRPr="006D6255" w:rsidRDefault="00A8620C" w:rsidP="00D8530C">
            <w:pPr>
              <w:tabs>
                <w:tab w:val="left" w:pos="13500"/>
              </w:tabs>
              <w:ind w:right="-15"/>
              <w:jc w:val="both"/>
              <w:rPr>
                <w:rFonts w:ascii="Times New Roman" w:hAnsi="Times New Roman" w:cs="Times New Roman"/>
                <w:lang w:val="ro-MD"/>
              </w:rPr>
            </w:pPr>
            <w:r w:rsidRPr="00A8620C">
              <w:rPr>
                <w:rFonts w:ascii="Times New Roman" w:hAnsi="Times New Roman" w:cs="Times New Roman"/>
                <w:lang w:val="ro-MD"/>
              </w:rPr>
              <w:t>(8) La cererea justificată a operatului de piață, CNPF poate aproba deținerea unei funcții suplimentare de membru al consiliului sau a unei funcţii neexecutive similare de către membrii organului de conducere al unui operator de piață, ținându-se cont de complexitatea atribuţiilor conferite de toate funcţiile deţinute de aceste persoane.</w:t>
            </w:r>
          </w:p>
        </w:tc>
        <w:tc>
          <w:tcPr>
            <w:tcW w:w="2150" w:type="dxa"/>
            <w:vAlign w:val="center"/>
          </w:tcPr>
          <w:p w14:paraId="6B2732DF" w14:textId="35461E7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9D7746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795C9DF" w14:textId="1DA399D1" w:rsidTr="00D54F9A">
        <w:tc>
          <w:tcPr>
            <w:tcW w:w="4649" w:type="dxa"/>
            <w:gridSpan w:val="2"/>
            <w:vAlign w:val="center"/>
          </w:tcPr>
          <w:p w14:paraId="43D503D1"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lastRenderedPageBreak/>
              <w:t>Autoritățile competente informează periodic ESMA în legătură cu astfel de autorizații.</w:t>
            </w:r>
          </w:p>
        </w:tc>
        <w:tc>
          <w:tcPr>
            <w:tcW w:w="4979" w:type="dxa"/>
            <w:gridSpan w:val="2"/>
            <w:vAlign w:val="center"/>
          </w:tcPr>
          <w:p w14:paraId="5E004EC0" w14:textId="176095E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CNPF informează periodic ESMA  în legătură cu aprobările eliberate în condițiile prevederilor alin.(8).  </w:t>
            </w:r>
          </w:p>
        </w:tc>
        <w:tc>
          <w:tcPr>
            <w:tcW w:w="2150" w:type="dxa"/>
            <w:vAlign w:val="center"/>
          </w:tcPr>
          <w:p w14:paraId="4CDA162F" w14:textId="66720D6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591DB45" w14:textId="1819CBE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art.85 alin.(9) intră în vigoare la data intrării în vigoare a Tratatului de aderare a Republicii Moldova la UE.</w:t>
            </w:r>
          </w:p>
        </w:tc>
      </w:tr>
      <w:tr w:rsidR="00D8530C" w:rsidRPr="006D6255" w14:paraId="6DE2AA7C" w14:textId="380C49E9" w:rsidTr="00D54F9A">
        <w:tc>
          <w:tcPr>
            <w:tcW w:w="4649" w:type="dxa"/>
            <w:gridSpan w:val="2"/>
            <w:vAlign w:val="center"/>
          </w:tcPr>
          <w:p w14:paraId="386E47C1"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Funcțiile de conducere din organizațiile care nu urmăresc obiective predominant comerciale sunt scutite de limitarea aplicată numărului de funcții de conducere pe care le poate deține un membru al unui organ de conducere;</w:t>
            </w:r>
          </w:p>
          <w:p w14:paraId="79C3857C" w14:textId="77777777" w:rsidR="00D8530C" w:rsidRPr="006D6255" w:rsidRDefault="00D8530C" w:rsidP="00D8530C">
            <w:pPr>
              <w:tabs>
                <w:tab w:val="left" w:pos="978"/>
              </w:tabs>
              <w:jc w:val="both"/>
              <w:rPr>
                <w:rFonts w:ascii="Times New Roman" w:hAnsi="Times New Roman" w:cs="Times New Roman"/>
                <w:lang w:val="ro-MD"/>
              </w:rPr>
            </w:pPr>
          </w:p>
        </w:tc>
        <w:tc>
          <w:tcPr>
            <w:tcW w:w="4979" w:type="dxa"/>
            <w:gridSpan w:val="2"/>
            <w:vAlign w:val="center"/>
          </w:tcPr>
          <w:p w14:paraId="5CE4E619" w14:textId="747C358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În scopul aplicării alin.(5) și (6):</w:t>
            </w:r>
          </w:p>
          <w:p w14:paraId="545C374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funcţiile deţinute în </w:t>
            </w:r>
            <w:proofErr w:type="spellStart"/>
            <w:r w:rsidRPr="006D6255">
              <w:rPr>
                <w:rFonts w:ascii="Times New Roman" w:hAnsi="Times New Roman" w:cs="Times New Roman"/>
                <w:lang w:val="ro-MD"/>
              </w:rPr>
              <w:t>organizaţii</w:t>
            </w:r>
            <w:proofErr w:type="spellEnd"/>
            <w:r w:rsidRPr="006D6255">
              <w:rPr>
                <w:rFonts w:ascii="Times New Roman" w:hAnsi="Times New Roman" w:cs="Times New Roman"/>
                <w:lang w:val="ro-MD"/>
              </w:rPr>
              <w:t xml:space="preserve"> sau entităţi care nu urmăresc, în mod predominant, obiective comerciale nu trebuie avute în vedere.</w:t>
            </w:r>
          </w:p>
        </w:tc>
        <w:tc>
          <w:tcPr>
            <w:tcW w:w="2150" w:type="dxa"/>
            <w:vAlign w:val="center"/>
          </w:tcPr>
          <w:p w14:paraId="70C0A136" w14:textId="1CAF26B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8F5845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D1743B4" w14:textId="196FF603" w:rsidTr="00D54F9A">
        <w:tc>
          <w:tcPr>
            <w:tcW w:w="4649" w:type="dxa"/>
            <w:gridSpan w:val="2"/>
            <w:vAlign w:val="center"/>
          </w:tcPr>
          <w:p w14:paraId="2BB34FAF"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(b) organul de conducere posedă, în ansamblul său, cunoștințele, competențele și experiența adecvate pentru a putea înțelege activitățile operatorului de piață, inclusiv principalele riscuri;</w:t>
            </w:r>
          </w:p>
          <w:p w14:paraId="1904B123" w14:textId="77777777" w:rsidR="00D8530C" w:rsidRPr="006D6255" w:rsidRDefault="00D8530C" w:rsidP="00D8530C">
            <w:pPr>
              <w:tabs>
                <w:tab w:val="left" w:pos="978"/>
              </w:tabs>
              <w:jc w:val="both"/>
              <w:rPr>
                <w:rFonts w:ascii="Times New Roman" w:hAnsi="Times New Roman" w:cs="Times New Roman"/>
                <w:lang w:val="ro-MD"/>
              </w:rPr>
            </w:pPr>
          </w:p>
        </w:tc>
        <w:tc>
          <w:tcPr>
            <w:tcW w:w="4979" w:type="dxa"/>
            <w:gridSpan w:val="2"/>
            <w:vAlign w:val="center"/>
          </w:tcPr>
          <w:p w14:paraId="640C46E8" w14:textId="2B6E755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Membrii organului de conducere îndeplinesc în special următoarele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w:t>
            </w:r>
          </w:p>
          <w:p w14:paraId="46091F2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organul de conducere posedă, în ansamblul său,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adecvate pentru a putea </w:t>
            </w:r>
            <w:proofErr w:type="spellStart"/>
            <w:r w:rsidRPr="006D6255">
              <w:rPr>
                <w:rFonts w:ascii="Times New Roman" w:hAnsi="Times New Roman" w:cs="Times New Roman"/>
                <w:lang w:val="ro-MD"/>
              </w:rPr>
              <w:t>înţelege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operatorului de piaţă, inclusiv principalele riscuri;</w:t>
            </w:r>
          </w:p>
        </w:tc>
        <w:tc>
          <w:tcPr>
            <w:tcW w:w="2150" w:type="dxa"/>
            <w:vAlign w:val="center"/>
          </w:tcPr>
          <w:p w14:paraId="66FCF215" w14:textId="0BB23CD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E0047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61BA935" w14:textId="0EBD18B9" w:rsidTr="00D54F9A">
        <w:tc>
          <w:tcPr>
            <w:tcW w:w="4649" w:type="dxa"/>
            <w:gridSpan w:val="2"/>
            <w:vAlign w:val="center"/>
          </w:tcPr>
          <w:p w14:paraId="008D5CBC"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(c) fiecare membru al organului de conducere acționează cu onestitate, integritate și independență de spirit pentru a evalua și a contesta în mod eficient deciziile conducerii superioare atunci când este necesar și pentru a superviza și monitoriza în mod eficient procesul decizional.</w:t>
            </w:r>
          </w:p>
        </w:tc>
        <w:tc>
          <w:tcPr>
            <w:tcW w:w="4979" w:type="dxa"/>
            <w:gridSpan w:val="2"/>
            <w:vAlign w:val="center"/>
          </w:tcPr>
          <w:p w14:paraId="4A2B5404" w14:textId="62D89F5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Membrii organului de conducere îndeplinesc în special următoarele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w:t>
            </w:r>
          </w:p>
          <w:p w14:paraId="7B42EE60"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fiecare membru al organului de conducere acţionează cu onestitate, integritate şi gândire independentă pentru a evalua şi a contesta în mod eficient deciziile conducerii superioare atunci când este necesar şi pentru a superviza şi monitoriza în mod eficient procesul decizional.</w:t>
            </w:r>
          </w:p>
        </w:tc>
        <w:tc>
          <w:tcPr>
            <w:tcW w:w="2150" w:type="dxa"/>
            <w:vAlign w:val="center"/>
          </w:tcPr>
          <w:p w14:paraId="51BFC4C5" w14:textId="08CAF3F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4ECA8F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B1219E4" w14:textId="0C0E7645" w:rsidTr="00D54F9A">
        <w:tc>
          <w:tcPr>
            <w:tcW w:w="4649" w:type="dxa"/>
            <w:gridSpan w:val="2"/>
            <w:vAlign w:val="center"/>
          </w:tcPr>
          <w:p w14:paraId="2E37320B"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(3)   Operatorii de piață alocă resurse umane și financiare adecvate pentru integrarea și formarea membrilor organului de conducere.</w:t>
            </w:r>
          </w:p>
        </w:tc>
        <w:tc>
          <w:tcPr>
            <w:tcW w:w="4979" w:type="dxa"/>
            <w:gridSpan w:val="2"/>
            <w:vAlign w:val="center"/>
          </w:tcPr>
          <w:p w14:paraId="16879708" w14:textId="205D298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(10) Operatorii de piaţă alocă resurse umane şi financiare adecvate pentru integrarea şi formarea membrilor organului de conducere.</w:t>
            </w:r>
          </w:p>
        </w:tc>
        <w:tc>
          <w:tcPr>
            <w:tcW w:w="2150" w:type="dxa"/>
            <w:vAlign w:val="center"/>
          </w:tcPr>
          <w:p w14:paraId="6AB9C8DF" w14:textId="0675FF3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45C115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DCA19BF" w14:textId="0D15E6EE" w:rsidTr="00D54F9A">
        <w:tc>
          <w:tcPr>
            <w:tcW w:w="4649" w:type="dxa"/>
            <w:gridSpan w:val="2"/>
            <w:vAlign w:val="center"/>
          </w:tcPr>
          <w:p w14:paraId="5077E6DD"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(4)   Statele membre se asigură că operatorii de piață care sunt semnificativi din punctul de vedere al dimensiunii, organizării interne, precum și al naturii, amplorii și complexității activităților lor înființează un comitet de numire compus din membri ai organului de conducere care nu îndeplinesc nicio funcție executivă în cadrul operatorului de piață respectiv.</w:t>
            </w:r>
          </w:p>
        </w:tc>
        <w:tc>
          <w:tcPr>
            <w:tcW w:w="4979" w:type="dxa"/>
            <w:gridSpan w:val="2"/>
            <w:vAlign w:val="center"/>
          </w:tcPr>
          <w:p w14:paraId="22E09E7A" w14:textId="193B5E8B"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86. Comitetele specializate ale consiliului operatorului de piață</w:t>
            </w:r>
          </w:p>
          <w:p w14:paraId="1E2C814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Operatorii de piaţă care sunt semnificativi din punctul de vedere al dimensiunii, organizării interne, precum şi al naturii, amplorii şi </w:t>
            </w:r>
            <w:proofErr w:type="spellStart"/>
            <w:r w:rsidRPr="006D6255">
              <w:rPr>
                <w:rFonts w:ascii="Times New Roman" w:hAnsi="Times New Roman" w:cs="Times New Roman"/>
                <w:lang w:val="ro-MD"/>
              </w:rPr>
              <w:t>complexităţii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lor trebuie să înființeze și să dispună de un comitet de nominalizare compus din membri ai organului de conducere care nu îndeplinesc nicio </w:t>
            </w:r>
            <w:r w:rsidRPr="006D6255">
              <w:rPr>
                <w:rFonts w:ascii="Times New Roman" w:hAnsi="Times New Roman" w:cs="Times New Roman"/>
                <w:lang w:val="ro-MD"/>
              </w:rPr>
              <w:lastRenderedPageBreak/>
              <w:t>funcţie executivă în cadrul operatorului de piaţă respectiv.</w:t>
            </w:r>
          </w:p>
        </w:tc>
        <w:tc>
          <w:tcPr>
            <w:tcW w:w="2150" w:type="dxa"/>
            <w:vAlign w:val="center"/>
          </w:tcPr>
          <w:p w14:paraId="2C67EA77" w14:textId="7036C1A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99AAC2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71F543B" w14:textId="3467E9AC" w:rsidTr="00D54F9A">
        <w:tc>
          <w:tcPr>
            <w:tcW w:w="4649" w:type="dxa"/>
            <w:gridSpan w:val="2"/>
            <w:vAlign w:val="center"/>
          </w:tcPr>
          <w:p w14:paraId="3D4A9139"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Comitetul de numire îndeplinește următoarele sarcini:</w:t>
            </w:r>
          </w:p>
          <w:p w14:paraId="70B21391"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(a) identifică și recomandă candidați pentru ocuparea posturilor vacante în cadrul organului de conducere, spre aprobare de către organul de conducere sau de către adunarea generală. În cadrul acestei sarcini, comitetul de numire evaluează echilibrul de cunoștințe, competențe, diversitate și experiență în cadrul organului de conducere. De asemenea, comitetul pregătește o descriere a rolurilor și a capacităților în vederea numirii într-un anumit post și evaluează așteptările în ceea ce privește timpul alocat în acest sens. În plus, comitetul de numire decide cu privire la un obiectiv de reprezentare a sexului subreprezentat în cadrul organului de conducere și elaborează o politică privind modul de creștere a reprezentării sexului subreprezentat în cadrul organului de conducere pentru a atinge respectivul obiectiv;</w:t>
            </w:r>
          </w:p>
        </w:tc>
        <w:tc>
          <w:tcPr>
            <w:tcW w:w="4979" w:type="dxa"/>
            <w:gridSpan w:val="2"/>
            <w:vAlign w:val="center"/>
          </w:tcPr>
          <w:p w14:paraId="7AA59609" w14:textId="3A862BE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Fără a aduce atingere </w:t>
            </w:r>
            <w:proofErr w:type="spellStart"/>
            <w:r w:rsidRPr="006D6255">
              <w:rPr>
                <w:rFonts w:ascii="Times New Roman" w:hAnsi="Times New Roman" w:cs="Times New Roman"/>
                <w:lang w:val="ro-MD"/>
              </w:rPr>
              <w:t>responsabilităţilor</w:t>
            </w:r>
            <w:proofErr w:type="spellEnd"/>
            <w:r w:rsidRPr="006D6255">
              <w:rPr>
                <w:rFonts w:ascii="Times New Roman" w:hAnsi="Times New Roman" w:cs="Times New Roman"/>
                <w:lang w:val="ro-MD"/>
              </w:rPr>
              <w:t xml:space="preserve"> atribuite membrilor consiliului operatorilor de piață, comitetul de nominalizare are, cel puţin, următoarele atribuții: </w:t>
            </w:r>
          </w:p>
          <w:p w14:paraId="3D79DAE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identifică şi recomandă spre aprobare organului de conducere sau adunării generale a acţionarilor candidaţi pentru ocuparea posturilor vacante din cadrul organului de conducere;</w:t>
            </w:r>
          </w:p>
          <w:p w14:paraId="06D048C2" w14:textId="77777777" w:rsidR="00D8530C" w:rsidRPr="006D6255" w:rsidRDefault="00D8530C" w:rsidP="00D8530C">
            <w:pPr>
              <w:ind w:right="-15"/>
              <w:jc w:val="both"/>
              <w:rPr>
                <w:rFonts w:ascii="Times New Roman" w:hAnsi="Times New Roman" w:cs="Times New Roman"/>
                <w:lang w:val="ro-MD"/>
              </w:rPr>
            </w:pPr>
            <w:r w:rsidRPr="006D6255">
              <w:rPr>
                <w:rFonts w:ascii="Times New Roman" w:hAnsi="Times New Roman" w:cs="Times New Roman"/>
                <w:lang w:val="ro-MD"/>
              </w:rPr>
              <w:t xml:space="preserve">(4) În scopul îndeplinirii </w:t>
            </w:r>
            <w:proofErr w:type="spellStart"/>
            <w:r w:rsidRPr="006D6255">
              <w:rPr>
                <w:rFonts w:ascii="Times New Roman" w:hAnsi="Times New Roman" w:cs="Times New Roman"/>
                <w:lang w:val="ro-MD"/>
              </w:rPr>
              <w:t>atribuţiei</w:t>
            </w:r>
            <w:proofErr w:type="spellEnd"/>
            <w:r w:rsidRPr="006D6255">
              <w:rPr>
                <w:rFonts w:ascii="Times New Roman" w:hAnsi="Times New Roman" w:cs="Times New Roman"/>
                <w:lang w:val="ro-MD"/>
              </w:rPr>
              <w:t xml:space="preserve"> prevăzute la alin.(3) lit. a) și b), comitetul de nominalizare: </w:t>
            </w:r>
          </w:p>
          <w:p w14:paraId="7F83F6B7" w14:textId="77777777" w:rsidR="00D8530C" w:rsidRPr="006D6255" w:rsidRDefault="00D8530C" w:rsidP="00D8530C">
            <w:pPr>
              <w:ind w:right="-15"/>
              <w:jc w:val="both"/>
              <w:rPr>
                <w:rFonts w:ascii="Times New Roman" w:hAnsi="Times New Roman" w:cs="Times New Roman"/>
                <w:lang w:val="ro-MD"/>
              </w:rPr>
            </w:pPr>
            <w:r w:rsidRPr="006D6255">
              <w:rPr>
                <w:rFonts w:ascii="Times New Roman" w:hAnsi="Times New Roman" w:cs="Times New Roman"/>
                <w:lang w:val="ro-MD"/>
              </w:rPr>
              <w:t xml:space="preserve">a) evaluează echilibrul de </w:t>
            </w:r>
            <w:proofErr w:type="spellStart"/>
            <w:r w:rsidRPr="006D6255">
              <w:rPr>
                <w:rFonts w:ascii="Times New Roman" w:hAnsi="Times New Roman" w:cs="Times New Roman"/>
                <w:lang w:val="ro-MD"/>
              </w:rPr>
              <w:t>cunoştinţe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competenţe</w:t>
            </w:r>
            <w:proofErr w:type="spellEnd"/>
            <w:r w:rsidRPr="006D6255">
              <w:rPr>
                <w:rFonts w:ascii="Times New Roman" w:hAnsi="Times New Roman" w:cs="Times New Roman"/>
                <w:lang w:val="ro-MD"/>
              </w:rPr>
              <w:t xml:space="preserve">, diversitate şi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în cadrul organului de conducere; </w:t>
            </w:r>
          </w:p>
          <w:p w14:paraId="049CCC2F" w14:textId="77777777" w:rsidR="00D8530C" w:rsidRPr="006D6255" w:rsidRDefault="00D8530C" w:rsidP="00D8530C">
            <w:pPr>
              <w:ind w:right="-15"/>
              <w:jc w:val="both"/>
              <w:rPr>
                <w:rFonts w:ascii="Times New Roman" w:hAnsi="Times New Roman" w:cs="Times New Roman"/>
                <w:lang w:val="ro-MD"/>
              </w:rPr>
            </w:pPr>
            <w:r w:rsidRPr="006D6255">
              <w:rPr>
                <w:rFonts w:ascii="Times New Roman" w:hAnsi="Times New Roman" w:cs="Times New Roman"/>
                <w:lang w:val="ro-MD"/>
              </w:rPr>
              <w:t xml:space="preserve">b) </w:t>
            </w:r>
            <w:proofErr w:type="spellStart"/>
            <w:r w:rsidRPr="006D6255">
              <w:rPr>
                <w:rFonts w:ascii="Times New Roman" w:hAnsi="Times New Roman" w:cs="Times New Roman"/>
                <w:lang w:val="ro-MD"/>
              </w:rPr>
              <w:t>pregăteşte</w:t>
            </w:r>
            <w:proofErr w:type="spellEnd"/>
            <w:r w:rsidRPr="006D6255">
              <w:rPr>
                <w:rFonts w:ascii="Times New Roman" w:hAnsi="Times New Roman" w:cs="Times New Roman"/>
                <w:lang w:val="ro-MD"/>
              </w:rPr>
              <w:t xml:space="preserve"> o descriere a rolurilor şi a </w:t>
            </w:r>
            <w:proofErr w:type="spellStart"/>
            <w:r w:rsidRPr="006D6255">
              <w:rPr>
                <w:rFonts w:ascii="Times New Roman" w:hAnsi="Times New Roman" w:cs="Times New Roman"/>
                <w:lang w:val="ro-MD"/>
              </w:rPr>
              <w:t>capacităţilor</w:t>
            </w:r>
            <w:proofErr w:type="spellEnd"/>
            <w:r w:rsidRPr="006D6255">
              <w:rPr>
                <w:rFonts w:ascii="Times New Roman" w:hAnsi="Times New Roman" w:cs="Times New Roman"/>
                <w:lang w:val="ro-MD"/>
              </w:rPr>
              <w:t xml:space="preserve"> în vederea numirii într-un anumit post şi evaluează </w:t>
            </w:r>
            <w:proofErr w:type="spellStart"/>
            <w:r w:rsidRPr="006D6255">
              <w:rPr>
                <w:rFonts w:ascii="Times New Roman" w:hAnsi="Times New Roman" w:cs="Times New Roman"/>
                <w:lang w:val="ro-MD"/>
              </w:rPr>
              <w:t>aşteptările</w:t>
            </w:r>
            <w:proofErr w:type="spellEnd"/>
            <w:r w:rsidRPr="006D6255">
              <w:rPr>
                <w:rFonts w:ascii="Times New Roman" w:hAnsi="Times New Roman" w:cs="Times New Roman"/>
                <w:lang w:val="ro-MD"/>
              </w:rPr>
              <w:t xml:space="preserve"> în ceea ce priveşte timpul alocat în acest sens; </w:t>
            </w:r>
          </w:p>
          <w:p w14:paraId="0E51EABD" w14:textId="77777777" w:rsidR="00D8530C" w:rsidRPr="006D6255" w:rsidRDefault="00D8530C" w:rsidP="00D8530C">
            <w:pPr>
              <w:ind w:right="-15"/>
              <w:jc w:val="both"/>
              <w:rPr>
                <w:rFonts w:ascii="Times New Roman" w:hAnsi="Times New Roman" w:cs="Times New Roman"/>
                <w:lang w:val="ro-MD"/>
              </w:rPr>
            </w:pPr>
            <w:r w:rsidRPr="006D6255">
              <w:rPr>
                <w:rFonts w:ascii="Times New Roman" w:hAnsi="Times New Roman" w:cs="Times New Roman"/>
                <w:lang w:val="ro-MD"/>
              </w:rPr>
              <w:t xml:space="preserve">c) decide cu privire la un obiectiv de reprezentare a genului subreprezentat în cadrul organului de conducere şi elaborează reguli privind modul de </w:t>
            </w:r>
            <w:proofErr w:type="spellStart"/>
            <w:r w:rsidRPr="006D6255">
              <w:rPr>
                <w:rFonts w:ascii="Times New Roman" w:hAnsi="Times New Roman" w:cs="Times New Roman"/>
                <w:lang w:val="ro-MD"/>
              </w:rPr>
              <w:t>creştere</w:t>
            </w:r>
            <w:proofErr w:type="spellEnd"/>
            <w:r w:rsidRPr="006D6255">
              <w:rPr>
                <w:rFonts w:ascii="Times New Roman" w:hAnsi="Times New Roman" w:cs="Times New Roman"/>
                <w:lang w:val="ro-MD"/>
              </w:rPr>
              <w:t xml:space="preserve"> a reprezentării genului subreprezentat în cadrul organului de conducere pentru a atinge respectivul obiectiv.</w:t>
            </w:r>
          </w:p>
        </w:tc>
        <w:tc>
          <w:tcPr>
            <w:tcW w:w="2150" w:type="dxa"/>
            <w:vAlign w:val="center"/>
          </w:tcPr>
          <w:p w14:paraId="77A708F5" w14:textId="10D0496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E0F96F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5320A5E" w14:textId="6490F472" w:rsidTr="00D54F9A">
        <w:tc>
          <w:tcPr>
            <w:tcW w:w="4649" w:type="dxa"/>
            <w:gridSpan w:val="2"/>
            <w:vAlign w:val="center"/>
          </w:tcPr>
          <w:p w14:paraId="27EF0E63"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(b) evaluează periodic, cel puțin o dată pe an, structura, dimensiunea, compoziția și performanțele organului de conducere și formulează recomandări organului de conducere cu privire la eventuale modificări;</w:t>
            </w:r>
          </w:p>
        </w:tc>
        <w:tc>
          <w:tcPr>
            <w:tcW w:w="4979" w:type="dxa"/>
            <w:gridSpan w:val="2"/>
            <w:vAlign w:val="center"/>
          </w:tcPr>
          <w:p w14:paraId="1907B339" w14:textId="3E62837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Fără a aduce atingere </w:t>
            </w:r>
            <w:proofErr w:type="spellStart"/>
            <w:r w:rsidRPr="006D6255">
              <w:rPr>
                <w:rFonts w:ascii="Times New Roman" w:hAnsi="Times New Roman" w:cs="Times New Roman"/>
                <w:lang w:val="ro-MD"/>
              </w:rPr>
              <w:t>responsabilităţilor</w:t>
            </w:r>
            <w:proofErr w:type="spellEnd"/>
            <w:r w:rsidRPr="006D6255">
              <w:rPr>
                <w:rFonts w:ascii="Times New Roman" w:hAnsi="Times New Roman" w:cs="Times New Roman"/>
                <w:lang w:val="ro-MD"/>
              </w:rPr>
              <w:t xml:space="preserve"> atribuite membrilor consiliului operatorilor de piață, comitetul de nominalizare are, cel puţin, următoarele atribuții:</w:t>
            </w:r>
          </w:p>
          <w:p w14:paraId="5773619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evaluează periodic, cel puţin o dată pe an, structura, mărimea, componenţa şi </w:t>
            </w:r>
            <w:proofErr w:type="spellStart"/>
            <w:r w:rsidRPr="006D6255">
              <w:rPr>
                <w:rFonts w:ascii="Times New Roman" w:hAnsi="Times New Roman" w:cs="Times New Roman"/>
                <w:lang w:val="ro-MD"/>
              </w:rPr>
              <w:t>performanţa</w:t>
            </w:r>
            <w:proofErr w:type="spellEnd"/>
            <w:r w:rsidRPr="006D6255">
              <w:rPr>
                <w:rFonts w:ascii="Times New Roman" w:hAnsi="Times New Roman" w:cs="Times New Roman"/>
                <w:lang w:val="ro-MD"/>
              </w:rPr>
              <w:t xml:space="preserve"> organului de conducere şi formulează recomandări acestuia cu privire la eventuale modificări;</w:t>
            </w:r>
          </w:p>
        </w:tc>
        <w:tc>
          <w:tcPr>
            <w:tcW w:w="2150" w:type="dxa"/>
            <w:vAlign w:val="center"/>
          </w:tcPr>
          <w:p w14:paraId="00735CBC" w14:textId="1B44E1C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4B9565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5E8DBD0" w14:textId="71AAF980" w:rsidTr="00D54F9A">
        <w:tc>
          <w:tcPr>
            <w:tcW w:w="4649" w:type="dxa"/>
            <w:gridSpan w:val="2"/>
            <w:vAlign w:val="center"/>
          </w:tcPr>
          <w:p w14:paraId="5BC49762"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(c) evaluează periodic, cel puțin o dată pe an, cunoștințele, competențele și experiența fiecărui membru al organului de conducere și ale organului de conducere în ansamblul său și informează </w:t>
            </w:r>
            <w:r w:rsidRPr="006D6255">
              <w:rPr>
                <w:rFonts w:ascii="Times New Roman" w:hAnsi="Times New Roman" w:cs="Times New Roman"/>
                <w:lang w:val="ro-MD"/>
              </w:rPr>
              <w:lastRenderedPageBreak/>
              <w:t>organul de conducere cu privire la evaluarea respectivă;</w:t>
            </w:r>
          </w:p>
        </w:tc>
        <w:tc>
          <w:tcPr>
            <w:tcW w:w="4979" w:type="dxa"/>
            <w:gridSpan w:val="2"/>
            <w:vAlign w:val="center"/>
          </w:tcPr>
          <w:p w14:paraId="1FF05F46" w14:textId="0279456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evaluează periodic, cel puţin o dată pe an, </w:t>
            </w:r>
            <w:proofErr w:type="spellStart"/>
            <w:r w:rsidRPr="006D6255">
              <w:rPr>
                <w:rFonts w:ascii="Times New Roman" w:hAnsi="Times New Roman" w:cs="Times New Roman"/>
                <w:lang w:val="ro-MD"/>
              </w:rPr>
              <w:t>cunoştinţele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fiecărui membru al organului de conducere şi al organului de conducere în ansamblul său şi raportează organului de conducere în mod corespunzător;</w:t>
            </w:r>
          </w:p>
        </w:tc>
        <w:tc>
          <w:tcPr>
            <w:tcW w:w="2150" w:type="dxa"/>
            <w:vAlign w:val="center"/>
          </w:tcPr>
          <w:p w14:paraId="6383BDA5" w14:textId="445C549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00F4C2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A8BA3ED" w14:textId="79DF233E" w:rsidTr="00D54F9A">
        <w:tc>
          <w:tcPr>
            <w:tcW w:w="4649" w:type="dxa"/>
            <w:gridSpan w:val="2"/>
            <w:vAlign w:val="center"/>
          </w:tcPr>
          <w:p w14:paraId="0145B97F"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(d) revizuiește periodic politica organului de conducere privind selecția și numirea conducerii superioare și formulează recomandări adresate organului de conducere.</w:t>
            </w:r>
          </w:p>
        </w:tc>
        <w:tc>
          <w:tcPr>
            <w:tcW w:w="4979" w:type="dxa"/>
            <w:gridSpan w:val="2"/>
            <w:vAlign w:val="center"/>
          </w:tcPr>
          <w:p w14:paraId="6AE9E539" w14:textId="7325D6C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w:t>
            </w:r>
            <w:proofErr w:type="spellStart"/>
            <w:r w:rsidRPr="006D6255">
              <w:rPr>
                <w:rFonts w:ascii="Times New Roman" w:hAnsi="Times New Roman" w:cs="Times New Roman"/>
                <w:lang w:val="ro-MD"/>
              </w:rPr>
              <w:t>revizuieşte</w:t>
            </w:r>
            <w:proofErr w:type="spellEnd"/>
            <w:r w:rsidRPr="006D6255">
              <w:rPr>
                <w:rFonts w:ascii="Times New Roman" w:hAnsi="Times New Roman" w:cs="Times New Roman"/>
                <w:lang w:val="ro-MD"/>
              </w:rPr>
              <w:t xml:space="preserve"> periodic politica organului de conducere în ceea ce priveşte </w:t>
            </w:r>
            <w:proofErr w:type="spellStart"/>
            <w:r w:rsidRPr="006D6255">
              <w:rPr>
                <w:rFonts w:ascii="Times New Roman" w:hAnsi="Times New Roman" w:cs="Times New Roman"/>
                <w:lang w:val="ro-MD"/>
              </w:rPr>
              <w:t>selecţia</w:t>
            </w:r>
            <w:proofErr w:type="spellEnd"/>
            <w:r w:rsidRPr="006D6255">
              <w:rPr>
                <w:rFonts w:ascii="Times New Roman" w:hAnsi="Times New Roman" w:cs="Times New Roman"/>
                <w:lang w:val="ro-MD"/>
              </w:rPr>
              <w:t xml:space="preserve"> şi numirea membrilor organului executiv şi face recomandări consiliului;</w:t>
            </w:r>
          </w:p>
        </w:tc>
        <w:tc>
          <w:tcPr>
            <w:tcW w:w="2150" w:type="dxa"/>
            <w:vAlign w:val="center"/>
          </w:tcPr>
          <w:p w14:paraId="2A0B9C5E" w14:textId="37480DC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A7A8D4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7A1A73B" w14:textId="4961443F" w:rsidTr="00D54F9A">
        <w:tc>
          <w:tcPr>
            <w:tcW w:w="4649" w:type="dxa"/>
            <w:gridSpan w:val="2"/>
            <w:vAlign w:val="center"/>
          </w:tcPr>
          <w:p w14:paraId="0A1CBCF4"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În îndeplinirea sarcinilor sale, comitetul de numire ține cont, în măsura posibilului și în mod permanent, de necesitatea asigurării faptului că procesul decizional al organului de conducere nu este dominat de nicio persoană sau grup mic de persoane într-un mod care este în detrimentul intereselor operatorului de piață în ansamblu.</w:t>
            </w:r>
          </w:p>
        </w:tc>
        <w:tc>
          <w:tcPr>
            <w:tcW w:w="4979" w:type="dxa"/>
            <w:gridSpan w:val="2"/>
            <w:vAlign w:val="center"/>
          </w:tcPr>
          <w:p w14:paraId="0B8987CE" w14:textId="4114E79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În îndeplinirea sarcinilor sale, comitetul de nominalizare:</w:t>
            </w:r>
          </w:p>
          <w:p w14:paraId="362B8EE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ţine cont, în limitele </w:t>
            </w:r>
            <w:proofErr w:type="spellStart"/>
            <w:r w:rsidRPr="006D6255">
              <w:rPr>
                <w:rFonts w:ascii="Times New Roman" w:hAnsi="Times New Roman" w:cs="Times New Roman"/>
                <w:lang w:val="ro-MD"/>
              </w:rPr>
              <w:t>posibilităţilor</w:t>
            </w:r>
            <w:proofErr w:type="spellEnd"/>
            <w:r w:rsidRPr="006D6255">
              <w:rPr>
                <w:rFonts w:ascii="Times New Roman" w:hAnsi="Times New Roman" w:cs="Times New Roman"/>
                <w:lang w:val="ro-MD"/>
              </w:rPr>
              <w:t xml:space="preserve"> şi pe o bază continuă, de necesitatea asigurării faptului că procesul decizional al organului de conducere nu este dominat de nicio persoană sau grup mic de persoane într-un mod care este în detrimentul intereselor operatorului de piaţă în ansamblu;</w:t>
            </w:r>
          </w:p>
        </w:tc>
        <w:tc>
          <w:tcPr>
            <w:tcW w:w="2150" w:type="dxa"/>
            <w:vAlign w:val="center"/>
          </w:tcPr>
          <w:p w14:paraId="4016F091" w14:textId="324A51E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B17B5A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75ABA6C" w14:textId="6CB88421" w:rsidTr="00D54F9A">
        <w:tc>
          <w:tcPr>
            <w:tcW w:w="4649" w:type="dxa"/>
            <w:gridSpan w:val="2"/>
            <w:vAlign w:val="center"/>
          </w:tcPr>
          <w:p w14:paraId="3F99662A"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În îndeplinirea îndatoririlor sale, comitetul de numire poate utiliza orice tip de resurse pe care le consideră adecvate, inclusiv consultanță externă.</w:t>
            </w:r>
          </w:p>
        </w:tc>
        <w:tc>
          <w:tcPr>
            <w:tcW w:w="4979" w:type="dxa"/>
            <w:gridSpan w:val="2"/>
            <w:vAlign w:val="center"/>
          </w:tcPr>
          <w:p w14:paraId="7AF12A07" w14:textId="3933004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poate utiliza orice tip de resurse pe care le consideră adecvate, inclusiv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externă.</w:t>
            </w:r>
          </w:p>
        </w:tc>
        <w:tc>
          <w:tcPr>
            <w:tcW w:w="2150" w:type="dxa"/>
            <w:vAlign w:val="center"/>
          </w:tcPr>
          <w:p w14:paraId="10E64768" w14:textId="54AB04E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D4E13C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4B621C5" w14:textId="2D1514C2" w:rsidTr="00D54F9A">
        <w:tc>
          <w:tcPr>
            <w:tcW w:w="4649" w:type="dxa"/>
            <w:gridSpan w:val="2"/>
            <w:vAlign w:val="center"/>
          </w:tcPr>
          <w:p w14:paraId="1EAEB35A"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În cazul în care, conform dreptului intern, organul de conducere nu are nicio competență în ceea ce privește procesul selectării și numirii niciunuia dintre membrii săi, prezentul alineat nu se aplică.</w:t>
            </w:r>
          </w:p>
        </w:tc>
        <w:tc>
          <w:tcPr>
            <w:tcW w:w="4979" w:type="dxa"/>
            <w:gridSpan w:val="2"/>
            <w:vAlign w:val="center"/>
          </w:tcPr>
          <w:p w14:paraId="2F234FAD" w14:textId="5AD10571"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78B45A5D" w14:textId="6FDF53A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9FB9CAB" w14:textId="42F7E628" w:rsidR="00D8530C" w:rsidRPr="006D6255" w:rsidRDefault="00927A49"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Conform art.64 din Legea 1134/1997 privind societățile pe acțiuni, consiliul societății are asemenea atribuții.</w:t>
            </w:r>
          </w:p>
        </w:tc>
      </w:tr>
      <w:tr w:rsidR="00D8530C" w:rsidRPr="006D6255" w14:paraId="682A60E4" w14:textId="122576B0" w:rsidTr="00D54F9A">
        <w:tc>
          <w:tcPr>
            <w:tcW w:w="4649" w:type="dxa"/>
            <w:gridSpan w:val="2"/>
            <w:vAlign w:val="center"/>
          </w:tcPr>
          <w:p w14:paraId="5A3A2748"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(5)   Statele membre sau autoritățile competente impun operatorilor de piață și comitetelor lor de numire respective să folosească o gamă largă de calități și competențe atunci când recrutează membrii organului de conducere și, în acest sens, să pună în aplicare o politică de promovare a diversității în cadrul organului de conducere.</w:t>
            </w:r>
          </w:p>
          <w:p w14:paraId="0401CF26" w14:textId="77777777" w:rsidR="00D8530C" w:rsidRPr="006D6255" w:rsidRDefault="00D8530C" w:rsidP="00D8530C">
            <w:pPr>
              <w:tabs>
                <w:tab w:val="left" w:pos="978"/>
              </w:tabs>
              <w:jc w:val="center"/>
              <w:rPr>
                <w:rFonts w:ascii="Times New Roman" w:hAnsi="Times New Roman" w:cs="Times New Roman"/>
                <w:i/>
                <w:iCs/>
                <w:lang w:val="ro-MD"/>
              </w:rPr>
            </w:pPr>
          </w:p>
        </w:tc>
        <w:tc>
          <w:tcPr>
            <w:tcW w:w="4979" w:type="dxa"/>
            <w:gridSpan w:val="2"/>
            <w:vAlign w:val="center"/>
          </w:tcPr>
          <w:p w14:paraId="54749E0D" w14:textId="3F07DD41"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Articolul 85. Aplicarea principiilor de guvernanță</w:t>
            </w:r>
          </w:p>
          <w:p w14:paraId="18E029D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(11) Operatorul de piață trebuie să folosească o gamă largă de </w:t>
            </w:r>
            <w:proofErr w:type="spellStart"/>
            <w:r w:rsidRPr="006D6255">
              <w:rPr>
                <w:rFonts w:ascii="Times New Roman" w:hAnsi="Times New Roman" w:cs="Times New Roman"/>
                <w:lang w:val="ro-MD"/>
              </w:rPr>
              <w:t>calităţi</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competenţe</w:t>
            </w:r>
            <w:proofErr w:type="spellEnd"/>
            <w:r w:rsidRPr="006D6255">
              <w:rPr>
                <w:rFonts w:ascii="Times New Roman" w:hAnsi="Times New Roman" w:cs="Times New Roman"/>
                <w:lang w:val="ro-MD"/>
              </w:rPr>
              <w:t xml:space="preserve"> în cazul în care recrutează membrii organului de conducere şi, în acest sens, să elaboreze și să pună în aplicare o politică de promovare a </w:t>
            </w:r>
            <w:proofErr w:type="spellStart"/>
            <w:r w:rsidRPr="006D6255">
              <w:rPr>
                <w:rFonts w:ascii="Times New Roman" w:hAnsi="Times New Roman" w:cs="Times New Roman"/>
                <w:lang w:val="ro-MD"/>
              </w:rPr>
              <w:t>diversităţii</w:t>
            </w:r>
            <w:proofErr w:type="spellEnd"/>
            <w:r w:rsidRPr="006D6255">
              <w:rPr>
                <w:rFonts w:ascii="Times New Roman" w:hAnsi="Times New Roman" w:cs="Times New Roman"/>
                <w:lang w:val="ro-MD"/>
              </w:rPr>
              <w:t xml:space="preserve"> în cadrul organului de conducere.</w:t>
            </w:r>
          </w:p>
        </w:tc>
        <w:tc>
          <w:tcPr>
            <w:tcW w:w="2150" w:type="dxa"/>
            <w:vAlign w:val="center"/>
          </w:tcPr>
          <w:p w14:paraId="6AB31EFC" w14:textId="6A5DB3A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4B8949E" w14:textId="5F6069D3"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AA4F5CB" w14:textId="3A17D99B" w:rsidTr="00D54F9A">
        <w:tc>
          <w:tcPr>
            <w:tcW w:w="4649" w:type="dxa"/>
            <w:gridSpan w:val="2"/>
            <w:vAlign w:val="center"/>
          </w:tcPr>
          <w:p w14:paraId="3CD3EF75"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(6)   Statele membre se asigură că organul de conducere al unui operator de piață definește și supraveghează implementarea mecanismelor de guvernanță care asigură gestionarea eficientă și prudentă a unei organizații, inclusiv separarea sarcinilor în cadrul organizației și prevenirea </w:t>
            </w:r>
            <w:r w:rsidRPr="006D6255">
              <w:rPr>
                <w:rFonts w:ascii="Times New Roman" w:hAnsi="Times New Roman" w:cs="Times New Roman"/>
                <w:lang w:val="ro-MD"/>
              </w:rPr>
              <w:lastRenderedPageBreak/>
              <w:t>conflictelor de interese, într-un mod care promovează integritatea pieței.</w:t>
            </w:r>
          </w:p>
          <w:p w14:paraId="2996332C" w14:textId="77777777" w:rsidR="00D8530C" w:rsidRPr="006D6255" w:rsidRDefault="00D8530C" w:rsidP="00D8530C">
            <w:pPr>
              <w:tabs>
                <w:tab w:val="left" w:pos="978"/>
              </w:tabs>
              <w:jc w:val="center"/>
              <w:rPr>
                <w:rFonts w:ascii="Times New Roman" w:hAnsi="Times New Roman" w:cs="Times New Roman"/>
                <w:i/>
                <w:iCs/>
                <w:lang w:val="ro-MD"/>
              </w:rPr>
            </w:pPr>
          </w:p>
        </w:tc>
        <w:tc>
          <w:tcPr>
            <w:tcW w:w="4979" w:type="dxa"/>
            <w:gridSpan w:val="2"/>
            <w:vAlign w:val="center"/>
          </w:tcPr>
          <w:p w14:paraId="0235E665" w14:textId="78B6EEF8"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83. Consiliul operatorului de piață</w:t>
            </w:r>
          </w:p>
          <w:p w14:paraId="68D46823" w14:textId="77777777" w:rsidR="00D8530C" w:rsidRPr="006D6255" w:rsidRDefault="00D8530C" w:rsidP="00D8530C">
            <w:pPr>
              <w:tabs>
                <w:tab w:val="left" w:pos="13500"/>
              </w:tabs>
              <w:ind w:right="-118"/>
              <w:jc w:val="both"/>
              <w:rPr>
                <w:rFonts w:ascii="Times New Roman" w:hAnsi="Times New Roman" w:cs="Times New Roman"/>
                <w:lang w:val="ro-MD"/>
              </w:rPr>
            </w:pPr>
            <w:r w:rsidRPr="006D6255">
              <w:rPr>
                <w:rFonts w:ascii="Times New Roman" w:hAnsi="Times New Roman" w:cs="Times New Roman"/>
                <w:lang w:val="ro-MD"/>
              </w:rPr>
              <w:t>(2) Consiliul operatorului de piață:</w:t>
            </w:r>
          </w:p>
          <w:p w14:paraId="37ABF07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trebuie să definească şi să supravegheze implementarea mecanismelor de guvernanță care să asigure administrarea eficientă şi prudentă a operatorului de piață, inclusiv separarea responsabilităților în cadrul acestuia şi prevenirea </w:t>
            </w:r>
            <w:r w:rsidRPr="006D6255">
              <w:rPr>
                <w:rFonts w:ascii="Times New Roman" w:hAnsi="Times New Roman" w:cs="Times New Roman"/>
                <w:lang w:val="ro-MD"/>
              </w:rPr>
              <w:lastRenderedPageBreak/>
              <w:t>conflictelor de interese, într-un mod care să promoveze integritatea pieței. Consiliul trebuie să asigure colaborarea eficientă a operatorului de piață cu CNPF;</w:t>
            </w:r>
          </w:p>
        </w:tc>
        <w:tc>
          <w:tcPr>
            <w:tcW w:w="2150" w:type="dxa"/>
            <w:vAlign w:val="center"/>
          </w:tcPr>
          <w:p w14:paraId="5A33F4D8" w14:textId="3664B6C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644DB7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AB37A42" w14:textId="71C0A0B7" w:rsidTr="00D54F9A">
        <w:tc>
          <w:tcPr>
            <w:tcW w:w="4649" w:type="dxa"/>
            <w:gridSpan w:val="2"/>
            <w:vAlign w:val="center"/>
          </w:tcPr>
          <w:p w14:paraId="55764D1A"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Statele membre se asigură că organul de conducere monitorizează și evaluează periodic eficacitatea mecanismelor de guvernanță ale operatorului de piață și adoptă măsurile corespunzătoare pentru a soluționa eventualele deficiențe.</w:t>
            </w:r>
          </w:p>
        </w:tc>
        <w:tc>
          <w:tcPr>
            <w:tcW w:w="4979" w:type="dxa"/>
            <w:gridSpan w:val="2"/>
            <w:vAlign w:val="center"/>
          </w:tcPr>
          <w:p w14:paraId="3678CEEA" w14:textId="5349735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monitorizează şi evaluează periodic eficacitatea mecanismelor de guvernanță ale operatorului de piaţă şi adoptă măsurile corespunzătoare pentru a remedia eventualele </w:t>
            </w:r>
            <w:proofErr w:type="spellStart"/>
            <w:r w:rsidRPr="006D6255">
              <w:rPr>
                <w:rFonts w:ascii="Times New Roman" w:hAnsi="Times New Roman" w:cs="Times New Roman"/>
                <w:lang w:val="ro-MD"/>
              </w:rPr>
              <w:t>deficienţe</w:t>
            </w:r>
            <w:proofErr w:type="spellEnd"/>
            <w:r w:rsidRPr="006D6255">
              <w:rPr>
                <w:rFonts w:ascii="Times New Roman" w:hAnsi="Times New Roman" w:cs="Times New Roman"/>
                <w:lang w:val="ro-MD"/>
              </w:rPr>
              <w:t>;</w:t>
            </w:r>
          </w:p>
        </w:tc>
        <w:tc>
          <w:tcPr>
            <w:tcW w:w="2150" w:type="dxa"/>
            <w:vAlign w:val="center"/>
          </w:tcPr>
          <w:p w14:paraId="53A6B322" w14:textId="0E3C5B0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D330E2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31ADC53" w14:textId="5C9B4595" w:rsidTr="00D54F9A">
        <w:tc>
          <w:tcPr>
            <w:tcW w:w="4649" w:type="dxa"/>
            <w:gridSpan w:val="2"/>
            <w:vAlign w:val="center"/>
          </w:tcPr>
          <w:p w14:paraId="026632BC"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Membrii organului de conducere au acces adecvat la informațiile și documentele necesare pentru supervizarea și monitorizarea procesului decizional al conducerii.</w:t>
            </w:r>
          </w:p>
          <w:p w14:paraId="25B51A55" w14:textId="77777777" w:rsidR="00D8530C" w:rsidRPr="006D6255" w:rsidRDefault="00D8530C" w:rsidP="00D8530C">
            <w:pPr>
              <w:tabs>
                <w:tab w:val="left" w:pos="978"/>
              </w:tabs>
              <w:jc w:val="center"/>
              <w:rPr>
                <w:rFonts w:ascii="Times New Roman" w:hAnsi="Times New Roman" w:cs="Times New Roman"/>
                <w:i/>
                <w:iCs/>
                <w:lang w:val="ro-MD"/>
              </w:rPr>
            </w:pPr>
          </w:p>
        </w:tc>
        <w:tc>
          <w:tcPr>
            <w:tcW w:w="4979" w:type="dxa"/>
            <w:gridSpan w:val="2"/>
            <w:vAlign w:val="center"/>
          </w:tcPr>
          <w:p w14:paraId="2FC00606" w14:textId="540F77EF"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Consiliul are acces adecvat la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şi documentele necesare pentru supravegherea şi monitorizarea procesului decizional al organului de conducere.</w:t>
            </w:r>
          </w:p>
        </w:tc>
        <w:tc>
          <w:tcPr>
            <w:tcW w:w="2150" w:type="dxa"/>
            <w:vAlign w:val="center"/>
          </w:tcPr>
          <w:p w14:paraId="74B3E82C" w14:textId="2A83B32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DED19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5E8C5A0" w14:textId="0444CD77" w:rsidTr="00D54F9A">
        <w:tc>
          <w:tcPr>
            <w:tcW w:w="4649" w:type="dxa"/>
            <w:gridSpan w:val="2"/>
            <w:vAlign w:val="center"/>
          </w:tcPr>
          <w:p w14:paraId="188359E2"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(7)   Autoritatea competentă refuză autorizarea dacă nu este convinsă că membrii organului de conducere al operatorului de piață au o reputație suficient de bună, posedă suficiente cunoștințe, competențe și experiență și dedică suficient timp pentru îndeplinirea sarcinilor ce le revin, sau dacă există motive obiective și demonstrabile de a crede că organul de conducere al operatorului de piață ar risca să compromită administrarea corectă, prudentă și eficace a acestuia și luarea în seamă în mod corespunzător a integrității pieței.</w:t>
            </w:r>
          </w:p>
        </w:tc>
        <w:tc>
          <w:tcPr>
            <w:tcW w:w="4979" w:type="dxa"/>
            <w:gridSpan w:val="2"/>
            <w:vAlign w:val="center"/>
          </w:tcPr>
          <w:p w14:paraId="021C0501" w14:textId="68B6607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79. Respingerea cererii de acordare a autorizației</w:t>
            </w:r>
          </w:p>
          <w:p w14:paraId="07F898E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Dispozițiile art.15 se aplică în mod corespunzător cererii de acordare a autorizației de piață reglementată.</w:t>
            </w:r>
          </w:p>
        </w:tc>
        <w:tc>
          <w:tcPr>
            <w:tcW w:w="2150" w:type="dxa"/>
            <w:vAlign w:val="center"/>
          </w:tcPr>
          <w:p w14:paraId="670FCAB0" w14:textId="0D29B4B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3DFA5C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F05C01E" w14:textId="16826648" w:rsidTr="00D54F9A">
        <w:tc>
          <w:tcPr>
            <w:tcW w:w="4649" w:type="dxa"/>
            <w:gridSpan w:val="2"/>
            <w:vAlign w:val="center"/>
          </w:tcPr>
          <w:p w14:paraId="1DF25349"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Statele membre se asigură că, în procesul de autorizare a unei piețe reglementate, persoana sau persoanele care conduc efectiv activitățile și operațiunile unei piețe reglementate deja autorizate în conformitate cu prezenta directivă sunt considerate ca respectând cerințele stabilite la alineatul (1).</w:t>
            </w:r>
          </w:p>
          <w:p w14:paraId="7471C7EC" w14:textId="77777777" w:rsidR="00D8530C" w:rsidRPr="006D6255" w:rsidRDefault="00D8530C" w:rsidP="00D8530C">
            <w:pPr>
              <w:tabs>
                <w:tab w:val="left" w:pos="978"/>
              </w:tabs>
              <w:jc w:val="center"/>
              <w:rPr>
                <w:rFonts w:ascii="Times New Roman" w:hAnsi="Times New Roman" w:cs="Times New Roman"/>
                <w:i/>
                <w:iCs/>
                <w:lang w:val="ro-MD"/>
              </w:rPr>
            </w:pPr>
          </w:p>
        </w:tc>
        <w:tc>
          <w:tcPr>
            <w:tcW w:w="4979" w:type="dxa"/>
            <w:gridSpan w:val="2"/>
            <w:vAlign w:val="center"/>
          </w:tcPr>
          <w:p w14:paraId="4C0F8F9C" w14:textId="58D9B181"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78. Autorizarea ca piață reglementată</w:t>
            </w:r>
          </w:p>
          <w:p w14:paraId="0C053CA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procesul de autorizare a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persoana sau persoanele din cadrul operatorului de piaţă care conduc efectiv activitățile şi operațiunile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deja autorizate în conformitate cu prezenta lege sau legislația unui stat membru, este considerată/sunt considerate că respectă cerinţele prevăzute la art.85 alin.(1).</w:t>
            </w:r>
          </w:p>
        </w:tc>
        <w:tc>
          <w:tcPr>
            <w:tcW w:w="2150" w:type="dxa"/>
            <w:vAlign w:val="center"/>
          </w:tcPr>
          <w:p w14:paraId="3FF47223" w14:textId="3AFD995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FCB8DA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D79543C" w14:textId="7C3068E8" w:rsidTr="00D54F9A">
        <w:tc>
          <w:tcPr>
            <w:tcW w:w="4649" w:type="dxa"/>
            <w:gridSpan w:val="2"/>
            <w:vAlign w:val="center"/>
          </w:tcPr>
          <w:p w14:paraId="7AA81C2E"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(8)   Statele membre impun operatorului de piață să notifice autorității competente identitatea tuturor membrilor organului său de conducere și orice schimbare a componenței acestuia, împreună </w:t>
            </w:r>
            <w:r w:rsidRPr="006D6255">
              <w:rPr>
                <w:rFonts w:ascii="Times New Roman" w:hAnsi="Times New Roman" w:cs="Times New Roman"/>
                <w:lang w:val="ro-MD"/>
              </w:rPr>
              <w:lastRenderedPageBreak/>
              <w:t>cu toate informațiile necesare pentru a aprecia dacă operatorul de piață respectă alineatele (1)-(5).</w:t>
            </w:r>
          </w:p>
          <w:p w14:paraId="1E4E1663" w14:textId="77777777" w:rsidR="00D8530C" w:rsidRPr="006D6255" w:rsidRDefault="00D8530C" w:rsidP="00D8530C">
            <w:pPr>
              <w:tabs>
                <w:tab w:val="left" w:pos="978"/>
              </w:tabs>
              <w:jc w:val="center"/>
              <w:rPr>
                <w:rFonts w:ascii="Times New Roman" w:hAnsi="Times New Roman" w:cs="Times New Roman"/>
                <w:i/>
                <w:iCs/>
                <w:lang w:val="ro-MD"/>
              </w:rPr>
            </w:pPr>
          </w:p>
        </w:tc>
        <w:tc>
          <w:tcPr>
            <w:tcW w:w="4979" w:type="dxa"/>
            <w:gridSpan w:val="2"/>
            <w:vAlign w:val="center"/>
          </w:tcPr>
          <w:p w14:paraId="34BD893D" w14:textId="4867A17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78. Autorizarea ca piață reglementată</w:t>
            </w:r>
          </w:p>
          <w:p w14:paraId="6646C89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Pentru </w:t>
            </w:r>
            <w:proofErr w:type="spellStart"/>
            <w:r w:rsidRPr="006D6255">
              <w:rPr>
                <w:rFonts w:ascii="Times New Roman" w:hAnsi="Times New Roman" w:cs="Times New Roman"/>
                <w:lang w:val="ro-MD"/>
              </w:rPr>
              <w:t>obţinerea</w:t>
            </w:r>
            <w:proofErr w:type="spellEnd"/>
            <w:r w:rsidRPr="006D6255">
              <w:rPr>
                <w:rFonts w:ascii="Times New Roman" w:hAnsi="Times New Roman" w:cs="Times New Roman"/>
                <w:lang w:val="ro-MD"/>
              </w:rPr>
              <w:t xml:space="preserve"> autorizației de piaţă reglementată, solicitantul depune la CNPF, în modul stabilit prin actele normative emise pentru executarea prezentei </w:t>
            </w:r>
            <w:r w:rsidRPr="006D6255">
              <w:rPr>
                <w:rFonts w:ascii="Times New Roman" w:hAnsi="Times New Roman" w:cs="Times New Roman"/>
                <w:lang w:val="ro-MD"/>
              </w:rPr>
              <w:lastRenderedPageBreak/>
              <w:t xml:space="preserve">legi, o cerere scrisă, la care anexează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solicitantului, după cum urmează:</w:t>
            </w:r>
          </w:p>
          <w:p w14:paraId="448B3EF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informații privind identitatea persoanelor din cadrul operatorului de piață care vor conduce efectiv activitățile și operațiunile pieței reglementate și documentele care atestă îndeplinirea cerințelor de calificare,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profesională şi </w:t>
            </w:r>
            <w:proofErr w:type="spellStart"/>
            <w:r w:rsidRPr="006D6255">
              <w:rPr>
                <w:rFonts w:ascii="Times New Roman" w:hAnsi="Times New Roman" w:cs="Times New Roman"/>
                <w:lang w:val="ro-MD"/>
              </w:rPr>
              <w:t>reputaţie</w:t>
            </w:r>
            <w:proofErr w:type="spellEnd"/>
            <w:r w:rsidRPr="006D6255">
              <w:rPr>
                <w:rFonts w:ascii="Times New Roman" w:hAnsi="Times New Roman" w:cs="Times New Roman"/>
                <w:lang w:val="ro-MD"/>
              </w:rPr>
              <w:t xml:space="preserve"> prevăzute de prezenta lege și actele normative emise pentru executarea acesteia;</w:t>
            </w:r>
          </w:p>
          <w:p w14:paraId="2CFBADAD" w14:textId="77777777" w:rsidR="00D8530C" w:rsidRPr="006D6255" w:rsidRDefault="00D8530C" w:rsidP="00D8530C">
            <w:pPr>
              <w:tabs>
                <w:tab w:val="left" w:pos="13500"/>
              </w:tabs>
              <w:ind w:right="-15"/>
              <w:jc w:val="both"/>
              <w:rPr>
                <w:rFonts w:ascii="Times New Roman" w:hAnsi="Times New Roman" w:cs="Times New Roman"/>
                <w:lang w:val="ro-MD"/>
              </w:rPr>
            </w:pPr>
          </w:p>
          <w:p w14:paraId="4E4289CF"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85. Aplicarea principiilor de guvernanță</w:t>
            </w:r>
          </w:p>
          <w:p w14:paraId="69AD9A5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(12) Fiecare dintre membrii organului de conducere al unui operator de piață este supus procedurii de notificare către CNPF anterior începerii exercitării atribuțiilor, notificarea urmând a fi depusă cu cel puțin 45 de zile lucrătoare înainte de data preluării efective a funcției, în condițiile și potrivit procedurii stabilite prin actele normative emise pentru executarea prezentei legi.</w:t>
            </w:r>
          </w:p>
          <w:p w14:paraId="440815FD" w14:textId="0CFCBA0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(13) În termen de 30 de zile lucrătoare de la data depunerii notificării prevăzute la alin.(12), însoțite de toate documentele și informațiile prevăzute de actele normative emise pentru executarea prezentei legi, </w:t>
            </w:r>
            <w:r w:rsidR="002750D3">
              <w:rPr>
                <w:rFonts w:ascii="Times New Roman" w:hAnsi="Times New Roman" w:cs="Times New Roman"/>
                <w:lang w:val="ro-MD"/>
              </w:rPr>
              <w:t>CNPF</w:t>
            </w:r>
            <w:r w:rsidR="002750D3" w:rsidRPr="006D6255">
              <w:rPr>
                <w:rFonts w:ascii="Times New Roman" w:hAnsi="Times New Roman" w:cs="Times New Roman"/>
                <w:lang w:val="ro-MD"/>
              </w:rPr>
              <w:t xml:space="preserve"> </w:t>
            </w:r>
            <w:r w:rsidRPr="006D6255">
              <w:rPr>
                <w:rFonts w:ascii="Times New Roman" w:hAnsi="Times New Roman" w:cs="Times New Roman"/>
                <w:lang w:val="ro-MD"/>
              </w:rPr>
              <w:t xml:space="preserve">poate formula obiecții față de numirea persoanei în funcție și poate dispune aplicarea uneia sau mai </w:t>
            </w:r>
            <w:r w:rsidR="002750D3" w:rsidRPr="006D6255">
              <w:rPr>
                <w:rFonts w:ascii="Times New Roman" w:hAnsi="Times New Roman" w:cs="Times New Roman"/>
                <w:lang w:val="ro-MD"/>
              </w:rPr>
              <w:t>mult</w:t>
            </w:r>
            <w:r w:rsidR="002750D3">
              <w:rPr>
                <w:rFonts w:ascii="Times New Roman" w:hAnsi="Times New Roman" w:cs="Times New Roman"/>
                <w:lang w:val="ro-MD"/>
              </w:rPr>
              <w:t>or</w:t>
            </w:r>
            <w:r w:rsidR="002750D3" w:rsidRPr="006D6255">
              <w:rPr>
                <w:rFonts w:ascii="Times New Roman" w:hAnsi="Times New Roman" w:cs="Times New Roman"/>
                <w:lang w:val="ro-MD"/>
              </w:rPr>
              <w:t xml:space="preserve"> </w:t>
            </w:r>
            <w:r w:rsidRPr="006D6255">
              <w:rPr>
                <w:rFonts w:ascii="Times New Roman" w:hAnsi="Times New Roman" w:cs="Times New Roman"/>
                <w:lang w:val="ro-MD"/>
              </w:rPr>
              <w:t xml:space="preserve">măsuri de supraveghere necesare pentru asigurarea conformității cu prevederile prezentei legi și ale actelor normative emise în aplicarea acesteia. </w:t>
            </w:r>
            <w:r w:rsidR="002750D3" w:rsidRPr="00AB7481">
              <w:rPr>
                <w:rFonts w:ascii="Times New Roman" w:hAnsi="Times New Roman" w:cs="Times New Roman"/>
                <w:lang w:val="ro-MD"/>
              </w:rPr>
              <w:t xml:space="preserve">Prin derogare de la </w:t>
            </w:r>
            <w:r w:rsidR="00A8620C" w:rsidRPr="00A8620C">
              <w:rPr>
                <w:rFonts w:ascii="Times New Roman" w:hAnsi="Times New Roman" w:cs="Times New Roman"/>
                <w:lang w:val="ro-MD"/>
              </w:rPr>
              <w:t>art.60 alin.(4) din</w:t>
            </w:r>
            <w:r w:rsidR="00A8620C" w:rsidRPr="00A8620C">
              <w:rPr>
                <w:rFonts w:ascii="Times New Roman" w:hAnsi="Times New Roman" w:cs="Times New Roman"/>
                <w:lang w:val="ro-MD"/>
              </w:rPr>
              <w:t xml:space="preserve"> </w:t>
            </w:r>
            <w:r w:rsidR="002750D3" w:rsidRPr="00AB7481">
              <w:rPr>
                <w:rFonts w:ascii="Times New Roman" w:hAnsi="Times New Roman" w:cs="Times New Roman"/>
                <w:lang w:val="ro-MD"/>
              </w:rPr>
              <w:t>Codul administrativ, d</w:t>
            </w:r>
            <w:r w:rsidRPr="006D6255">
              <w:rPr>
                <w:rFonts w:ascii="Times New Roman" w:hAnsi="Times New Roman" w:cs="Times New Roman"/>
                <w:lang w:val="ro-MD"/>
              </w:rPr>
              <w:t xml:space="preserve">acă este necesară o examinare suplimentară sau este nevoie de mai mult timp pentru prelucrarea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şi documentelor, termenul prevăzut de prezentul alineat poate fi prelungit cu cel mult 15 de zile lucrătoare, cu notificarea operatorului de piață. În lipsa formulării unor obiecții în termenul </w:t>
            </w:r>
            <w:r w:rsidRPr="006D6255">
              <w:rPr>
                <w:rFonts w:ascii="Times New Roman" w:hAnsi="Times New Roman" w:cs="Times New Roman"/>
                <w:lang w:val="ro-MD"/>
              </w:rPr>
              <w:lastRenderedPageBreak/>
              <w:t>prevăzut la prezentul alineat, persoana notificată poate prelua și exercita atribuțiile aferente funcției.</w:t>
            </w:r>
          </w:p>
          <w:p w14:paraId="5DFE83F4" w14:textId="77777777" w:rsidR="00A8620C" w:rsidRDefault="00A8620C" w:rsidP="00D8530C">
            <w:pPr>
              <w:tabs>
                <w:tab w:val="left" w:pos="13500"/>
              </w:tabs>
              <w:ind w:right="-15"/>
              <w:jc w:val="both"/>
              <w:rPr>
                <w:rFonts w:ascii="Times New Roman" w:hAnsi="Times New Roman" w:cs="Times New Roman"/>
                <w:lang w:val="ro-MD"/>
              </w:rPr>
            </w:pPr>
            <w:r w:rsidRPr="00A8620C">
              <w:rPr>
                <w:rFonts w:ascii="Times New Roman" w:hAnsi="Times New Roman" w:cs="Times New Roman"/>
                <w:lang w:val="ro-MD"/>
              </w:rPr>
              <w:t xml:space="preserve">(14) CNPF analizează în ce măsură sunt respectate condiţiile minime prevăzute în prezenta lege şi în actele normative emise pentru executarea acesteia, evaluează toate circumstanţele şi </w:t>
            </w:r>
            <w:proofErr w:type="spellStart"/>
            <w:r w:rsidRPr="00A8620C">
              <w:rPr>
                <w:rFonts w:ascii="Times New Roman" w:hAnsi="Times New Roman" w:cs="Times New Roman"/>
                <w:lang w:val="ro-MD"/>
              </w:rPr>
              <w:t>informaţiile</w:t>
            </w:r>
            <w:proofErr w:type="spellEnd"/>
            <w:r w:rsidRPr="00A8620C">
              <w:rPr>
                <w:rFonts w:ascii="Times New Roman" w:hAnsi="Times New Roman" w:cs="Times New Roman"/>
                <w:lang w:val="ro-MD"/>
              </w:rPr>
              <w:t xml:space="preserve"> legate de activitatea, </w:t>
            </w:r>
            <w:proofErr w:type="spellStart"/>
            <w:r w:rsidRPr="00A8620C">
              <w:rPr>
                <w:rFonts w:ascii="Times New Roman" w:hAnsi="Times New Roman" w:cs="Times New Roman"/>
                <w:lang w:val="ro-MD"/>
              </w:rPr>
              <w:t>reputaţia</w:t>
            </w:r>
            <w:proofErr w:type="spellEnd"/>
            <w:r w:rsidRPr="00A8620C">
              <w:rPr>
                <w:rFonts w:ascii="Times New Roman" w:hAnsi="Times New Roman" w:cs="Times New Roman"/>
                <w:lang w:val="ro-MD"/>
              </w:rPr>
              <w:t xml:space="preserve"> şi de </w:t>
            </w:r>
            <w:proofErr w:type="spellStart"/>
            <w:r w:rsidRPr="00A8620C">
              <w:rPr>
                <w:rFonts w:ascii="Times New Roman" w:hAnsi="Times New Roman" w:cs="Times New Roman"/>
                <w:lang w:val="ro-MD"/>
              </w:rPr>
              <w:t>experienţa</w:t>
            </w:r>
            <w:proofErr w:type="spellEnd"/>
            <w:r w:rsidRPr="00A8620C">
              <w:rPr>
                <w:rFonts w:ascii="Times New Roman" w:hAnsi="Times New Roman" w:cs="Times New Roman"/>
                <w:lang w:val="ro-MD"/>
              </w:rPr>
              <w:t xml:space="preserve"> membrilor organului de conducere al unui operator de piață şi decide dacă cerinţele prevăzute de prezenta lege sunt îndeplinite atât la nivel individual, </w:t>
            </w:r>
            <w:proofErr w:type="spellStart"/>
            <w:r w:rsidRPr="00A8620C">
              <w:rPr>
                <w:rFonts w:ascii="Times New Roman" w:hAnsi="Times New Roman" w:cs="Times New Roman"/>
                <w:lang w:val="ro-MD"/>
              </w:rPr>
              <w:t>cît</w:t>
            </w:r>
            <w:proofErr w:type="spellEnd"/>
            <w:r w:rsidRPr="00A8620C">
              <w:rPr>
                <w:rFonts w:ascii="Times New Roman" w:hAnsi="Times New Roman" w:cs="Times New Roman"/>
                <w:lang w:val="ro-MD"/>
              </w:rPr>
              <w:t xml:space="preserve"> şi la nivel colectiv.</w:t>
            </w:r>
            <w:r w:rsidRPr="00A8620C">
              <w:rPr>
                <w:rFonts w:ascii="Times New Roman" w:hAnsi="Times New Roman" w:cs="Times New Roman"/>
                <w:lang w:val="ro-MD"/>
              </w:rPr>
              <w:t xml:space="preserve"> </w:t>
            </w:r>
          </w:p>
          <w:p w14:paraId="53A28D7C" w14:textId="77777777" w:rsidR="00A8620C" w:rsidRPr="00A8620C" w:rsidRDefault="00A8620C" w:rsidP="00A862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 xml:space="preserve">(15) În cazul în care, în orice moment, CNPF constată că oricare dintre membrii organului de conducere al unui operator de piață nu îndeplinesc cerințele stabilite de prezentul articol, aceasta dispune, după caz, una sau mai multe dintre următoarele măsuri de supraveghere necesare, precum: </w:t>
            </w:r>
          </w:p>
          <w:p w14:paraId="1E1A9DC6" w14:textId="77777777" w:rsidR="00A8620C" w:rsidRPr="00A8620C" w:rsidRDefault="00A8620C" w:rsidP="00A862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a) interzice numirea persoanei vizate în funcție, în cazul în care constatarea are loc anterior preluării efective a funcției;</w:t>
            </w:r>
          </w:p>
          <w:p w14:paraId="7E237298" w14:textId="77777777" w:rsidR="00A8620C" w:rsidRPr="00A8620C" w:rsidRDefault="00A8620C" w:rsidP="00A862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b) solicită operatorului de piață revocarea persoanei din funcție, în termenul stabilit de CNPF;</w:t>
            </w:r>
          </w:p>
          <w:p w14:paraId="3ECD594C" w14:textId="6E12CE1B" w:rsidR="00D8530C" w:rsidRPr="00A8620C" w:rsidRDefault="00A8620C" w:rsidP="00D8530C">
            <w:pPr>
              <w:tabs>
                <w:tab w:val="left" w:pos="13500"/>
              </w:tabs>
              <w:ind w:right="-15"/>
              <w:jc w:val="both"/>
              <w:rPr>
                <w:rFonts w:ascii="Times New Roman" w:hAnsi="Times New Roman" w:cs="Times New Roman"/>
                <w:lang w:val="ro-RO"/>
              </w:rPr>
            </w:pPr>
            <w:r w:rsidRPr="00A8620C">
              <w:rPr>
                <w:rFonts w:ascii="Times New Roman" w:hAnsi="Times New Roman" w:cs="Times New Roman"/>
                <w:lang w:val="ro-RO"/>
              </w:rPr>
              <w:t>c) solicită operatorului de piață adoptarea măsurilor suplimentare necesare pentru a asigura că persoana respectivă este sau devine adecvată pentru exercitarea funcției respective.</w:t>
            </w:r>
          </w:p>
        </w:tc>
        <w:tc>
          <w:tcPr>
            <w:tcW w:w="2150" w:type="dxa"/>
            <w:vAlign w:val="center"/>
          </w:tcPr>
          <w:p w14:paraId="66E79525" w14:textId="2082C96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D5192C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C881F12" w14:textId="687DECD3" w:rsidTr="00D54F9A">
        <w:tc>
          <w:tcPr>
            <w:tcW w:w="4649" w:type="dxa"/>
            <w:gridSpan w:val="2"/>
            <w:vAlign w:val="center"/>
          </w:tcPr>
          <w:p w14:paraId="52A13725"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lastRenderedPageBreak/>
              <w:t>(9)   ESMA emite orientări pentru a detalia următoarele:</w:t>
            </w:r>
          </w:p>
          <w:p w14:paraId="0DCD6CDF"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(a) noțiunea de dedicare a unui timp suficient de către un membru al organului de conducere pentru îndeplinirea funcțiilor sale, în raport cu situațiile specifice și natura, amploarea și complexitatea activităților operatorului de piață;</w:t>
            </w:r>
          </w:p>
          <w:p w14:paraId="1CD6661B"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 xml:space="preserve">(b) noțiunea de deținere de către organismul de conducere în ansamblul său a unor cunoștințe, </w:t>
            </w:r>
            <w:r w:rsidRPr="006D6255">
              <w:rPr>
                <w:rFonts w:ascii="Times New Roman" w:hAnsi="Times New Roman" w:cs="Times New Roman"/>
                <w:lang w:val="ro-MD"/>
              </w:rPr>
              <w:lastRenderedPageBreak/>
              <w:t>competențe și experiență adecvate, menționată la alineatul (2) litera (b);</w:t>
            </w:r>
          </w:p>
          <w:p w14:paraId="6817CB09"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(c) noțiunile de onestitate, integritate și independență de spirit a unui membru al organismului de conducere, menționate la alineatul (2) litera (c);</w:t>
            </w:r>
          </w:p>
          <w:p w14:paraId="73D4FF11"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(d) noțiunea de alocare de resurse umane și financiare adecvate pentru integrarea și instruirea membrilor organului de conducere, menționată la alineatul (3);</w:t>
            </w:r>
          </w:p>
          <w:p w14:paraId="4D4A3778" w14:textId="77777777" w:rsidR="00D8530C" w:rsidRPr="006D6255" w:rsidRDefault="00D8530C" w:rsidP="00D8530C">
            <w:pPr>
              <w:tabs>
                <w:tab w:val="left" w:pos="978"/>
              </w:tabs>
              <w:jc w:val="both"/>
              <w:rPr>
                <w:rFonts w:ascii="Times New Roman" w:hAnsi="Times New Roman" w:cs="Times New Roman"/>
                <w:lang w:val="ro-MD"/>
              </w:rPr>
            </w:pPr>
            <w:r w:rsidRPr="006D6255">
              <w:rPr>
                <w:rFonts w:ascii="Times New Roman" w:hAnsi="Times New Roman" w:cs="Times New Roman"/>
                <w:lang w:val="ro-MD"/>
              </w:rPr>
              <w:t>(e) noțiunea de luare în considerare a diversității la selectarea membrilor organului de conducere, menționată la alineatul (5).</w:t>
            </w:r>
          </w:p>
          <w:p w14:paraId="333EE005" w14:textId="77777777" w:rsidR="00D8530C" w:rsidRPr="006D6255" w:rsidRDefault="00D8530C" w:rsidP="00D8530C">
            <w:pPr>
              <w:tabs>
                <w:tab w:val="left" w:pos="978"/>
              </w:tabs>
              <w:jc w:val="both"/>
              <w:rPr>
                <w:rFonts w:ascii="Times New Roman" w:hAnsi="Times New Roman" w:cs="Times New Roman"/>
                <w:i/>
                <w:iCs/>
                <w:lang w:val="ro-MD"/>
              </w:rPr>
            </w:pPr>
            <w:r w:rsidRPr="006D6255">
              <w:rPr>
                <w:rFonts w:ascii="Times New Roman" w:hAnsi="Times New Roman" w:cs="Times New Roman"/>
                <w:lang w:val="ro-MD"/>
              </w:rPr>
              <w:t>ESMA emite aceste orientări până la 3 ianuarie 2016.</w:t>
            </w:r>
          </w:p>
        </w:tc>
        <w:tc>
          <w:tcPr>
            <w:tcW w:w="4979" w:type="dxa"/>
            <w:gridSpan w:val="2"/>
            <w:vAlign w:val="center"/>
          </w:tcPr>
          <w:p w14:paraId="0E24E91A" w14:textId="46C3C0E2"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390F3049" w14:textId="221171E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6BC2FF2" w14:textId="6A612AF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Prevederea se referă la competențele ESMA</w:t>
            </w:r>
          </w:p>
        </w:tc>
      </w:tr>
      <w:tr w:rsidR="00D8530C" w:rsidRPr="006D6255" w14:paraId="5895BDCB" w14:textId="2DC68E31" w:rsidTr="00D54F9A">
        <w:tc>
          <w:tcPr>
            <w:tcW w:w="4649" w:type="dxa"/>
            <w:gridSpan w:val="2"/>
            <w:vAlign w:val="center"/>
          </w:tcPr>
          <w:p w14:paraId="1D1CCC4F"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46</w:t>
            </w:r>
          </w:p>
          <w:p w14:paraId="74D6B336"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Cerințe aplicabile persoanelor care exercită o influență semnificativă asupra administrării pieței reglementate</w:t>
            </w:r>
          </w:p>
          <w:p w14:paraId="6BA6078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ca persoanele care sunt în măsură să exercite, direct sau indirect, o influență semnificativă asupra administrării pieței reglementate să aibă calitățile necesare.</w:t>
            </w:r>
          </w:p>
        </w:tc>
        <w:tc>
          <w:tcPr>
            <w:tcW w:w="4979" w:type="dxa"/>
            <w:gridSpan w:val="2"/>
            <w:vAlign w:val="center"/>
          </w:tcPr>
          <w:p w14:paraId="5B7B382E" w14:textId="4CC352D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87. Cerințe aplicabile persoanelor care exercită o </w:t>
            </w:r>
            <w:proofErr w:type="spellStart"/>
            <w:r w:rsidRPr="006D6255">
              <w:rPr>
                <w:rFonts w:ascii="Times New Roman" w:hAnsi="Times New Roman" w:cs="Times New Roman"/>
                <w:b/>
                <w:bCs/>
                <w:lang w:val="ro-MD"/>
              </w:rPr>
              <w:t>influenţă</w:t>
            </w:r>
            <w:proofErr w:type="spellEnd"/>
            <w:r w:rsidRPr="006D6255">
              <w:rPr>
                <w:rFonts w:ascii="Times New Roman" w:hAnsi="Times New Roman" w:cs="Times New Roman"/>
                <w:b/>
                <w:bCs/>
                <w:lang w:val="ro-MD"/>
              </w:rPr>
              <w:t xml:space="preserve"> semnificativă asupra administrării </w:t>
            </w:r>
            <w:proofErr w:type="spellStart"/>
            <w:r w:rsidRPr="006D6255">
              <w:rPr>
                <w:rFonts w:ascii="Times New Roman" w:hAnsi="Times New Roman" w:cs="Times New Roman"/>
                <w:b/>
                <w:bCs/>
                <w:lang w:val="ro-MD"/>
              </w:rPr>
              <w:t>pieţei</w:t>
            </w:r>
            <w:proofErr w:type="spellEnd"/>
            <w:r w:rsidRPr="006D6255">
              <w:rPr>
                <w:rFonts w:ascii="Times New Roman" w:hAnsi="Times New Roman" w:cs="Times New Roman"/>
                <w:b/>
                <w:bCs/>
                <w:lang w:val="ro-MD"/>
              </w:rPr>
              <w:t xml:space="preserve"> reglementate</w:t>
            </w:r>
          </w:p>
          <w:p w14:paraId="212725D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Persoanele care sunt în măsură să exercite, direct sau indirect, individual sau în comun cu persoanele cu care acţionează în mod concertat, o </w:t>
            </w:r>
            <w:proofErr w:type="spellStart"/>
            <w:r w:rsidRPr="006D6255">
              <w:rPr>
                <w:rFonts w:ascii="Times New Roman" w:hAnsi="Times New Roman" w:cs="Times New Roman"/>
                <w:lang w:val="ro-MD"/>
              </w:rPr>
              <w:t>influenţă</w:t>
            </w:r>
            <w:proofErr w:type="spellEnd"/>
            <w:r w:rsidRPr="006D6255">
              <w:rPr>
                <w:rFonts w:ascii="Times New Roman" w:hAnsi="Times New Roman" w:cs="Times New Roman"/>
                <w:lang w:val="ro-MD"/>
              </w:rPr>
              <w:t xml:space="preserve"> semnificativă asupra administrării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trebuie să respecte criteriile prevăzute de prezenta lege și actele normative emise pentru executarea acesteia privind evaluarea caracterului adecvat al potențialului achizitor.</w:t>
            </w:r>
          </w:p>
        </w:tc>
        <w:tc>
          <w:tcPr>
            <w:tcW w:w="2150" w:type="dxa"/>
            <w:vAlign w:val="center"/>
          </w:tcPr>
          <w:p w14:paraId="75E35682" w14:textId="7A050C0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D7ABC4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6E2514D" w14:textId="68E1A2BE" w:rsidTr="00D54F9A">
        <w:tc>
          <w:tcPr>
            <w:tcW w:w="4649" w:type="dxa"/>
            <w:gridSpan w:val="2"/>
            <w:vAlign w:val="center"/>
          </w:tcPr>
          <w:p w14:paraId="039EF1F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impun operatorului de piață al pieței reglementate:</w:t>
            </w:r>
          </w:p>
          <w:p w14:paraId="03B51C5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să furnizeze autorității competente și să facă publice informații privind proprietarii pieței reglementate și/sau operatorul de piață, în special identitatea persoanelor care sunt în măsură să exercite o influență semnificativă asupra administrării, precum și valoarea intereselor deținute de aceste persoane;</w:t>
            </w:r>
          </w:p>
          <w:p w14:paraId="560D3BBA" w14:textId="77777777" w:rsidR="00D8530C" w:rsidRPr="006D6255" w:rsidRDefault="00D8530C" w:rsidP="00D8530C">
            <w:pPr>
              <w:tabs>
                <w:tab w:val="left" w:pos="13500"/>
              </w:tabs>
              <w:jc w:val="both"/>
              <w:rPr>
                <w:rFonts w:ascii="Times New Roman" w:hAnsi="Times New Roman" w:cs="Times New Roman"/>
                <w:i/>
                <w:iCs/>
                <w:lang w:val="ro-MD"/>
              </w:rPr>
            </w:pPr>
          </w:p>
        </w:tc>
        <w:tc>
          <w:tcPr>
            <w:tcW w:w="4979" w:type="dxa"/>
            <w:gridSpan w:val="2"/>
            <w:vAlign w:val="center"/>
          </w:tcPr>
          <w:p w14:paraId="54B92DA7" w14:textId="7CE0368F"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78. Autorizarea ca piață reglementată</w:t>
            </w:r>
          </w:p>
          <w:p w14:paraId="5F194CC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Pentru </w:t>
            </w:r>
            <w:proofErr w:type="spellStart"/>
            <w:r w:rsidRPr="006D6255">
              <w:rPr>
                <w:rFonts w:ascii="Times New Roman" w:hAnsi="Times New Roman" w:cs="Times New Roman"/>
                <w:lang w:val="ro-MD"/>
              </w:rPr>
              <w:t>obţinerea</w:t>
            </w:r>
            <w:proofErr w:type="spellEnd"/>
            <w:r w:rsidRPr="006D6255">
              <w:rPr>
                <w:rFonts w:ascii="Times New Roman" w:hAnsi="Times New Roman" w:cs="Times New Roman"/>
                <w:lang w:val="ro-MD"/>
              </w:rPr>
              <w:t xml:space="preserve"> autorizației de piaţă reglementată, solicitantul depune la CNPF, în modul stabilit prin actele normative emise pentru executarea prezentei legi, o cerere scrisă, la care anexează documentele şi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aferente solicitantului, după cum urmează:</w:t>
            </w:r>
          </w:p>
          <w:p w14:paraId="68A2C0A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informații și documente privind structura de proprietate a operatorului de piață, inclusiv identitatea persoanelor care sunt în măsură să exercite o </w:t>
            </w:r>
            <w:proofErr w:type="spellStart"/>
            <w:r w:rsidRPr="006D6255">
              <w:rPr>
                <w:rFonts w:ascii="Times New Roman" w:hAnsi="Times New Roman" w:cs="Times New Roman"/>
                <w:lang w:val="ro-MD"/>
              </w:rPr>
              <w:t>influenţă</w:t>
            </w:r>
            <w:proofErr w:type="spellEnd"/>
            <w:r w:rsidRPr="006D6255">
              <w:rPr>
                <w:rFonts w:ascii="Times New Roman" w:hAnsi="Times New Roman" w:cs="Times New Roman"/>
                <w:lang w:val="ro-MD"/>
              </w:rPr>
              <w:t xml:space="preserve"> </w:t>
            </w:r>
            <w:r w:rsidRPr="006D6255">
              <w:rPr>
                <w:rFonts w:ascii="Times New Roman" w:hAnsi="Times New Roman" w:cs="Times New Roman"/>
                <w:lang w:val="ro-MD"/>
              </w:rPr>
              <w:lastRenderedPageBreak/>
              <w:t>semnificativă asupra administrării pieței reglementate, precum și mărimea participațiilor acestora;</w:t>
            </w:r>
          </w:p>
          <w:p w14:paraId="46C5FBD8" w14:textId="77777777" w:rsidR="00D8530C" w:rsidRPr="006D6255" w:rsidRDefault="00D8530C" w:rsidP="00D8530C">
            <w:pPr>
              <w:tabs>
                <w:tab w:val="left" w:pos="13500"/>
              </w:tabs>
              <w:ind w:right="-15"/>
              <w:jc w:val="both"/>
              <w:rPr>
                <w:rFonts w:ascii="Times New Roman" w:hAnsi="Times New Roman" w:cs="Times New Roman"/>
                <w:b/>
                <w:bCs/>
                <w:lang w:val="ro-MD"/>
              </w:rPr>
            </w:pPr>
          </w:p>
          <w:p w14:paraId="345B6F40"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87. Cerințe aplicabile persoanelor care exercită o </w:t>
            </w:r>
            <w:proofErr w:type="spellStart"/>
            <w:r w:rsidRPr="006D6255">
              <w:rPr>
                <w:rFonts w:ascii="Times New Roman" w:hAnsi="Times New Roman" w:cs="Times New Roman"/>
                <w:b/>
                <w:bCs/>
                <w:lang w:val="ro-MD"/>
              </w:rPr>
              <w:t>influenţă</w:t>
            </w:r>
            <w:proofErr w:type="spellEnd"/>
            <w:r w:rsidRPr="006D6255">
              <w:rPr>
                <w:rFonts w:ascii="Times New Roman" w:hAnsi="Times New Roman" w:cs="Times New Roman"/>
                <w:b/>
                <w:bCs/>
                <w:lang w:val="ro-MD"/>
              </w:rPr>
              <w:t xml:space="preserve"> semnificativă asupra administrării </w:t>
            </w:r>
            <w:proofErr w:type="spellStart"/>
            <w:r w:rsidRPr="006D6255">
              <w:rPr>
                <w:rFonts w:ascii="Times New Roman" w:hAnsi="Times New Roman" w:cs="Times New Roman"/>
                <w:b/>
                <w:bCs/>
                <w:lang w:val="ro-MD"/>
              </w:rPr>
              <w:t>pieţei</w:t>
            </w:r>
            <w:proofErr w:type="spellEnd"/>
            <w:r w:rsidRPr="006D6255">
              <w:rPr>
                <w:rFonts w:ascii="Times New Roman" w:hAnsi="Times New Roman" w:cs="Times New Roman"/>
                <w:b/>
                <w:bCs/>
                <w:lang w:val="ro-MD"/>
              </w:rPr>
              <w:t xml:space="preserve"> reglementate</w:t>
            </w:r>
          </w:p>
          <w:p w14:paraId="32C7C5A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Operatorul de piaţă al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w:t>
            </w:r>
          </w:p>
          <w:p w14:paraId="34F6D550"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furnizează CNPF şi face publice informaţii privind structura </w:t>
            </w:r>
            <w:proofErr w:type="spellStart"/>
            <w:r w:rsidRPr="006D6255">
              <w:rPr>
                <w:rFonts w:ascii="Times New Roman" w:hAnsi="Times New Roman" w:cs="Times New Roman"/>
                <w:lang w:val="ro-MD"/>
              </w:rPr>
              <w:t>acţionariatului</w:t>
            </w:r>
            <w:proofErr w:type="spellEnd"/>
            <w:r w:rsidRPr="006D6255">
              <w:rPr>
                <w:rFonts w:ascii="Times New Roman" w:hAnsi="Times New Roman" w:cs="Times New Roman"/>
                <w:lang w:val="ro-MD"/>
              </w:rPr>
              <w:t xml:space="preserve"> operatorului de piaţă şi în special informaţii cu privire la datele de identificare ale persoanelor care sunt în măsură să exercite o </w:t>
            </w:r>
            <w:proofErr w:type="spellStart"/>
            <w:r w:rsidRPr="006D6255">
              <w:rPr>
                <w:rFonts w:ascii="Times New Roman" w:hAnsi="Times New Roman" w:cs="Times New Roman"/>
                <w:lang w:val="ro-MD"/>
              </w:rPr>
              <w:t>influenţă</w:t>
            </w:r>
            <w:proofErr w:type="spellEnd"/>
            <w:r w:rsidRPr="006D6255">
              <w:rPr>
                <w:rFonts w:ascii="Times New Roman" w:hAnsi="Times New Roman" w:cs="Times New Roman"/>
                <w:lang w:val="ro-MD"/>
              </w:rPr>
              <w:t xml:space="preserve"> semnificativă asupra organului de conducere al operatorului de piaţă, precum şi valoarea </w:t>
            </w:r>
            <w:proofErr w:type="spellStart"/>
            <w:r w:rsidRPr="006D6255">
              <w:rPr>
                <w:rFonts w:ascii="Times New Roman" w:hAnsi="Times New Roman" w:cs="Times New Roman"/>
                <w:lang w:val="ro-MD"/>
              </w:rPr>
              <w:t>participaţiilor</w:t>
            </w:r>
            <w:proofErr w:type="spellEnd"/>
            <w:r w:rsidRPr="006D6255">
              <w:rPr>
                <w:rFonts w:ascii="Times New Roman" w:hAnsi="Times New Roman" w:cs="Times New Roman"/>
                <w:lang w:val="ro-MD"/>
              </w:rPr>
              <w:t xml:space="preserve"> deţinute de aceste persoane;</w:t>
            </w:r>
          </w:p>
        </w:tc>
        <w:tc>
          <w:tcPr>
            <w:tcW w:w="2150" w:type="dxa"/>
            <w:vAlign w:val="center"/>
          </w:tcPr>
          <w:p w14:paraId="7C622DA2" w14:textId="19EB38A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D7D9C4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0A79A8D" w14:textId="692174CE" w:rsidTr="00D54F9A">
        <w:tc>
          <w:tcPr>
            <w:tcW w:w="4649" w:type="dxa"/>
            <w:gridSpan w:val="2"/>
            <w:vAlign w:val="center"/>
          </w:tcPr>
          <w:p w14:paraId="2355BF3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să semnaleze autorității competente și să facă public orice transfer de proprietate care antrenează o schimbare a identității persoanelor care exercită o influență semnificativă asupra funcționării pieței reglementate.</w:t>
            </w:r>
          </w:p>
          <w:p w14:paraId="2B950BA1"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0FEBDBE2" w14:textId="6EC01DB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trebuie să identifice şi să informeze CNPF, de îndată ce ia cunoştinţă, despre orice transfer de proprietate care antrenează o schimbare a identității persoanelor care exercită o influență semnificativă asupra funcționării pieței reglementate.</w:t>
            </w:r>
          </w:p>
        </w:tc>
        <w:tc>
          <w:tcPr>
            <w:tcW w:w="2150" w:type="dxa"/>
            <w:vAlign w:val="center"/>
          </w:tcPr>
          <w:p w14:paraId="665F3003" w14:textId="0D64477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CC1C4C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5F64EC3" w14:textId="459ED836" w:rsidTr="00D54F9A">
        <w:tc>
          <w:tcPr>
            <w:tcW w:w="4649" w:type="dxa"/>
            <w:gridSpan w:val="2"/>
            <w:vAlign w:val="center"/>
          </w:tcPr>
          <w:p w14:paraId="18E10857"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Autoritatea competentă refuză să aprobe propunerile de modificare a intereselor deținute de persoanele care controlează piața reglementată și/sau de operatorul de piață în cazul în care există motive obiective și demonstrabile de a estima că schimbarea propusă ar risca să compromită administrarea corectă și prudentă a pieței reglementate respective.</w:t>
            </w:r>
          </w:p>
        </w:tc>
        <w:tc>
          <w:tcPr>
            <w:tcW w:w="4979" w:type="dxa"/>
            <w:gridSpan w:val="2"/>
            <w:vAlign w:val="center"/>
          </w:tcPr>
          <w:p w14:paraId="0C09A16A" w14:textId="5A3FB518"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87. Cerințe aplicabile persoanelor care exercită o </w:t>
            </w:r>
            <w:proofErr w:type="spellStart"/>
            <w:r w:rsidRPr="006D6255">
              <w:rPr>
                <w:rFonts w:ascii="Times New Roman" w:hAnsi="Times New Roman" w:cs="Times New Roman"/>
                <w:b/>
                <w:bCs/>
                <w:lang w:val="ro-MD"/>
              </w:rPr>
              <w:t>influenţă</w:t>
            </w:r>
            <w:proofErr w:type="spellEnd"/>
            <w:r w:rsidRPr="006D6255">
              <w:rPr>
                <w:rFonts w:ascii="Times New Roman" w:hAnsi="Times New Roman" w:cs="Times New Roman"/>
                <w:b/>
                <w:bCs/>
                <w:lang w:val="ro-MD"/>
              </w:rPr>
              <w:t xml:space="preserve"> semnificativă asupra administrării </w:t>
            </w:r>
            <w:proofErr w:type="spellStart"/>
            <w:r w:rsidRPr="006D6255">
              <w:rPr>
                <w:rFonts w:ascii="Times New Roman" w:hAnsi="Times New Roman" w:cs="Times New Roman"/>
                <w:b/>
                <w:bCs/>
                <w:lang w:val="ro-MD"/>
              </w:rPr>
              <w:t>pieţei</w:t>
            </w:r>
            <w:proofErr w:type="spellEnd"/>
            <w:r w:rsidRPr="006D6255">
              <w:rPr>
                <w:rFonts w:ascii="Times New Roman" w:hAnsi="Times New Roman" w:cs="Times New Roman"/>
                <w:b/>
                <w:bCs/>
                <w:lang w:val="ro-MD"/>
              </w:rPr>
              <w:t xml:space="preserve"> reglementate</w:t>
            </w:r>
          </w:p>
          <w:p w14:paraId="68820EA3" w14:textId="722AE94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Fără a aduce atingere prevederilor art.27, CNPF </w:t>
            </w:r>
            <w:r w:rsidR="00D21D7F">
              <w:rPr>
                <w:rFonts w:ascii="Times New Roman" w:hAnsi="Times New Roman" w:cs="Times New Roman"/>
                <w:lang w:val="ro-MD"/>
              </w:rPr>
              <w:t>refuză</w:t>
            </w:r>
            <w:r w:rsidRPr="006D6255">
              <w:rPr>
                <w:rFonts w:ascii="Times New Roman" w:hAnsi="Times New Roman" w:cs="Times New Roman"/>
                <w:lang w:val="ro-MD"/>
              </w:rPr>
              <w:t xml:space="preserve">, prin decizie motivată, aprobarea propunerilor de modificare a participațiilor deținute de persoanele care controlează operatorul de piață în cazul în care există motive obiective şi probate de a estima că schimbarea propusă ar risca să compromită administrarea corectă şi prudentă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w:t>
            </w:r>
          </w:p>
        </w:tc>
        <w:tc>
          <w:tcPr>
            <w:tcW w:w="2150" w:type="dxa"/>
            <w:vAlign w:val="center"/>
          </w:tcPr>
          <w:p w14:paraId="607866B8" w14:textId="243FD4B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609831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78637252" w14:textId="25D791DB" w:rsidTr="00D54F9A">
        <w:tc>
          <w:tcPr>
            <w:tcW w:w="4649" w:type="dxa"/>
            <w:gridSpan w:val="2"/>
            <w:vAlign w:val="center"/>
          </w:tcPr>
          <w:p w14:paraId="45386708"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47</w:t>
            </w:r>
          </w:p>
          <w:p w14:paraId="1FD56FBB"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Cerințe organizatorice</w:t>
            </w:r>
          </w:p>
          <w:p w14:paraId="5A2C19E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pieței reglementate:</w:t>
            </w:r>
          </w:p>
          <w:p w14:paraId="68EA528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să adopte măsuri pentru a detecta în mod clar și a gestiona efectele potențial dăunătoare pentru funcționarea pieței reglementate sau pentru </w:t>
            </w:r>
            <w:r w:rsidRPr="006D6255">
              <w:rPr>
                <w:rFonts w:ascii="Times New Roman" w:hAnsi="Times New Roman" w:cs="Times New Roman"/>
                <w:lang w:val="ro-MD"/>
              </w:rPr>
              <w:lastRenderedPageBreak/>
              <w:t>membrii ori participanții la aceasta ale oricărui conflict de interese apărut între interesele pieței reglementate, ale proprietarilor sau ale operatorului său de piață și funcționarea corectă a pieței reglementate, în special în cazul în care un astfel de conflict de interese riscă să compromită exercitarea oricăror funcții delegate pieței reglementate de autoritatea competentă;</w:t>
            </w:r>
          </w:p>
          <w:p w14:paraId="006D44A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să fie dotată în mod corespunzător pentru gestionarea riscurilor la care este expusă, inclusiv pentru gestionarea riscurilor TIC în conformitate cu capitolul II din Regulamentul (UE) 2022/2554, să instituie măsuri și sisteme adecvate pentru identificarea riscurilor semnificative care îi pot compromite funcționarea și să aplice măsuri eficace de diminuare a riscurilor respective; </w:t>
            </w:r>
          </w:p>
          <w:p w14:paraId="7AEEE62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să adopte reguli și proceduri transparente și nediscreționare care să asigure o tranzacționare echitabilă și ordonată și care să fixeze criterii obiective în vederea executării eficiente a ordinelor;</w:t>
            </w:r>
          </w:p>
          <w:p w14:paraId="3A001DD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să instituie mecanisme vizând să faciliteze finalizarea eficientă și la timp a tranzacțiilor executate în cadrul sistemelor sale;</w:t>
            </w:r>
          </w:p>
          <w:p w14:paraId="3185A4F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să dispună, în momentul autorizării și ulterior în orice moment, de resurse financiare suficiente pentru a facilita funcționarea sa ordonată, ținând seama de natura și de amploarea tranzacțiilor încheiate pe piață, precum și de gama și de nivelul riscurilor la care este expusă;</w:t>
            </w:r>
          </w:p>
          <w:p w14:paraId="6F17364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să dispună de mecanisme prin care să se asigure că îndeplinește standardele de calitate a datelor prevăzute la articolul 22b din Regulamentul (UE) nr. 600/2014;</w:t>
            </w:r>
          </w:p>
          <w:p w14:paraId="68894C3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(h) să aibă cel puțin trei membri sau utilizatori activi în mod real, fiecare dintre aceștia având </w:t>
            </w:r>
            <w:r w:rsidRPr="006D6255">
              <w:rPr>
                <w:rFonts w:ascii="Times New Roman" w:hAnsi="Times New Roman" w:cs="Times New Roman"/>
                <w:lang w:val="ro-MD"/>
              </w:rPr>
              <w:lastRenderedPageBreak/>
              <w:t>posibilitatea de a interacționa cu toți ceilalți în ceea ce privește formarea prețurilor.</w:t>
            </w:r>
          </w:p>
        </w:tc>
        <w:tc>
          <w:tcPr>
            <w:tcW w:w="4979" w:type="dxa"/>
            <w:gridSpan w:val="2"/>
            <w:vAlign w:val="center"/>
          </w:tcPr>
          <w:p w14:paraId="763E4D92" w14:textId="50156D7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88. </w:t>
            </w:r>
            <w:proofErr w:type="spellStart"/>
            <w:r w:rsidRPr="006D6255">
              <w:rPr>
                <w:rFonts w:ascii="Times New Roman" w:hAnsi="Times New Roman" w:cs="Times New Roman"/>
                <w:b/>
                <w:bCs/>
                <w:lang w:val="ro-MD"/>
              </w:rPr>
              <w:t>Cerinţe</w:t>
            </w:r>
            <w:proofErr w:type="spellEnd"/>
            <w:r w:rsidRPr="006D6255">
              <w:rPr>
                <w:rFonts w:ascii="Times New Roman" w:hAnsi="Times New Roman" w:cs="Times New Roman"/>
                <w:b/>
                <w:bCs/>
                <w:lang w:val="ro-MD"/>
              </w:rPr>
              <w:t xml:space="preserve"> generale privind activitatea operatorilor de piață</w:t>
            </w:r>
          </w:p>
          <w:p w14:paraId="4F32C79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Operatorul de piaţă care administrează o piaţă reglementată este obligat să: </w:t>
            </w:r>
          </w:p>
          <w:p w14:paraId="6A1F8E8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adopte măsuri pentru a identifica în mod clar şi a gestiona efectele potenţial dăunătoare pentru </w:t>
            </w:r>
            <w:r w:rsidRPr="006D6255">
              <w:rPr>
                <w:rFonts w:ascii="Times New Roman" w:hAnsi="Times New Roman" w:cs="Times New Roman"/>
                <w:lang w:val="ro-MD"/>
              </w:rPr>
              <w:lastRenderedPageBreak/>
              <w:t xml:space="preserve">funcţionarea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sau pentru membrii ori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la aceasta, ale oricărui conflict de interese apărut între interesele operatorului de piaţă, acţionarilor săi şi, respectiv, a organului de conducere al operatorului de piaţă şi funcţionarea corectă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în special în cazul în care un astfel de conflict de interese riscă să compromită exercitarea oricăror funcții delegate pieței reglementate de CNPF; </w:t>
            </w:r>
          </w:p>
          <w:p w14:paraId="57AC6E8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se asigure că piață reglementată este dotată în mod corespunzător pentru gestionarea riscurilor la care este expusă, inclusiv pentru gestionarea riscurilor TIC, în conformitate cu cerințele  legislației în vigoare în materie de reziliență operațională digitală a sectorului financiar;</w:t>
            </w:r>
          </w:p>
          <w:p w14:paraId="0D18C01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instituie măsuri şi sisteme adecvate pentru identificarea tuturor riscurilor semnificative care îi pot compromite funcționarea și să aplice măsuri eficiente de diminuare a riscurilor respective; </w:t>
            </w:r>
          </w:p>
          <w:p w14:paraId="098E92D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adopte reguli şi proceduri transparente şi </w:t>
            </w:r>
            <w:proofErr w:type="spellStart"/>
            <w:r w:rsidRPr="006D6255">
              <w:rPr>
                <w:rFonts w:ascii="Times New Roman" w:hAnsi="Times New Roman" w:cs="Times New Roman"/>
                <w:lang w:val="ro-MD"/>
              </w:rPr>
              <w:t>nediscreţionare</w:t>
            </w:r>
            <w:proofErr w:type="spellEnd"/>
            <w:r w:rsidRPr="006D6255">
              <w:rPr>
                <w:rFonts w:ascii="Times New Roman" w:hAnsi="Times New Roman" w:cs="Times New Roman"/>
                <w:lang w:val="ro-MD"/>
              </w:rPr>
              <w:t xml:space="preserve"> care să asigure o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echitabilă şi ordonată şi care să fixeze criterii obiective în vederea executării eficiente a ordinelor; </w:t>
            </w:r>
          </w:p>
          <w:p w14:paraId="3DA42370"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instituie mecanisme ce vizează facilitarea finalizării eficiente şi la timp a tranzacţiilor executate în cadrul sistemelor sale; </w:t>
            </w:r>
          </w:p>
          <w:p w14:paraId="5CF057A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dispună, în momentul autorizării şi ulterior în orice moment, de resurse financiare suficiente pentru a facilita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natura şi de amploarea tranzacţiilor încheiate pe piaţa reglementată, precum şi de gama şi de nivelul riscurilor la care aceasta este expusă; </w:t>
            </w:r>
          </w:p>
          <w:p w14:paraId="0B5F84F4" w14:textId="3DFDE0C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g) dispună de mecanisme prin care să se asigure că îndeplinește standardele de calitate a datelor, în conformitate cu prevederile actelor normative ale CNPF;</w:t>
            </w:r>
          </w:p>
          <w:p w14:paraId="6A7C2B9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h) aibă cel puțin trei membri sau utilizatori activi în mod real, fiecare dintre aceștia având posibilitatea de a interacționa cu toți ceilalți în ceea ce privește formarea prețurilor;</w:t>
            </w:r>
          </w:p>
        </w:tc>
        <w:tc>
          <w:tcPr>
            <w:tcW w:w="2150" w:type="dxa"/>
            <w:vAlign w:val="center"/>
          </w:tcPr>
          <w:p w14:paraId="38A19E2B" w14:textId="6E98619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Parțial compatibil</w:t>
            </w:r>
          </w:p>
        </w:tc>
        <w:tc>
          <w:tcPr>
            <w:tcW w:w="2937" w:type="dxa"/>
            <w:vAlign w:val="center"/>
          </w:tcPr>
          <w:p w14:paraId="62CEF1F7"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2022/2554 nu este preluată; se utilizează o formulare generală privind legislația aplicabilă în materie de </w:t>
            </w:r>
            <w:r w:rsidRPr="006D6255">
              <w:rPr>
                <w:rFonts w:ascii="Times New Roman" w:hAnsi="Times New Roman" w:cs="Times New Roman"/>
                <w:lang w:val="ro-MD"/>
              </w:rPr>
              <w:lastRenderedPageBreak/>
              <w:t xml:space="preserve">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Regulamentului (UE) 2022/2554 al Parlamentului European și al Consiliului din 14 decembrie 2022 privind reziliența operațională digitală a sectorului financiar și de modificare a Regulamentelor (CE) nr. 1060/2009, (UE) nr. 648/2012, (UE) nr. 600/2014, (UE) nr. 909/2014 și (UE) 2016/1011 (JO L 333, 27.12.2022, pp. 1-79). </w:t>
            </w:r>
          </w:p>
          <w:p w14:paraId="2B3DAEB0" w14:textId="1610322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De asemenea, art.22b din Regulamentul (UE) nr.600/2014 nu este transpus prin prezenta lege; până la aderare se va avea în vedere actul normativ ale CNPF de transpunere a acestei prevederi.</w:t>
            </w:r>
          </w:p>
        </w:tc>
      </w:tr>
      <w:tr w:rsidR="00D8530C" w:rsidRPr="006D6255" w14:paraId="7557770D" w14:textId="4CF5D7A4" w:rsidTr="00D54F9A">
        <w:tc>
          <w:tcPr>
            <w:tcW w:w="4649" w:type="dxa"/>
            <w:gridSpan w:val="2"/>
            <w:vAlign w:val="center"/>
          </w:tcPr>
          <w:p w14:paraId="1A25B292"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(2)   Statele membre nu permit operatorilor de piață să execute ordinele unui client prin angajarea capitalurilor proprii și nici să se implice în cumpărări și vânzări simultane efectuate pe cont propriu pe niciuna din piețele reglementate pe care aceștia le exploatează.</w:t>
            </w:r>
          </w:p>
        </w:tc>
        <w:tc>
          <w:tcPr>
            <w:tcW w:w="4979" w:type="dxa"/>
            <w:gridSpan w:val="2"/>
            <w:vAlign w:val="center"/>
          </w:tcPr>
          <w:p w14:paraId="33404B67" w14:textId="17E55AA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Se interzice operatorilor de piaţă să execute ordinele unui client prin angajarea capitalurilor proprii şi să se implice în cumpărări şi vânzări simultane pe cont propriu pe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reglementate pe care </w:t>
            </w:r>
            <w:proofErr w:type="spellStart"/>
            <w:r w:rsidRPr="006D6255">
              <w:rPr>
                <w:rFonts w:ascii="Times New Roman" w:hAnsi="Times New Roman" w:cs="Times New Roman"/>
                <w:lang w:val="ro-MD"/>
              </w:rPr>
              <w:t>aceştia</w:t>
            </w:r>
            <w:proofErr w:type="spellEnd"/>
            <w:r w:rsidRPr="006D6255">
              <w:rPr>
                <w:rFonts w:ascii="Times New Roman" w:hAnsi="Times New Roman" w:cs="Times New Roman"/>
                <w:lang w:val="ro-MD"/>
              </w:rPr>
              <w:t xml:space="preserve"> le exploatează.</w:t>
            </w:r>
          </w:p>
        </w:tc>
        <w:tc>
          <w:tcPr>
            <w:tcW w:w="2150" w:type="dxa"/>
            <w:vAlign w:val="center"/>
          </w:tcPr>
          <w:p w14:paraId="44998962" w14:textId="4E19E91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1383BB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7ABDD8C9" w14:textId="5C0BBDE3" w:rsidTr="00D54F9A">
        <w:tc>
          <w:tcPr>
            <w:tcW w:w="4649" w:type="dxa"/>
            <w:gridSpan w:val="2"/>
            <w:vAlign w:val="center"/>
          </w:tcPr>
          <w:p w14:paraId="377F27EE"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48</w:t>
            </w:r>
          </w:p>
          <w:p w14:paraId="242BB931"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Reziliența sistemelor, mecanisme de întrerupere a tranzacționării și tranzacționarea electronică</w:t>
            </w:r>
          </w:p>
          <w:p w14:paraId="3C6C5D9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impun ca o piață reglementată să își construiască și să mențină reziliența operațională în conformitate cu cerințele stabilite în Capitolul II din Regulamentul (UE) 2022/2554 pentru ca sistemele sale de tranzacționare să fie </w:t>
            </w:r>
            <w:proofErr w:type="spellStart"/>
            <w:r w:rsidRPr="006D6255">
              <w:rPr>
                <w:rFonts w:ascii="Times New Roman" w:hAnsi="Times New Roman" w:cs="Times New Roman"/>
                <w:lang w:val="ro-MD"/>
              </w:rPr>
              <w:t>reziliente</w:t>
            </w:r>
            <w:proofErr w:type="spellEnd"/>
            <w:r w:rsidRPr="006D6255">
              <w:rPr>
                <w:rFonts w:ascii="Times New Roman" w:hAnsi="Times New Roman" w:cs="Times New Roman"/>
                <w:lang w:val="ro-MD"/>
              </w:rPr>
              <w:t xml:space="preserve">, să aibă capacitate suficientă pentru a face față volumului maxim de ordine și de mesaje, să poată asigura o tranzacționare ordonată în condiții de tensiuni majore pe piață, să fie pe deplin testate pentru a asigura întrunirea acestor condiții și să facă obiectul unor măsuri eficace de asigurare a continuității activității, care să cuprindă o politică și planuri de continuitate a activității TIC și planuri de răspuns și de recuperare în domeniul TIC instituite în conformitate cu articolul 11 din Regulamentul (UE) 2022/2554, pentru a asigura continuitatea serviciilor în cazul în care survine o defecțiune a sistemelor sale de tranzacționare. </w:t>
            </w:r>
          </w:p>
        </w:tc>
        <w:tc>
          <w:tcPr>
            <w:tcW w:w="4979" w:type="dxa"/>
            <w:gridSpan w:val="2"/>
            <w:vAlign w:val="center"/>
          </w:tcPr>
          <w:p w14:paraId="244EA2E7" w14:textId="4B05DA5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91. </w:t>
            </w:r>
            <w:proofErr w:type="spellStart"/>
            <w:r w:rsidRPr="006D6255">
              <w:rPr>
                <w:rFonts w:ascii="Times New Roman" w:hAnsi="Times New Roman" w:cs="Times New Roman"/>
                <w:b/>
                <w:bCs/>
                <w:lang w:val="ro-MD"/>
              </w:rPr>
              <w:t>Rezilienţa</w:t>
            </w:r>
            <w:proofErr w:type="spellEnd"/>
            <w:r w:rsidRPr="006D6255">
              <w:rPr>
                <w:rFonts w:ascii="Times New Roman" w:hAnsi="Times New Roman" w:cs="Times New Roman"/>
                <w:b/>
                <w:bCs/>
                <w:lang w:val="ro-MD"/>
              </w:rPr>
              <w:t xml:space="preserve"> sistemelor și mecanisme de întrerupere a </w:t>
            </w:r>
            <w:proofErr w:type="spellStart"/>
            <w:r w:rsidRPr="006D6255">
              <w:rPr>
                <w:rFonts w:ascii="Times New Roman" w:hAnsi="Times New Roman" w:cs="Times New Roman"/>
                <w:b/>
                <w:bCs/>
                <w:lang w:val="ro-MD"/>
              </w:rPr>
              <w:t>tranzacţionării</w:t>
            </w:r>
            <w:proofErr w:type="spellEnd"/>
          </w:p>
          <w:p w14:paraId="77CC2ADE" w14:textId="448DEF0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Operatorul de piaţă este obligat să își construiască și să mențină reziliența operațională în conformitate cu  legislația în materie de reziliență operațională digitală a sectorului financiar, astfel încât sistemele sale de tranzacționare:</w:t>
            </w:r>
          </w:p>
          <w:p w14:paraId="6E95744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fie </w:t>
            </w:r>
            <w:proofErr w:type="spellStart"/>
            <w:r w:rsidRPr="006D6255">
              <w:rPr>
                <w:rFonts w:ascii="Times New Roman" w:hAnsi="Times New Roman" w:cs="Times New Roman"/>
                <w:lang w:val="ro-MD"/>
              </w:rPr>
              <w:t>reziliente</w:t>
            </w:r>
            <w:proofErr w:type="spellEnd"/>
            <w:r w:rsidRPr="006D6255">
              <w:rPr>
                <w:rFonts w:ascii="Times New Roman" w:hAnsi="Times New Roman" w:cs="Times New Roman"/>
                <w:lang w:val="ro-MD"/>
              </w:rPr>
              <w:t>;</w:t>
            </w:r>
          </w:p>
          <w:p w14:paraId="769A4B0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să aibă capacitate suficientă pentru a face față volumului maxim de ordine și de mesaje preconizat;</w:t>
            </w:r>
          </w:p>
          <w:p w14:paraId="183CAB1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să poată asigura o tranzacționare ordonată chiar și în condiții de tensiuni majore pe piață;</w:t>
            </w:r>
          </w:p>
          <w:p w14:paraId="6A7CC56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să fie pe deplin testate pentru a asigura întrunirea condițiilor menționate în prezentul articol; și</w:t>
            </w:r>
          </w:p>
          <w:p w14:paraId="4FAE1320" w14:textId="14186FC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să facă obiectul unor măsuri eficace de asigurare a continuității activității, care să cuprindă o politică și planuri de continuitate a activității și planuri de răspuns și de recuperare în domeniul TIC, instituite în conformitate cu  legislația în materie de reziliență operațională digitală a sectorului financiar, pentru a asigura continuitatea serviciilor în cazul în care survine o defecțiune a sistemelor sale de tranzacționare.</w:t>
            </w:r>
          </w:p>
        </w:tc>
        <w:tc>
          <w:tcPr>
            <w:tcW w:w="2150" w:type="dxa"/>
            <w:vAlign w:val="center"/>
          </w:tcPr>
          <w:p w14:paraId="6420A57D" w14:textId="5E811B6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537997B5" w14:textId="4C34D2E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2022/2554 nu este preluată; se utilizează o formulare generală privind legislația aplicabilă în materie de 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Regulamentului (UE) 2022/2554 al Parlamentului European și al Consiliului din 14 decembrie 2022 privind reziliența operațională digitală </w:t>
            </w:r>
            <w:r w:rsidRPr="006D6255">
              <w:rPr>
                <w:rFonts w:ascii="Times New Roman" w:hAnsi="Times New Roman" w:cs="Times New Roman"/>
                <w:lang w:val="ro-MD"/>
              </w:rPr>
              <w:lastRenderedPageBreak/>
              <w:t>a sectorului financiar și de modificare a Regulamentelor (CE) nr. 1060/2009, (UE) nr. 648/2012, (UE) nr. 600/2014, (UE) nr. 909/2014 și (UE) 2016/1011 (JO L 333, 27.12.2022, pp. 1-79);</w:t>
            </w:r>
          </w:p>
        </w:tc>
      </w:tr>
      <w:tr w:rsidR="00D8530C" w:rsidRPr="006D6255" w14:paraId="2DCB371B" w14:textId="6385C4FD" w:rsidTr="00D54F9A">
        <w:tc>
          <w:tcPr>
            <w:tcW w:w="4649" w:type="dxa"/>
            <w:gridSpan w:val="2"/>
            <w:vAlign w:val="center"/>
          </w:tcPr>
          <w:p w14:paraId="603295A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Statele membre impun unei piețe reglementate să instituie:</w:t>
            </w:r>
          </w:p>
          <w:p w14:paraId="0FA3DA3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acorduri în scris cu toate firmele de investiții care urmăresc aplicarea unei strategii de formare a pieței pe piața reglementată;</w:t>
            </w:r>
          </w:p>
          <w:p w14:paraId="1BF86DA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(b) sisteme pentru a se asigura că un număr suficient de firme de investiții participă la astfel de acorduri care le obligă să facă cotații ferme la prețuri competitive, cu scopul de a furniza lichidități pieței într-un mod regulat și previzibil, în cazul în care o astfel de obligație corespunde naturii și dimensiunii tranzacțiilor de pe piața reglementată respectivă.</w:t>
            </w:r>
          </w:p>
        </w:tc>
        <w:tc>
          <w:tcPr>
            <w:tcW w:w="4979" w:type="dxa"/>
            <w:gridSpan w:val="2"/>
            <w:vAlign w:val="center"/>
          </w:tcPr>
          <w:p w14:paraId="2493F73D" w14:textId="39ADBC3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Operatorul de piaţă trebuie să instituie pentru piaţa reglementată pe care o administrează: </w:t>
            </w:r>
          </w:p>
          <w:p w14:paraId="5B80A8E3" w14:textId="1A54B0E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acorduri scrise cu toate firmele de investiții care urmăresc aplicarea unei strategii de formare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(market </w:t>
            </w:r>
            <w:proofErr w:type="spellStart"/>
            <w:r w:rsidRPr="006D6255">
              <w:rPr>
                <w:rFonts w:ascii="Times New Roman" w:hAnsi="Times New Roman" w:cs="Times New Roman"/>
                <w:lang w:val="ro-MD"/>
              </w:rPr>
              <w:t>making</w:t>
            </w:r>
            <w:proofErr w:type="spellEnd"/>
            <w:r w:rsidRPr="006D6255">
              <w:rPr>
                <w:rFonts w:ascii="Times New Roman" w:hAnsi="Times New Roman" w:cs="Times New Roman"/>
                <w:lang w:val="ro-MD"/>
              </w:rPr>
              <w:t xml:space="preserve">) pe piaţa reglementată; </w:t>
            </w:r>
          </w:p>
          <w:p w14:paraId="71DC0279" w14:textId="3E1358D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programe, strategii sau planuri pentru a se asigura că un număr suficient de firme de investiții participă la astfel de acorduri care le obligă să ofere </w:t>
            </w:r>
            <w:proofErr w:type="spellStart"/>
            <w:r w:rsidRPr="006D6255">
              <w:rPr>
                <w:rFonts w:ascii="Times New Roman" w:hAnsi="Times New Roman" w:cs="Times New Roman"/>
                <w:lang w:val="ro-MD"/>
              </w:rPr>
              <w:t>cotaţii</w:t>
            </w:r>
            <w:proofErr w:type="spellEnd"/>
            <w:r w:rsidRPr="006D6255">
              <w:rPr>
                <w:rFonts w:ascii="Times New Roman" w:hAnsi="Times New Roman" w:cs="Times New Roman"/>
                <w:lang w:val="ro-MD"/>
              </w:rPr>
              <w:t xml:space="preserve"> ferme la </w:t>
            </w:r>
            <w:proofErr w:type="spellStart"/>
            <w:r w:rsidRPr="006D6255">
              <w:rPr>
                <w:rFonts w:ascii="Times New Roman" w:hAnsi="Times New Roman" w:cs="Times New Roman"/>
                <w:lang w:val="ro-MD"/>
              </w:rPr>
              <w:t>preţuri</w:t>
            </w:r>
            <w:proofErr w:type="spellEnd"/>
            <w:r w:rsidRPr="006D6255">
              <w:rPr>
                <w:rFonts w:ascii="Times New Roman" w:hAnsi="Times New Roman" w:cs="Times New Roman"/>
                <w:lang w:val="ro-MD"/>
              </w:rPr>
              <w:t xml:space="preserve"> competitive, cu scopul de a furniza lichiditate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într-un mod regulat şi previzibil, în cazul în care o astfel de </w:t>
            </w:r>
            <w:proofErr w:type="spellStart"/>
            <w:r w:rsidRPr="006D6255">
              <w:rPr>
                <w:rFonts w:ascii="Times New Roman" w:hAnsi="Times New Roman" w:cs="Times New Roman"/>
                <w:lang w:val="ro-MD"/>
              </w:rPr>
              <w:t>obligaţie</w:t>
            </w:r>
            <w:proofErr w:type="spellEnd"/>
            <w:r w:rsidRPr="006D6255">
              <w:rPr>
                <w:rFonts w:ascii="Times New Roman" w:hAnsi="Times New Roman" w:cs="Times New Roman"/>
                <w:lang w:val="ro-MD"/>
              </w:rPr>
              <w:t xml:space="preserve"> corespunde naturii şi dimensiunii activităţii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pe piaţa reglementată respectivă.</w:t>
            </w:r>
          </w:p>
        </w:tc>
        <w:tc>
          <w:tcPr>
            <w:tcW w:w="2150" w:type="dxa"/>
            <w:vAlign w:val="center"/>
          </w:tcPr>
          <w:p w14:paraId="2057DF62" w14:textId="074C455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6217D2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CB97A46" w14:textId="292A3CB2" w:rsidTr="00D54F9A">
        <w:tc>
          <w:tcPr>
            <w:tcW w:w="4649" w:type="dxa"/>
            <w:gridSpan w:val="2"/>
            <w:vAlign w:val="center"/>
          </w:tcPr>
          <w:p w14:paraId="680DDC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Acordul scris menționat la alineatul (2) precizează cel puțin următoarele:</w:t>
            </w:r>
          </w:p>
          <w:p w14:paraId="76E058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obligațiile firmei de investiții în legătură cu furnizarea de lichidități și, dacă este cazul, orice altă obligație care decurge din participarea la sistemul menționat la alineatul (2) litera (b);</w:t>
            </w:r>
          </w:p>
          <w:p w14:paraId="17ADCEA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orice stimulente în materie de rabaturi sau de alt tip oferite de către piața reglementată în favoarea unei firme de investiții cu scopul de a furniza lichidități pieței într-un mod regulat și previzibil și, dacă este cazul, orice alte drepturi acumulate de firma de investiții drept urmare a participării la sistemul menționat la alineatul (2) litera (b).</w:t>
            </w:r>
          </w:p>
        </w:tc>
        <w:tc>
          <w:tcPr>
            <w:tcW w:w="4979" w:type="dxa"/>
            <w:gridSpan w:val="2"/>
            <w:vAlign w:val="center"/>
          </w:tcPr>
          <w:p w14:paraId="01DEA4C8" w14:textId="5FFF144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Acordul menţionat la alin.(2) trebuie să prevadă cel puţin: </w:t>
            </w:r>
          </w:p>
          <w:p w14:paraId="55644FA4" w14:textId="61ACEDF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obligaţiile firmelor de investiții în legătură cu furnizarea de lichiditate şi, dacă este cazul, orice altă </w:t>
            </w:r>
            <w:proofErr w:type="spellStart"/>
            <w:r w:rsidRPr="006D6255">
              <w:rPr>
                <w:rFonts w:ascii="Times New Roman" w:hAnsi="Times New Roman" w:cs="Times New Roman"/>
                <w:lang w:val="ro-MD"/>
              </w:rPr>
              <w:t>obligaţie</w:t>
            </w:r>
            <w:proofErr w:type="spellEnd"/>
            <w:r w:rsidRPr="006D6255">
              <w:rPr>
                <w:rFonts w:ascii="Times New Roman" w:hAnsi="Times New Roman" w:cs="Times New Roman"/>
                <w:lang w:val="ro-MD"/>
              </w:rPr>
              <w:t xml:space="preserve"> care decurge din participarea la programele, strategiile sau planurile menţionate la alin.(2)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xml:space="preserve">); </w:t>
            </w:r>
          </w:p>
          <w:p w14:paraId="04502F42" w14:textId="15E3793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orice stimulente în materie de reduceri sau de alt tip de stimulente oferite de către piaţa reglementată firmei de investiții cu scopul de a furniza lichiditate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într-un mod regulat şi previzibil şi, dacă este cazul, orice alte drepturi acumulate de firmele de investiții drept urmare a participării la programele/strategiile/planurile menţionate la alin.(2)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w:t>
            </w:r>
          </w:p>
        </w:tc>
        <w:tc>
          <w:tcPr>
            <w:tcW w:w="2150" w:type="dxa"/>
            <w:vAlign w:val="center"/>
          </w:tcPr>
          <w:p w14:paraId="1331B7F1" w14:textId="494DD8A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56A5E8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A32D4EB" w14:textId="1A7EB46B" w:rsidTr="00D54F9A">
        <w:tc>
          <w:tcPr>
            <w:tcW w:w="4649" w:type="dxa"/>
            <w:gridSpan w:val="2"/>
            <w:vAlign w:val="center"/>
          </w:tcPr>
          <w:p w14:paraId="4294947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Piața reglementată monitorizează și asigură respectarea de către firmele de investiții a </w:t>
            </w:r>
            <w:r w:rsidRPr="006D6255">
              <w:rPr>
                <w:rFonts w:ascii="Times New Roman" w:hAnsi="Times New Roman" w:cs="Times New Roman"/>
                <w:lang w:val="ro-MD"/>
              </w:rPr>
              <w:lastRenderedPageBreak/>
              <w:t>cerințelor unor astfel de acorduri scrise cu caracter obligatoriu. Piața reglementată informează autoritatea competentă cu privire la conținutul acordului scris cu caracter obligatoriu și furnizează autorității competente, la cerere, informații detaliate pentru a-i permite acesteia să se asigure de faptul că piața reglementată respectă cerințele din prezentul alineat.</w:t>
            </w:r>
          </w:p>
        </w:tc>
        <w:tc>
          <w:tcPr>
            <w:tcW w:w="4979" w:type="dxa"/>
            <w:gridSpan w:val="2"/>
            <w:vAlign w:val="center"/>
          </w:tcPr>
          <w:p w14:paraId="590F71B1" w14:textId="326ADE3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Operatorul de piaţă, pentru piaţa reglementată pe care o administrează: </w:t>
            </w:r>
          </w:p>
          <w:p w14:paraId="40896772" w14:textId="52AE6B8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monitorizează şi asigură respectarea de către firmele de investiții a cerinţelor acordurilor menționate la alin.(2); </w:t>
            </w:r>
          </w:p>
          <w:p w14:paraId="7252599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informează CNPF cu privire la conținutul acordurilor şi furnizează CNPF, la cerere, informaţii detaliate pentru a-i permite acesteia să se asigure de faptul că piaţa reglementată respectă cerinţele prezentului articol.</w:t>
            </w:r>
          </w:p>
        </w:tc>
        <w:tc>
          <w:tcPr>
            <w:tcW w:w="2150" w:type="dxa"/>
            <w:vAlign w:val="center"/>
          </w:tcPr>
          <w:p w14:paraId="5C436273" w14:textId="7081182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024ADF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F68EB26" w14:textId="5E083A09" w:rsidTr="00D54F9A">
        <w:tc>
          <w:tcPr>
            <w:tcW w:w="4649" w:type="dxa"/>
            <w:gridSpan w:val="2"/>
            <w:vAlign w:val="center"/>
          </w:tcPr>
          <w:p w14:paraId="4B1EFC55"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Statele membre impun ca o piață reglementată să aibă instituite sisteme, proceduri și mecanisme eficace pentru a refuza ordinele care depășesc pragurile prestabilite de volum și de preț sau care sunt clar eronate.</w:t>
            </w:r>
          </w:p>
        </w:tc>
        <w:tc>
          <w:tcPr>
            <w:tcW w:w="4979" w:type="dxa"/>
            <w:gridSpan w:val="2"/>
            <w:vAlign w:val="center"/>
          </w:tcPr>
          <w:p w14:paraId="7EC33539" w14:textId="203ED49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Regulile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trebuie să </w:t>
            </w:r>
            <w:proofErr w:type="spellStart"/>
            <w:r w:rsidRPr="006D6255">
              <w:rPr>
                <w:rFonts w:ascii="Times New Roman" w:hAnsi="Times New Roman" w:cs="Times New Roman"/>
                <w:lang w:val="ro-MD"/>
              </w:rPr>
              <w:t>conţină</w:t>
            </w:r>
            <w:proofErr w:type="spellEnd"/>
            <w:r w:rsidRPr="006D6255">
              <w:rPr>
                <w:rFonts w:ascii="Times New Roman" w:hAnsi="Times New Roman" w:cs="Times New Roman"/>
                <w:lang w:val="ro-MD"/>
              </w:rPr>
              <w:t xml:space="preserve"> prevederi care să instituite sisteme, proceduri şi mecanisme eficiente pentru a refuza ordinele care depăşesc pragurile prestabilite de volum şi de preţ sau care sunt în mod evident eronate.</w:t>
            </w:r>
          </w:p>
        </w:tc>
        <w:tc>
          <w:tcPr>
            <w:tcW w:w="2150" w:type="dxa"/>
            <w:vAlign w:val="center"/>
          </w:tcPr>
          <w:p w14:paraId="21DDBE93" w14:textId="58AD2AC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2E4D26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4C90502" w14:textId="3A4C3B3D" w:rsidTr="00D54F9A">
        <w:tc>
          <w:tcPr>
            <w:tcW w:w="4649" w:type="dxa"/>
            <w:gridSpan w:val="2"/>
            <w:vAlign w:val="center"/>
          </w:tcPr>
          <w:p w14:paraId="6711E4F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Statele membre impun piețelor reglementate să fie în măsură să întrerupă sau să restricționeze temporar tranzacționarea în situații de urgență sau în situațiile în care există o evoluție semnificativă a prețurilor la un instrument financiar pe piața respectivă sau pe o piață conexă în decursul unei perioade scurte de timp și, în cazuri excepționale, să fie în măsură să anuleze, să varieze sau să corecteze orice tranzacție. Statele membre impun piețelor reglementate să asigure că parametrii pentru întreruperea sau restricționarea tranzacționării sunt calibrați într-un mod adecvat, care ia în considerare lichiditatea diferitelor categorii și subcategorii de active, caracterul modelului de piață și tipurile de utilizatori, și sunt suficienți pentru a evita întreruperile semnificative ale bunei tranzacționări.</w:t>
            </w:r>
          </w:p>
        </w:tc>
        <w:tc>
          <w:tcPr>
            <w:tcW w:w="4979" w:type="dxa"/>
            <w:gridSpan w:val="2"/>
            <w:vAlign w:val="center"/>
          </w:tcPr>
          <w:p w14:paraId="34891771" w14:textId="7199012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 Operatorul de piaţă este obligat:</w:t>
            </w:r>
          </w:p>
          <w:p w14:paraId="0A5529B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se asigure că poate întrerupe sau </w:t>
            </w:r>
            <w:proofErr w:type="spellStart"/>
            <w:r w:rsidRPr="006D6255">
              <w:rPr>
                <w:rFonts w:ascii="Times New Roman" w:hAnsi="Times New Roman" w:cs="Times New Roman"/>
                <w:lang w:val="ro-MD"/>
              </w:rPr>
              <w:t>restricţiona</w:t>
            </w:r>
            <w:proofErr w:type="spellEnd"/>
            <w:r w:rsidRPr="006D6255">
              <w:rPr>
                <w:rFonts w:ascii="Times New Roman" w:hAnsi="Times New Roman" w:cs="Times New Roman"/>
                <w:lang w:val="ro-MD"/>
              </w:rPr>
              <w:t xml:space="preserve"> temporar </w:t>
            </w:r>
            <w:proofErr w:type="spellStart"/>
            <w:r w:rsidRPr="006D6255">
              <w:rPr>
                <w:rFonts w:ascii="Times New Roman" w:hAnsi="Times New Roman" w:cs="Times New Roman"/>
                <w:lang w:val="ro-MD"/>
              </w:rPr>
              <w:t>tranzacţionarea</w:t>
            </w:r>
            <w:proofErr w:type="spellEnd"/>
            <w:r w:rsidRPr="006D6255">
              <w:rPr>
                <w:rFonts w:ascii="Times New Roman" w:hAnsi="Times New Roman" w:cs="Times New Roman"/>
                <w:lang w:val="ro-MD"/>
              </w:rPr>
              <w:t xml:space="preserve"> în situații de urgență sau dacă există o </w:t>
            </w:r>
            <w:proofErr w:type="spellStart"/>
            <w:r w:rsidRPr="006D6255">
              <w:rPr>
                <w:rFonts w:ascii="Times New Roman" w:hAnsi="Times New Roman" w:cs="Times New Roman"/>
                <w:lang w:val="ro-MD"/>
              </w:rPr>
              <w:t>evoluţie</w:t>
            </w:r>
            <w:proofErr w:type="spellEnd"/>
            <w:r w:rsidRPr="006D6255">
              <w:rPr>
                <w:rFonts w:ascii="Times New Roman" w:hAnsi="Times New Roman" w:cs="Times New Roman"/>
                <w:lang w:val="ro-MD"/>
              </w:rPr>
              <w:t xml:space="preserve"> semnificativă a </w:t>
            </w:r>
            <w:proofErr w:type="spellStart"/>
            <w:r w:rsidRPr="006D6255">
              <w:rPr>
                <w:rFonts w:ascii="Times New Roman" w:hAnsi="Times New Roman" w:cs="Times New Roman"/>
                <w:lang w:val="ro-MD"/>
              </w:rPr>
              <w:t>preţurilor</w:t>
            </w:r>
            <w:proofErr w:type="spellEnd"/>
            <w:r w:rsidRPr="006D6255">
              <w:rPr>
                <w:rFonts w:ascii="Times New Roman" w:hAnsi="Times New Roman" w:cs="Times New Roman"/>
                <w:lang w:val="ro-MD"/>
              </w:rPr>
              <w:t xml:space="preserve"> unui instrument financiar pe piaţa respectivă sau pe o piaţă conexă în decursul unei perioade scurte de timp şi, în cazuri </w:t>
            </w:r>
            <w:proofErr w:type="spellStart"/>
            <w:r w:rsidRPr="006D6255">
              <w:rPr>
                <w:rFonts w:ascii="Times New Roman" w:hAnsi="Times New Roman" w:cs="Times New Roman"/>
                <w:lang w:val="ro-MD"/>
              </w:rPr>
              <w:t>excepţionale</w:t>
            </w:r>
            <w:proofErr w:type="spellEnd"/>
            <w:r w:rsidRPr="006D6255">
              <w:rPr>
                <w:rFonts w:ascii="Times New Roman" w:hAnsi="Times New Roman" w:cs="Times New Roman"/>
                <w:lang w:val="ro-MD"/>
              </w:rPr>
              <w:t>, poate anula, modifica sau corecta orice tranzacţie;</w:t>
            </w:r>
          </w:p>
          <w:p w14:paraId="002EE96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să asigure că parametrii </w:t>
            </w:r>
            <w:proofErr w:type="spellStart"/>
            <w:r w:rsidRPr="006D6255">
              <w:rPr>
                <w:rFonts w:ascii="Times New Roman" w:hAnsi="Times New Roman" w:cs="Times New Roman"/>
                <w:lang w:val="ro-MD"/>
              </w:rPr>
              <w:t>operaţiunilor</w:t>
            </w:r>
            <w:proofErr w:type="spellEnd"/>
            <w:r w:rsidRPr="006D6255">
              <w:rPr>
                <w:rFonts w:ascii="Times New Roman" w:hAnsi="Times New Roman" w:cs="Times New Roman"/>
                <w:lang w:val="ro-MD"/>
              </w:rPr>
              <w:t xml:space="preserve"> de întrerupere sau restricționare a </w:t>
            </w:r>
            <w:proofErr w:type="spellStart"/>
            <w:r w:rsidRPr="006D6255">
              <w:rPr>
                <w:rFonts w:ascii="Times New Roman" w:hAnsi="Times New Roman" w:cs="Times New Roman"/>
                <w:lang w:val="ro-MD"/>
              </w:rPr>
              <w:t>tranzacţionării</w:t>
            </w:r>
            <w:proofErr w:type="spellEnd"/>
            <w:r w:rsidRPr="006D6255">
              <w:rPr>
                <w:rFonts w:ascii="Times New Roman" w:hAnsi="Times New Roman" w:cs="Times New Roman"/>
                <w:lang w:val="ro-MD"/>
              </w:rPr>
              <w:t xml:space="preserve"> sunt </w:t>
            </w:r>
            <w:proofErr w:type="spellStart"/>
            <w:r w:rsidRPr="006D6255">
              <w:rPr>
                <w:rFonts w:ascii="Times New Roman" w:hAnsi="Times New Roman" w:cs="Times New Roman"/>
                <w:lang w:val="ro-MD"/>
              </w:rPr>
              <w:t>calibraţi</w:t>
            </w:r>
            <w:proofErr w:type="spellEnd"/>
            <w:r w:rsidRPr="006D6255">
              <w:rPr>
                <w:rFonts w:ascii="Times New Roman" w:hAnsi="Times New Roman" w:cs="Times New Roman"/>
                <w:lang w:val="ro-MD"/>
              </w:rPr>
              <w:t xml:space="preserve"> într-un mod adecvat, astfel încât iau în considerare lichiditatea diferitelor categorii şi subcategorii de active, modelul de piaţă şi tipurile de utilizatori şi sunt </w:t>
            </w:r>
            <w:proofErr w:type="spellStart"/>
            <w:r w:rsidRPr="006D6255">
              <w:rPr>
                <w:rFonts w:ascii="Times New Roman" w:hAnsi="Times New Roman" w:cs="Times New Roman"/>
                <w:lang w:val="ro-MD"/>
              </w:rPr>
              <w:t>suficienţi</w:t>
            </w:r>
            <w:proofErr w:type="spellEnd"/>
            <w:r w:rsidRPr="006D6255">
              <w:rPr>
                <w:rFonts w:ascii="Times New Roman" w:hAnsi="Times New Roman" w:cs="Times New Roman"/>
                <w:lang w:val="ro-MD"/>
              </w:rPr>
              <w:t xml:space="preserve"> pentru a evita întreruperile semnificative ale </w:t>
            </w:r>
            <w:proofErr w:type="spellStart"/>
            <w:r w:rsidRPr="006D6255">
              <w:rPr>
                <w:rFonts w:ascii="Times New Roman" w:hAnsi="Times New Roman" w:cs="Times New Roman"/>
                <w:lang w:val="ro-MD"/>
              </w:rPr>
              <w:t>continuităţii</w:t>
            </w:r>
            <w:proofErr w:type="spellEnd"/>
            <w:r w:rsidRPr="006D6255">
              <w:rPr>
                <w:rFonts w:ascii="Times New Roman" w:hAnsi="Times New Roman" w:cs="Times New Roman"/>
                <w:lang w:val="ro-MD"/>
              </w:rPr>
              <w:t xml:space="preserve"> activităţii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22BD525D" w14:textId="7AF888C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40D7ED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6100A749" w14:textId="46897D4B" w:rsidTr="00D54F9A">
        <w:tc>
          <w:tcPr>
            <w:tcW w:w="4649" w:type="dxa"/>
            <w:gridSpan w:val="2"/>
            <w:vAlign w:val="center"/>
          </w:tcPr>
          <w:p w14:paraId="4ED1E8F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Statele membre se asigură că o piață reglementată raportează autorității competente, de o manieră consecventă și comparabilă, parametrii pentru oprirea tranzacționării și orice modificări semnificative ale acestor parametri și că, la rândul său, autoritatea competentă le raportează ESMA. </w:t>
            </w:r>
            <w:r w:rsidRPr="006D6255">
              <w:rPr>
                <w:rFonts w:ascii="Times New Roman" w:hAnsi="Times New Roman" w:cs="Times New Roman"/>
                <w:lang w:val="ro-MD"/>
              </w:rPr>
              <w:lastRenderedPageBreak/>
              <w:t>Statele membre impun ca, atunci când o piață reglementată semnificativă din punctul de vedere al lichidității pentru un anumit instrument financiar întrerupe tranzacționarea în orice stat membru, respectivul loc de tranzacționare să dispună de sistemele și procedurile necesare pentru a garanta că va notifica autoritățile competente pentru ca acestea să coordoneze un răspuns la nivelul întregii piețe și să stabilească dacă este oportună întreruperea tranzacționării în alte locuri în care este tranzacționat instrumentul financiar respectiv, până la reluarea tranzacționării pe piața inițială.</w:t>
            </w:r>
          </w:p>
        </w:tc>
        <w:tc>
          <w:tcPr>
            <w:tcW w:w="4979" w:type="dxa"/>
            <w:gridSpan w:val="2"/>
            <w:vAlign w:val="center"/>
          </w:tcPr>
          <w:p w14:paraId="65E2C090" w14:textId="28EFA9A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să raporteze CNPF parametrii pentru oprirea </w:t>
            </w:r>
            <w:proofErr w:type="spellStart"/>
            <w:r w:rsidRPr="006D6255">
              <w:rPr>
                <w:rFonts w:ascii="Times New Roman" w:hAnsi="Times New Roman" w:cs="Times New Roman"/>
                <w:lang w:val="ro-MD"/>
              </w:rPr>
              <w:t>tranzacţionării</w:t>
            </w:r>
            <w:proofErr w:type="spellEnd"/>
            <w:r w:rsidRPr="006D6255">
              <w:rPr>
                <w:rFonts w:ascii="Times New Roman" w:hAnsi="Times New Roman" w:cs="Times New Roman"/>
                <w:lang w:val="ro-MD"/>
              </w:rPr>
              <w:t xml:space="preserve"> și orice modificări semnificative ale acestor parametri;</w:t>
            </w:r>
          </w:p>
          <w:p w14:paraId="4702520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CNPF va raporta către ESMA informațiile obținute conform alin.(6)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w:t>
            </w:r>
          </w:p>
          <w:p w14:paraId="3F1241E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(8) Suplimentar obligațiilor stabilite la alin.(6), operatorul de piaţă care administrează o piaţă reglementată semnificativă din punctul de vedere al </w:t>
            </w:r>
            <w:proofErr w:type="spellStart"/>
            <w:r w:rsidRPr="006D6255">
              <w:rPr>
                <w:rFonts w:ascii="Times New Roman" w:hAnsi="Times New Roman" w:cs="Times New Roman"/>
                <w:lang w:val="ro-MD"/>
              </w:rPr>
              <w:t>lichidităţii</w:t>
            </w:r>
            <w:proofErr w:type="spellEnd"/>
            <w:r w:rsidRPr="006D6255">
              <w:rPr>
                <w:rFonts w:ascii="Times New Roman" w:hAnsi="Times New Roman" w:cs="Times New Roman"/>
                <w:lang w:val="ro-MD"/>
              </w:rPr>
              <w:t xml:space="preserve"> pentru un anumit instrument financiar se asigură că respectiva piaţă reglementată dispune de procedurile şi sistemele necesare pentru a asigura notificarea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competente ale statelor membre pentru ca acestea să coordoneze un răspuns la nivelul întregii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şi să stabilească dacă este oportună întreruperea </w:t>
            </w:r>
            <w:proofErr w:type="spellStart"/>
            <w:r w:rsidRPr="006D6255">
              <w:rPr>
                <w:rFonts w:ascii="Times New Roman" w:hAnsi="Times New Roman" w:cs="Times New Roman"/>
                <w:lang w:val="ro-MD"/>
              </w:rPr>
              <w:t>tranzacţionării</w:t>
            </w:r>
            <w:proofErr w:type="spellEnd"/>
            <w:r w:rsidRPr="006D6255">
              <w:rPr>
                <w:rFonts w:ascii="Times New Roman" w:hAnsi="Times New Roman" w:cs="Times New Roman"/>
                <w:lang w:val="ro-MD"/>
              </w:rPr>
              <w:t xml:space="preserve"> în alte locuri în care este </w:t>
            </w:r>
            <w:proofErr w:type="spellStart"/>
            <w:r w:rsidRPr="006D6255">
              <w:rPr>
                <w:rFonts w:ascii="Times New Roman" w:hAnsi="Times New Roman" w:cs="Times New Roman"/>
                <w:lang w:val="ro-MD"/>
              </w:rPr>
              <w:t>tranzacţionat</w:t>
            </w:r>
            <w:proofErr w:type="spellEnd"/>
            <w:r w:rsidRPr="006D6255">
              <w:rPr>
                <w:rFonts w:ascii="Times New Roman" w:hAnsi="Times New Roman" w:cs="Times New Roman"/>
                <w:lang w:val="ro-MD"/>
              </w:rPr>
              <w:t xml:space="preserve"> instrumentul financiar respectiv, până la reluarea </w:t>
            </w:r>
            <w:proofErr w:type="spellStart"/>
            <w:r w:rsidRPr="006D6255">
              <w:rPr>
                <w:rFonts w:ascii="Times New Roman" w:hAnsi="Times New Roman" w:cs="Times New Roman"/>
                <w:lang w:val="ro-MD"/>
              </w:rPr>
              <w:t>tranzacţionării</w:t>
            </w:r>
            <w:proofErr w:type="spellEnd"/>
            <w:r w:rsidRPr="006D6255">
              <w:rPr>
                <w:rFonts w:ascii="Times New Roman" w:hAnsi="Times New Roman" w:cs="Times New Roman"/>
                <w:lang w:val="ro-MD"/>
              </w:rPr>
              <w:t xml:space="preserve"> pe piaţa </w:t>
            </w:r>
            <w:proofErr w:type="spellStart"/>
            <w:r w:rsidRPr="006D6255">
              <w:rPr>
                <w:rFonts w:ascii="Times New Roman" w:hAnsi="Times New Roman" w:cs="Times New Roman"/>
                <w:lang w:val="ro-MD"/>
              </w:rPr>
              <w:t>iniţială</w:t>
            </w:r>
            <w:proofErr w:type="spellEnd"/>
            <w:r w:rsidRPr="006D6255">
              <w:rPr>
                <w:rFonts w:ascii="Times New Roman" w:hAnsi="Times New Roman" w:cs="Times New Roman"/>
                <w:lang w:val="ro-MD"/>
              </w:rPr>
              <w:t>.</w:t>
            </w:r>
          </w:p>
        </w:tc>
        <w:tc>
          <w:tcPr>
            <w:tcW w:w="2150" w:type="dxa"/>
            <w:vAlign w:val="center"/>
          </w:tcPr>
          <w:p w14:paraId="3A76B620" w14:textId="75AE382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735AB7C" w14:textId="794EDF6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art.91 alin. (7) intră în vigoare la data intrării în vigoare a Tratatului de aderare a Republicii Moldova la UE.</w:t>
            </w:r>
          </w:p>
        </w:tc>
      </w:tr>
      <w:tr w:rsidR="00D8530C" w:rsidRPr="006D6255" w14:paraId="46FDADBC" w14:textId="2F173F67" w:rsidTr="00D54F9A">
        <w:tc>
          <w:tcPr>
            <w:tcW w:w="4649" w:type="dxa"/>
            <w:gridSpan w:val="2"/>
            <w:vAlign w:val="center"/>
          </w:tcPr>
          <w:p w14:paraId="711E83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impun piețelor reglementate obligația să publice pe site-urile lor de internet informații cu privire la împrejurările care conduc la întreruperea sau limitarea tranzacționării și la principiile pe baza cărora se stabilesc principalii parametri tehnici utilizați în acest scop.</w:t>
            </w:r>
          </w:p>
        </w:tc>
        <w:tc>
          <w:tcPr>
            <w:tcW w:w="4979" w:type="dxa"/>
            <w:gridSpan w:val="2"/>
            <w:vAlign w:val="center"/>
          </w:tcPr>
          <w:p w14:paraId="3AA583C8" w14:textId="1C6D2F8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 Operatorul de piaţă este obligat:</w:t>
            </w:r>
          </w:p>
          <w:p w14:paraId="7ABD61B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să publice pe pagina sa web informații cu privire la împrejurările care conduc la întreruperea sau limitarea tranzacționării și la principiile pe baza cărora se stabilesc principalii parametri tehnici utilizați în acest scop.</w:t>
            </w:r>
          </w:p>
        </w:tc>
        <w:tc>
          <w:tcPr>
            <w:tcW w:w="2150" w:type="dxa"/>
            <w:vAlign w:val="center"/>
          </w:tcPr>
          <w:p w14:paraId="4E5A0C42" w14:textId="4343A79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F95201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C02195F" w14:textId="4A1C3B7A" w:rsidTr="00D54F9A">
        <w:tc>
          <w:tcPr>
            <w:tcW w:w="4649" w:type="dxa"/>
            <w:gridSpan w:val="2"/>
            <w:vAlign w:val="center"/>
          </w:tcPr>
          <w:p w14:paraId="0CFEDDF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în cazul în care o piață reglementată nu întrerupe sau nu restricționează tranzacționarea astfel cum se menționează la primul paragraf, în pofida unei variații semnificative a prețurilor care afectează un instrument financiar sau instrumentele financiare conexe și care creează condiții de tranzacționare de natură să perturbe stabilitatea unei sau mai multor piețe, autoritățile competente sunt în măsură să ia măsurile corespunzătoare pentru a restabili funcționarea normală a piețelor, inclusiv recurgând la competențele de supraveghere menționate la articolul 69 alineatul (2) literele (m)-(p).</w:t>
            </w:r>
          </w:p>
        </w:tc>
        <w:tc>
          <w:tcPr>
            <w:tcW w:w="4979" w:type="dxa"/>
            <w:gridSpan w:val="2"/>
            <w:vAlign w:val="center"/>
          </w:tcPr>
          <w:p w14:paraId="28951575" w14:textId="1692AF8F" w:rsidR="00D8530C" w:rsidRPr="006D6255" w:rsidRDefault="00D21D7F" w:rsidP="00D8530C">
            <w:pPr>
              <w:tabs>
                <w:tab w:val="left" w:pos="13500"/>
              </w:tabs>
              <w:ind w:right="-15"/>
              <w:jc w:val="both"/>
              <w:rPr>
                <w:rFonts w:ascii="Times New Roman" w:hAnsi="Times New Roman" w:cs="Times New Roman"/>
                <w:lang w:val="ro-MD"/>
              </w:rPr>
            </w:pPr>
            <w:r w:rsidRPr="00D21D7F">
              <w:rPr>
                <w:rFonts w:ascii="Times New Roman" w:hAnsi="Times New Roman" w:cs="Times New Roman"/>
                <w:lang w:val="ro-MD"/>
              </w:rPr>
              <w:t xml:space="preserve">(9) În cazul în care operatorul </w:t>
            </w:r>
            <w:proofErr w:type="spellStart"/>
            <w:r w:rsidRPr="00D21D7F">
              <w:rPr>
                <w:rFonts w:ascii="Times New Roman" w:hAnsi="Times New Roman" w:cs="Times New Roman"/>
                <w:lang w:val="ro-MD"/>
              </w:rPr>
              <w:t>pieţei</w:t>
            </w:r>
            <w:proofErr w:type="spellEnd"/>
            <w:r w:rsidRPr="00D21D7F">
              <w:rPr>
                <w:rFonts w:ascii="Times New Roman" w:hAnsi="Times New Roman" w:cs="Times New Roman"/>
                <w:lang w:val="ro-MD"/>
              </w:rPr>
              <w:t xml:space="preserve"> reglementate nu întrerupe sau nu restricționează tranzacționarea astfel cum se menționează la alin.(6), în pofida unei variații semnificative a prețurilor care afectează un instrument financiar sau instrumentele financiare conexe și care creează condiții de tranzacționare de natură să perturbe stabilitatea unei sau mai multor piețe, CNPF ia toate măsurile necesare pentru a restabili funcționarea normală a piețelor, inclusiv exercită competențele de supraveghere menționate în prezenta lege.</w:t>
            </w:r>
          </w:p>
        </w:tc>
        <w:tc>
          <w:tcPr>
            <w:tcW w:w="2150" w:type="dxa"/>
            <w:vAlign w:val="center"/>
          </w:tcPr>
          <w:p w14:paraId="7A64F81A" w14:textId="43F2A49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E8EEC0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7712713" w14:textId="2207D97B" w:rsidTr="00D54F9A">
        <w:tc>
          <w:tcPr>
            <w:tcW w:w="4649" w:type="dxa"/>
            <w:gridSpan w:val="2"/>
            <w:vAlign w:val="center"/>
          </w:tcPr>
          <w:p w14:paraId="17940DE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(6)   Statele membre impun ca o piață reglementată să aibă instituite sisteme, proceduri și mecanisme eficace, inclusiv o cerință pentru membri sau participanți de a realiza teste adecvate ale </w:t>
            </w:r>
            <w:r w:rsidRPr="006D6255">
              <w:rPr>
                <w:rFonts w:ascii="Times New Roman" w:hAnsi="Times New Roman" w:cs="Times New Roman"/>
                <w:lang w:val="ro-MD"/>
              </w:rPr>
              <w:lastRenderedPageBreak/>
              <w:t>algoritmilor și asigurarea cadrului pentru facilitarea acestor teste, în conformitate cu cerințele stabilite în capitolele II și IV din Regulamentul (UE) 2022/2554, pentru a se asigura că sistemele de tranzacționare algoritmică nu pot crea sau contribui la condiții de tranzacționare de natură să perturbe stabilitatea pieței și pentru a gestiona orice condiții de tranzacționare de natură să perturbe stabilitatea pieței care sunt generate de astfel de sisteme de tranzacționare algoritmică, inclusiv sisteme de limitare a raportului ordinelor neexecutate față de tranzacțiile care pot fi introduse în sistem de un membru sau de un participant, pentru a putea încetini fluxul ordinelor dacă există riscul de atingere a capacității maxime a sistemului său și pentru a limita și a impune pasul de cotare minim care poate fi executat pe piață.</w:t>
            </w:r>
          </w:p>
        </w:tc>
        <w:tc>
          <w:tcPr>
            <w:tcW w:w="4979" w:type="dxa"/>
            <w:gridSpan w:val="2"/>
            <w:vAlign w:val="center"/>
          </w:tcPr>
          <w:p w14:paraId="25E64032" w14:textId="2CFD751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(10) Operatorul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are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institui sisteme, proceduri şi mecanisme eficiente pentru a se asigura că sistemele de tranzacționare algoritmică nu pot crea sau contribui la condiţii de </w:t>
            </w:r>
            <w:proofErr w:type="spellStart"/>
            <w:r w:rsidRPr="006D6255">
              <w:rPr>
                <w:rFonts w:ascii="Times New Roman" w:hAnsi="Times New Roman" w:cs="Times New Roman"/>
                <w:lang w:val="ro-MD"/>
              </w:rPr>
              <w:lastRenderedPageBreak/>
              <w:t>tranzacţionare</w:t>
            </w:r>
            <w:proofErr w:type="spellEnd"/>
            <w:r w:rsidRPr="006D6255">
              <w:rPr>
                <w:rFonts w:ascii="Times New Roman" w:hAnsi="Times New Roman" w:cs="Times New Roman"/>
                <w:lang w:val="ro-MD"/>
              </w:rPr>
              <w:t xml:space="preserve"> de natură să afecteze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și pentru a gestiona orice condiții de tranzacționare de natură să afecteze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care sunt generate de astfel de sisteme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inclusiv este obligat să:</w:t>
            </w:r>
          </w:p>
          <w:p w14:paraId="0D39798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instituie, în sarcina membrilor sau participanților, cerința efectuării unor teste adecvate ale algoritmilor şi să asigure cadrul necesar pentru facilitarea acestor teste, în conformitate cu cerințele privind  gestionarea riscurilor TIC și testarea rezilienței operaționale digitale stabilite conform legislației în vigoare în materie de reziliență operațională digitală a sectorului financiar; </w:t>
            </w:r>
          </w:p>
          <w:p w14:paraId="70F744A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instituie sisteme de limitare a raportului dintre numărul ordinelor neexecutate și numărul ordinelor executate (sau a volumului tranzacționat) care pot fi introduse în sistem de un membru sau de un participant, pentru a putea încetini fluxul de ordine dacă există riscul de atingere a </w:t>
            </w:r>
            <w:proofErr w:type="spellStart"/>
            <w:r w:rsidRPr="006D6255">
              <w:rPr>
                <w:rFonts w:ascii="Times New Roman" w:hAnsi="Times New Roman" w:cs="Times New Roman"/>
                <w:lang w:val="ro-MD"/>
              </w:rPr>
              <w:t>capacităţii</w:t>
            </w:r>
            <w:proofErr w:type="spellEnd"/>
            <w:r w:rsidRPr="006D6255">
              <w:rPr>
                <w:rFonts w:ascii="Times New Roman" w:hAnsi="Times New Roman" w:cs="Times New Roman"/>
                <w:lang w:val="ro-MD"/>
              </w:rPr>
              <w:t xml:space="preserve"> maxime a sistemului său şi a limita şi a impune pasul de cotare minim care poate fi executat pe piaţă.</w:t>
            </w:r>
          </w:p>
        </w:tc>
        <w:tc>
          <w:tcPr>
            <w:tcW w:w="2150" w:type="dxa"/>
            <w:vAlign w:val="center"/>
          </w:tcPr>
          <w:p w14:paraId="59124928" w14:textId="6BB134E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Parțial compatibil</w:t>
            </w:r>
          </w:p>
        </w:tc>
        <w:tc>
          <w:tcPr>
            <w:tcW w:w="2937" w:type="dxa"/>
            <w:vAlign w:val="center"/>
          </w:tcPr>
          <w:p w14:paraId="2D8D793F" w14:textId="1B134B6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Referința expresă la Regulamentul (UE) 2022/2554 nu este preluată; se utilizează o formulare </w:t>
            </w:r>
            <w:r w:rsidRPr="006D6255">
              <w:rPr>
                <w:rFonts w:ascii="Times New Roman" w:hAnsi="Times New Roman" w:cs="Times New Roman"/>
                <w:lang w:val="ro-MD"/>
              </w:rPr>
              <w:lastRenderedPageBreak/>
              <w:t xml:space="preserve">generală privind legislația aplicabilă în materie de reziliență operațională digitală a sectorului financiar, având în vedere că acesta nu e transpus. Totodată, potrivit art.168 alin.(7)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începând cu data intrării în vigoare a Tratatului de aderare, trimiterile la legislația în vigoare în materie de reziliență operațională digitală a sectorului financiar, securitatea şi autentificarea mijloacelor de transmitere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se vor citi ca trimiteri la prevederile corespunzătoare ale Regulamentului (UE) 2022/2554 al Parlamentului European și al Consiliului din 14 decembrie 2022 privind reziliența operațională digitală a sectorului financiar și de modificare a Regulamentelor (CE) nr. 1060/2009, (UE) nr. 648/2012, (UE) nr. 600/2014, (UE) nr. 909/2014 și (UE) 2016/1011 (JO L 333, 27.12.2022, pp. 1-79);</w:t>
            </w:r>
          </w:p>
        </w:tc>
      </w:tr>
      <w:tr w:rsidR="00D8530C" w:rsidRPr="006D6255" w14:paraId="59B20C54" w14:textId="024D8939" w:rsidTr="00D54F9A">
        <w:tc>
          <w:tcPr>
            <w:tcW w:w="4649" w:type="dxa"/>
            <w:gridSpan w:val="2"/>
            <w:vAlign w:val="center"/>
          </w:tcPr>
          <w:p w14:paraId="3AF4DEC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(7)   Statele membre impun ca o piață reglementată care permite accesul electronic direct să aibă instituite sisteme, proceduri și mecanisme eficace pentru a se asigura că membrii sau participanții sunt autorizați să furnizeze asemenea servicii doar dacă sunt firme de investiții autorizate în temeiul prezentei directive sau instituții de credit autorizate </w:t>
            </w:r>
            <w:r w:rsidRPr="006D6255">
              <w:rPr>
                <w:rFonts w:ascii="Times New Roman" w:hAnsi="Times New Roman" w:cs="Times New Roman"/>
                <w:lang w:val="ro-MD"/>
              </w:rPr>
              <w:lastRenderedPageBreak/>
              <w:t>în temeiul Directivei 2013/36/UE, că sunt stabilite și aplicate criterii corespunzătoare privind caracterul adecvat al persoanelor cărora le poate fi furnizat un asemenea acces și că membrul sau participantul își asumă responsabilitatea pentru ordinele și tranzacțiile executate prin intermediul acestui serviciu în raport cu cerințele prezentei directive.</w:t>
            </w:r>
          </w:p>
          <w:p w14:paraId="5F13D1E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De asemenea, statele membre impun ca piața reglementată să stabilească standarde corespunzătoare pentru controlul riscurilor și pragurile de tranzacționare printr-un astfel de acces și să poată identifica și, dacă este necesar, sista ordinele sau tranzacțiile unei persoane care utilizează accesul electronic direct separat de alte ordine sau tranzacții ale membrului sau participantului.</w:t>
            </w:r>
          </w:p>
          <w:p w14:paraId="1667B78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Piața reglementată instituie mecanisme pentru a suspenda sau a pune capăt accesului electronic direct pe care un membru sau participant îl furnizează unui client, în cazul încălcării dispozițiilor prezentului alineat.</w:t>
            </w:r>
          </w:p>
        </w:tc>
        <w:tc>
          <w:tcPr>
            <w:tcW w:w="4979" w:type="dxa"/>
            <w:gridSpan w:val="2"/>
            <w:vAlign w:val="center"/>
          </w:tcPr>
          <w:p w14:paraId="23F86327" w14:textId="6D57FBC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(13) Operatorul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care permite accesul electronic direct trebuie să: </w:t>
            </w:r>
          </w:p>
          <w:p w14:paraId="0B008FFC" w14:textId="1220761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instituie sisteme, proceduri şi mecanisme eficace pentru a se asigura că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sunt </w:t>
            </w:r>
            <w:proofErr w:type="spellStart"/>
            <w:r w:rsidRPr="006D6255">
              <w:rPr>
                <w:rFonts w:ascii="Times New Roman" w:hAnsi="Times New Roman" w:cs="Times New Roman"/>
                <w:lang w:val="ro-MD"/>
              </w:rPr>
              <w:t>autorizaţi</w:t>
            </w:r>
            <w:proofErr w:type="spellEnd"/>
            <w:r w:rsidRPr="006D6255">
              <w:rPr>
                <w:rFonts w:ascii="Times New Roman" w:hAnsi="Times New Roman" w:cs="Times New Roman"/>
                <w:lang w:val="ro-MD"/>
              </w:rPr>
              <w:t xml:space="preserve"> să furnizeze asemenea servicii doar dacă sunt firme de investiții sau instituții de credit autorizate </w:t>
            </w:r>
            <w:r w:rsidRPr="006D6255">
              <w:rPr>
                <w:rFonts w:ascii="Times New Roman" w:hAnsi="Times New Roman" w:cs="Times New Roman"/>
                <w:lang w:val="ro-MD"/>
              </w:rPr>
              <w:lastRenderedPageBreak/>
              <w:t xml:space="preserve">de către o autoritate competentă din Republica Moldova sau, după caz, UE; </w:t>
            </w:r>
          </w:p>
          <w:p w14:paraId="2FA06E9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stabilească şi să aplice criterii corespunzătoare privind eligibilitatea persoanelor cărora le poate fi furnizat un asemenea acces şi să se asigure că membrul sau participantul respectiv îşi asumă responsabilitatea pentru toate ordinele şi tranzacţiile executate prin intermediul acestui serviciu în raport cu cerinţele prezentei legi; </w:t>
            </w:r>
          </w:p>
          <w:p w14:paraId="38BF91F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stabilească standarde corespunzătoare pentru controlul riscurilor şi pragurile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printr-un astfel de acces; </w:t>
            </w:r>
          </w:p>
          <w:p w14:paraId="284F74E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instituie mecanisme pentru identificarea şi, dacă este necesar, sistarea ordinelor sau tranzacţiilor oricărei persoane care utilizează accesul electronic direct, separat de alte ordine sau tranzacţii ale membrului sau participantului care furnizează accesul; </w:t>
            </w:r>
          </w:p>
          <w:p w14:paraId="0B451A1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instituie mecanisme pentru a suspenda sau a pune capăt accesului electronic direct pe care un membru sau participant îl furnizează unui client, în cazul încălcării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prezentului alineat sau a regulilor pieței reglementate.</w:t>
            </w:r>
          </w:p>
        </w:tc>
        <w:tc>
          <w:tcPr>
            <w:tcW w:w="2150" w:type="dxa"/>
            <w:vAlign w:val="center"/>
          </w:tcPr>
          <w:p w14:paraId="7506991A" w14:textId="0D32F6A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92C75D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8461B7A" w14:textId="59FCD6AA" w:rsidTr="00D54F9A">
        <w:tc>
          <w:tcPr>
            <w:tcW w:w="4649" w:type="dxa"/>
            <w:gridSpan w:val="2"/>
            <w:vAlign w:val="center"/>
          </w:tcPr>
          <w:p w14:paraId="1E8FCE1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Statele membre impun ca o piață reglementată să se asigure că regulile sale cu privire la serviciile de </w:t>
            </w:r>
            <w:proofErr w:type="spellStart"/>
            <w:r w:rsidRPr="006D6255">
              <w:rPr>
                <w:rFonts w:ascii="Times New Roman" w:hAnsi="Times New Roman" w:cs="Times New Roman"/>
                <w:lang w:val="ro-MD"/>
              </w:rPr>
              <w:t>colocare</w:t>
            </w:r>
            <w:proofErr w:type="spellEnd"/>
            <w:r w:rsidRPr="006D6255">
              <w:rPr>
                <w:rFonts w:ascii="Times New Roman" w:hAnsi="Times New Roman" w:cs="Times New Roman"/>
                <w:lang w:val="ro-MD"/>
              </w:rPr>
              <w:t xml:space="preserve"> sunt transparente, echitabile și nediscriminatorii.</w:t>
            </w:r>
          </w:p>
        </w:tc>
        <w:tc>
          <w:tcPr>
            <w:tcW w:w="4979" w:type="dxa"/>
            <w:gridSpan w:val="2"/>
            <w:vAlign w:val="center"/>
          </w:tcPr>
          <w:p w14:paraId="0DE1ADC2" w14:textId="5F2A9F61"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(14) Operatorul de piaţă care administrează o piaţă reglementată se asigură că regulile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cu privire la serviciile de </w:t>
            </w:r>
            <w:proofErr w:type="spellStart"/>
            <w:r w:rsidRPr="006D6255">
              <w:rPr>
                <w:rFonts w:ascii="Times New Roman" w:hAnsi="Times New Roman" w:cs="Times New Roman"/>
                <w:lang w:val="ro-MD"/>
              </w:rPr>
              <w:t>colocare</w:t>
            </w:r>
            <w:proofErr w:type="spellEnd"/>
            <w:r w:rsidRPr="006D6255">
              <w:rPr>
                <w:rFonts w:ascii="Times New Roman" w:hAnsi="Times New Roman" w:cs="Times New Roman"/>
                <w:lang w:val="ro-MD"/>
              </w:rPr>
              <w:t xml:space="preserve"> sunt transparente, echitabile şi nediscriminatorii.</w:t>
            </w:r>
          </w:p>
        </w:tc>
        <w:tc>
          <w:tcPr>
            <w:tcW w:w="2150" w:type="dxa"/>
            <w:vAlign w:val="center"/>
          </w:tcPr>
          <w:p w14:paraId="25D3B2CF" w14:textId="78AA7E3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7F860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BD49D2A" w14:textId="274DC4F1" w:rsidTr="00D54F9A">
        <w:trPr>
          <w:trHeight w:val="5377"/>
        </w:trPr>
        <w:tc>
          <w:tcPr>
            <w:tcW w:w="4649" w:type="dxa"/>
            <w:gridSpan w:val="2"/>
            <w:vAlign w:val="center"/>
          </w:tcPr>
          <w:p w14:paraId="2B7E428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(9)   Statele membre impun ca o piață reglementată să se asigure că structurile sale de taxare, inclusiv taxele de execuție, taxele auxiliare și eventualele reduceri, sunt transparente, echitabile și nediscriminatorii și nu creează stimulente pentru plasarea, modificarea sau anularea ordinelor sau executarea tranzacțiilor într-un mod care contribuie la condiții de tranzacționare de natură să perturbe stabilitatea pieței sau la abuzuri pe piață. În special, statele membre impun pieței reglementate să aplice obligații de formare a pieței pentru anumite acțiuni sau un coș adecvat de acțiuni în schimbul eventualelor reduceri acordate.</w:t>
            </w:r>
          </w:p>
          <w:p w14:paraId="25CAC4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permit unei piețe reglementate să își ajusteze taxele pentru ordinele anulate în funcție de durata de timp pentru care ordinul a fost menținut și să își calibreze taxele în funcție de fiecare instrument financiar cărora li se aplică.</w:t>
            </w:r>
          </w:p>
          <w:p w14:paraId="4498FC19" w14:textId="6EE625EF"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permite ca o piață reglementată să aplice o taxă mai mare pentru introducerea unui ordin ulterior anulat decât pentru un ordin executat și să aplice o taxă mai mare în cazul participanților care plasează un procentaj mare de ordine anulate în comparație cu numărul ordinelor executate, sau pentru cei care utilizează o tehnică de tranzacționare algoritmică de mare frecvență, pentru a reflecta presiunea suplimentară asupra capacității sistemului.</w:t>
            </w:r>
          </w:p>
        </w:tc>
        <w:tc>
          <w:tcPr>
            <w:tcW w:w="4979" w:type="dxa"/>
            <w:gridSpan w:val="2"/>
            <w:vAlign w:val="center"/>
          </w:tcPr>
          <w:p w14:paraId="4D3D7C4D"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93. Comisioane, taxe și alte plăți</w:t>
            </w:r>
          </w:p>
          <w:p w14:paraId="4AD67BC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Operatorul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se asigură că regulile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referitoare la aplicarea de taxe şi comisioane, inclusiv taxe şi comisioane de executare, taxe şi comisioane auxiliare şi eventualele reduceri, sunt transparente, echitabile şi nediscriminatorii şi nu creează stimulente pentru plasarea, modificarea sau anularea ordinelor sau executarea tranzacţiilor într-un mod care contribuie la crearea de condiţii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natură să afecteze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sau care ar putea conduce la abuzuri de piaţă.  </w:t>
            </w:r>
          </w:p>
          <w:p w14:paraId="21583B8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Operatorul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este obligat să includă în regulile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prevederi privind acordarea de reduceri de taxe şi comisioane, în schimbul îndeplinirii obligaţiei de formare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pentru anumite acţiuni sau un </w:t>
            </w:r>
            <w:proofErr w:type="spellStart"/>
            <w:r w:rsidRPr="006D6255">
              <w:rPr>
                <w:rFonts w:ascii="Times New Roman" w:hAnsi="Times New Roman" w:cs="Times New Roman"/>
                <w:lang w:val="ro-MD"/>
              </w:rPr>
              <w:t>coş</w:t>
            </w:r>
            <w:proofErr w:type="spellEnd"/>
            <w:r w:rsidRPr="006D6255">
              <w:rPr>
                <w:rFonts w:ascii="Times New Roman" w:hAnsi="Times New Roman" w:cs="Times New Roman"/>
                <w:lang w:val="ro-MD"/>
              </w:rPr>
              <w:t xml:space="preserve"> adecvat de acţiuni.  </w:t>
            </w:r>
          </w:p>
          <w:p w14:paraId="50F115B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Operatorul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poate:</w:t>
            </w:r>
          </w:p>
          <w:p w14:paraId="4BDA0B1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îşi ajusteze taxele pentru ordinele anulate în funcţie de durata de timp pentru care ordinul a fost </w:t>
            </w:r>
            <w:proofErr w:type="spellStart"/>
            <w:r w:rsidRPr="006D6255">
              <w:rPr>
                <w:rFonts w:ascii="Times New Roman" w:hAnsi="Times New Roman" w:cs="Times New Roman"/>
                <w:lang w:val="ro-MD"/>
              </w:rPr>
              <w:t>menţinut</w:t>
            </w:r>
            <w:proofErr w:type="spellEnd"/>
            <w:r w:rsidRPr="006D6255">
              <w:rPr>
                <w:rFonts w:ascii="Times New Roman" w:hAnsi="Times New Roman" w:cs="Times New Roman"/>
                <w:lang w:val="ro-MD"/>
              </w:rPr>
              <w:t xml:space="preserve"> în piaţă şi să îşi calibreze taxele în funcţie de fiecare instrument financiar căruia i se aplică,</w:t>
            </w:r>
          </w:p>
          <w:p w14:paraId="5EFF93B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să aplice o taxă mai mare pentru introducerea unui ordin care este ulterior anulat decât pentru un ordin care este executat şi să aplice comisioane/taxe majorate participanţilor care plasează un procentaj ridicat de ordine anulate raportat la numărul ordinelor executate, sau celor care utilizează o tehnică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algoritmică de mare </w:t>
            </w:r>
            <w:proofErr w:type="spellStart"/>
            <w:r w:rsidRPr="006D6255">
              <w:rPr>
                <w:rFonts w:ascii="Times New Roman" w:hAnsi="Times New Roman" w:cs="Times New Roman"/>
                <w:lang w:val="ro-MD"/>
              </w:rPr>
              <w:t>frecvenţă</w:t>
            </w:r>
            <w:proofErr w:type="spellEnd"/>
            <w:r w:rsidRPr="006D6255">
              <w:rPr>
                <w:rFonts w:ascii="Times New Roman" w:hAnsi="Times New Roman" w:cs="Times New Roman"/>
                <w:lang w:val="ro-MD"/>
              </w:rPr>
              <w:t>.</w:t>
            </w:r>
          </w:p>
          <w:p w14:paraId="06E8E28E" w14:textId="6BD74456"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2F480999" w14:textId="634020B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9A50C4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6D11E6B" w14:textId="2F3A0F35" w:rsidTr="00D54F9A">
        <w:tc>
          <w:tcPr>
            <w:tcW w:w="4649" w:type="dxa"/>
            <w:gridSpan w:val="2"/>
            <w:vAlign w:val="center"/>
          </w:tcPr>
          <w:p w14:paraId="5F09C3B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(10)   Statele membre impun ca o piață reglementată să aibă posibilitatea de a identifica, prin intermediul marcajelor efectuate de membri sau participanți, ordinele generate de tranzacțiile algoritmice, diferiții algoritmi utilizați la crearea ordinelor și persoanele pertinente care inițiază </w:t>
            </w:r>
            <w:r w:rsidRPr="006D6255">
              <w:rPr>
                <w:rFonts w:ascii="Times New Roman" w:hAnsi="Times New Roman" w:cs="Times New Roman"/>
                <w:lang w:val="ro-MD"/>
              </w:rPr>
              <w:lastRenderedPageBreak/>
              <w:t>aceste ordine. La cerere, aceste informații se pun la dispoziția autorităților competente.</w:t>
            </w:r>
          </w:p>
        </w:tc>
        <w:tc>
          <w:tcPr>
            <w:tcW w:w="4979" w:type="dxa"/>
            <w:gridSpan w:val="2"/>
            <w:vAlign w:val="center"/>
          </w:tcPr>
          <w:p w14:paraId="14A696B5" w14:textId="1EB5BD62"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91. </w:t>
            </w:r>
            <w:proofErr w:type="spellStart"/>
            <w:r w:rsidRPr="006D6255">
              <w:rPr>
                <w:rFonts w:ascii="Times New Roman" w:hAnsi="Times New Roman" w:cs="Times New Roman"/>
                <w:b/>
                <w:bCs/>
                <w:lang w:val="ro-MD"/>
              </w:rPr>
              <w:t>Rezilienţa</w:t>
            </w:r>
            <w:proofErr w:type="spellEnd"/>
            <w:r w:rsidRPr="006D6255">
              <w:rPr>
                <w:rFonts w:ascii="Times New Roman" w:hAnsi="Times New Roman" w:cs="Times New Roman"/>
                <w:b/>
                <w:bCs/>
                <w:lang w:val="ro-MD"/>
              </w:rPr>
              <w:t xml:space="preserve"> sistemelor și mecanisme de întrerupere a </w:t>
            </w:r>
            <w:proofErr w:type="spellStart"/>
            <w:r w:rsidRPr="006D6255">
              <w:rPr>
                <w:rFonts w:ascii="Times New Roman" w:hAnsi="Times New Roman" w:cs="Times New Roman"/>
                <w:b/>
                <w:bCs/>
                <w:lang w:val="ro-MD"/>
              </w:rPr>
              <w:t>tranzacţionării</w:t>
            </w:r>
            <w:proofErr w:type="spellEnd"/>
          </w:p>
          <w:p w14:paraId="55F052F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(11) Operatorul de piață trebuie să se asigure că piaţa reglementată pe care o administrează dispune de reguli şi mecanisme prin care să poată fi identificate, prin intermediul marcajelor efectuate de membri sau </w:t>
            </w:r>
            <w:proofErr w:type="spellStart"/>
            <w:r w:rsidRPr="006D6255">
              <w:rPr>
                <w:rFonts w:ascii="Times New Roman" w:hAnsi="Times New Roman" w:cs="Times New Roman"/>
                <w:lang w:val="ro-MD"/>
              </w:rPr>
              <w:lastRenderedPageBreak/>
              <w:t>participanţi</w:t>
            </w:r>
            <w:proofErr w:type="spellEnd"/>
            <w:r w:rsidRPr="006D6255">
              <w:rPr>
                <w:rFonts w:ascii="Times New Roman" w:hAnsi="Times New Roman" w:cs="Times New Roman"/>
                <w:lang w:val="ro-MD"/>
              </w:rPr>
              <w:t xml:space="preserve">, ordinele generate de tranzacţiile algoritmice, diferitele tipuri de algoritmi utilizaţi la crearea ordinelor şi persoanele relevante care </w:t>
            </w:r>
            <w:proofErr w:type="spellStart"/>
            <w:r w:rsidRPr="006D6255">
              <w:rPr>
                <w:rFonts w:ascii="Times New Roman" w:hAnsi="Times New Roman" w:cs="Times New Roman"/>
                <w:lang w:val="ro-MD"/>
              </w:rPr>
              <w:t>iniţiază</w:t>
            </w:r>
            <w:proofErr w:type="spellEnd"/>
            <w:r w:rsidRPr="006D6255">
              <w:rPr>
                <w:rFonts w:ascii="Times New Roman" w:hAnsi="Times New Roman" w:cs="Times New Roman"/>
                <w:lang w:val="ro-MD"/>
              </w:rPr>
              <w:t xml:space="preserve"> aceste ordine. La cerere, aceste informații trebuie puse la dispoziția autorităților competente.</w:t>
            </w:r>
          </w:p>
        </w:tc>
        <w:tc>
          <w:tcPr>
            <w:tcW w:w="2150" w:type="dxa"/>
            <w:vAlign w:val="center"/>
          </w:tcPr>
          <w:p w14:paraId="7FAB3321" w14:textId="7F0DFF5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5D566A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19347E1" w14:textId="2A912E95" w:rsidTr="00D54F9A">
        <w:tc>
          <w:tcPr>
            <w:tcW w:w="4649" w:type="dxa"/>
            <w:gridSpan w:val="2"/>
            <w:vAlign w:val="center"/>
          </w:tcPr>
          <w:p w14:paraId="5F88B65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(11)   Statele membre impun ca, la cererea autorității competente din statul membru de origine al unei piețe reglementate, piețele reglementate să pună la dispoziția autorității competente date privind registrul de ordine sau să acorde autorității competente acces la registrul de ordine astfel încât aceasta să poată monitoriza tranzacțiile.</w:t>
            </w:r>
          </w:p>
        </w:tc>
        <w:tc>
          <w:tcPr>
            <w:tcW w:w="4979" w:type="dxa"/>
            <w:gridSpan w:val="2"/>
            <w:vAlign w:val="center"/>
          </w:tcPr>
          <w:p w14:paraId="1AC87F7A" w14:textId="55CEB4CF"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(12) Operatorul de piaţă are obligația să pună la dispoziţia CNPF, la cererea acesteia, datele privind registrul de ordine sau să acorde CNPF acces la registrul de ordine astfel încât aceasta să poată monitoriza activitatea de tranzacționare.</w:t>
            </w:r>
          </w:p>
        </w:tc>
        <w:tc>
          <w:tcPr>
            <w:tcW w:w="2150" w:type="dxa"/>
            <w:vAlign w:val="center"/>
          </w:tcPr>
          <w:p w14:paraId="18CF2A90" w14:textId="03D6218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EA0957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6D00F6D9" w14:textId="19A394E9" w:rsidTr="00D54F9A">
        <w:tc>
          <w:tcPr>
            <w:tcW w:w="4649" w:type="dxa"/>
            <w:gridSpan w:val="2"/>
            <w:vAlign w:val="center"/>
          </w:tcPr>
          <w:p w14:paraId="1A39656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(12)   ESMA elaborează proiecte de standarde tehnice de reglementare pentru a detalia:</w:t>
            </w:r>
          </w:p>
          <w:p w14:paraId="26F49C2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cerințele pentru a asigura faptul că sistemele de tranzacționare ale piețelor reglementate sunt </w:t>
            </w:r>
            <w:proofErr w:type="spellStart"/>
            <w:r w:rsidRPr="006D6255">
              <w:rPr>
                <w:rFonts w:ascii="Times New Roman" w:hAnsi="Times New Roman" w:cs="Times New Roman"/>
                <w:lang w:val="ro-MD"/>
              </w:rPr>
              <w:t>reziliente</w:t>
            </w:r>
            <w:proofErr w:type="spellEnd"/>
            <w:r w:rsidRPr="006D6255">
              <w:rPr>
                <w:rFonts w:ascii="Times New Roman" w:hAnsi="Times New Roman" w:cs="Times New Roman"/>
                <w:lang w:val="ro-MD"/>
              </w:rPr>
              <w:t xml:space="preserve"> și au o capacitate adecvată, cu excepția cerințelor legate de reziliența operațională digitală; </w:t>
            </w:r>
          </w:p>
          <w:p w14:paraId="1118502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raportul menționat la alineatul (6), luând în considerare factori cum ar fi valoarea ordinelor neexecutate în raport cu valoarea tranzacțiilor executate;</w:t>
            </w:r>
          </w:p>
          <w:p w14:paraId="6CC8A26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controalele privind accesul electronic direct într-un mod care să asigure că controalele aplicate accesului sponsorizat sunt cel puțin echivalente cu cele aplicate accesului direct la piață;</w:t>
            </w:r>
          </w:p>
          <w:p w14:paraId="680BB51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cerințele pentru a asigura faptul că serviciile de </w:t>
            </w:r>
            <w:proofErr w:type="spellStart"/>
            <w:r w:rsidRPr="006D6255">
              <w:rPr>
                <w:rFonts w:ascii="Times New Roman" w:hAnsi="Times New Roman" w:cs="Times New Roman"/>
                <w:lang w:val="ro-MD"/>
              </w:rPr>
              <w:t>colocare</w:t>
            </w:r>
            <w:proofErr w:type="spellEnd"/>
            <w:r w:rsidRPr="006D6255">
              <w:rPr>
                <w:rFonts w:ascii="Times New Roman" w:hAnsi="Times New Roman" w:cs="Times New Roman"/>
                <w:lang w:val="ro-MD"/>
              </w:rPr>
              <w:t xml:space="preserve"> și structurile de taxe sunt echitabile și nediscriminatorii și că structurile de taxe nu creează stimulente pentru condiții de tranzacționare de natură să perturbe stabilitatea pieței sau pentru abuzuri de piață;</w:t>
            </w:r>
          </w:p>
          <w:p w14:paraId="242E310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(e) determinarea condițiilor în care o piață reglementată este semnificativă din punctul de </w:t>
            </w:r>
            <w:r w:rsidRPr="006D6255">
              <w:rPr>
                <w:rFonts w:ascii="Times New Roman" w:hAnsi="Times New Roman" w:cs="Times New Roman"/>
                <w:lang w:val="ro-MD"/>
              </w:rPr>
              <w:lastRenderedPageBreak/>
              <w:t>vedere al lichidității pentru un anumit instrument financiar;</w:t>
            </w:r>
          </w:p>
          <w:p w14:paraId="1B1CC4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cerințele pentru a asigura faptul că mecanismele de formare a pieței sunt echitabile și nediscriminatorii și pentru a stabili obligațiile minime privind formarea pieței pe care piețele reglementate trebuie să le prevadă atunci când concep un mecanism de formare a pieței și condițiile în care cerința de a avea instituit un mecanism de formare a pieței nu este adecvată, ținând seama de natura și amploarea tranzacțiilor de pe piața reglementată respectivă, inclusiv dacă piața reglementată autorizează sau permite efectuarea de tranzacții algoritmice prin intermediul sistemelor sale;</w:t>
            </w:r>
          </w:p>
          <w:p w14:paraId="39B6905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cerințele pentru a asigura testarea adecvată a algoritmilor, exceptând testarea rezilienței operaționale digitale, cu scopul de a garanta că sistemele de tranzacționare algoritmică sau de tranzacționare algoritmică de mare frecvență nu pot crea sau nu pot contribui la crearea unor condiții de tranzacționare de natură să perturbe stabilitatea pieței.</w:t>
            </w:r>
          </w:p>
          <w:p w14:paraId="2BCD19D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(h) principiile pe care piețele reglementate trebuie să le ia în considerare atunci când își stabilesc mecanismele de întrerupere sau de restricționare a tranzacționării în conformitate cu alineatul (5), ținând seama de lichiditatea diferitelor clase și subclase de active, de natura modelului de piață și de tipurile de utilizatori și fără a aduce atingere puterii discreționare a piețelor reglementate în ceea ce privește stabilirea acestor mecanisme;</w:t>
            </w:r>
          </w:p>
          <w:p w14:paraId="766580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(i) informațiile pe care piețele reglementate trebuie să le publice, inclusiv parametrii pentru întreruperea tranzacționării pe care piețele </w:t>
            </w:r>
            <w:r w:rsidRPr="006D6255">
              <w:rPr>
                <w:rFonts w:ascii="Times New Roman" w:hAnsi="Times New Roman" w:cs="Times New Roman"/>
                <w:lang w:val="ro-MD"/>
              </w:rPr>
              <w:lastRenderedPageBreak/>
              <w:t>reglementate trebuie să îi raporteze autorităților competente, în temeiul alineatului (5).</w:t>
            </w:r>
          </w:p>
        </w:tc>
        <w:tc>
          <w:tcPr>
            <w:tcW w:w="4979" w:type="dxa"/>
            <w:gridSpan w:val="2"/>
            <w:vAlign w:val="center"/>
          </w:tcPr>
          <w:p w14:paraId="2EFC092C" w14:textId="45640FF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5F8AC56" w14:textId="342A346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FF8206D" w14:textId="7602A4F2"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324C35B4" w14:textId="6084B9E9" w:rsidTr="00D54F9A">
        <w:tc>
          <w:tcPr>
            <w:tcW w:w="4649" w:type="dxa"/>
            <w:gridSpan w:val="2"/>
            <w:vAlign w:val="center"/>
          </w:tcPr>
          <w:p w14:paraId="590AC9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ESMA înaintează Comisiei respectivele proiecte de standarde tehnice de reglementare până la 29 martie 2025.</w:t>
            </w:r>
          </w:p>
          <w:p w14:paraId="0DDD8E4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Comisiei îi este delegată competența de a completa prezenta directivă prin adoptarea standardelor tehnice de reglementare menționate la primul paragraf în conformitate cu articolele 10-14 din Regulamentul (UE) nr. 1095/2010.</w:t>
            </w:r>
          </w:p>
        </w:tc>
        <w:tc>
          <w:tcPr>
            <w:tcW w:w="4979" w:type="dxa"/>
            <w:gridSpan w:val="2"/>
            <w:vAlign w:val="center"/>
          </w:tcPr>
          <w:p w14:paraId="07A6DD35" w14:textId="15C400A9"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780F753" w14:textId="236097D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99CE00E" w14:textId="72B914E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74B508FC" w14:textId="6358224C" w:rsidTr="00D54F9A">
        <w:tc>
          <w:tcPr>
            <w:tcW w:w="4649" w:type="dxa"/>
            <w:gridSpan w:val="2"/>
            <w:vAlign w:val="center"/>
          </w:tcPr>
          <w:p w14:paraId="30B51235"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49</w:t>
            </w:r>
          </w:p>
          <w:p w14:paraId="2D885099"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Pasuri de cotare</w:t>
            </w:r>
          </w:p>
          <w:p w14:paraId="6188D32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piețelor reglementate să adopte regimuri de pasuri de cotare în ceea ce privește acțiunile, certificatele de depozit, fondurile tranzacționate la bursă, certificatele și alte instrumente financiare similare, precum și în cazul oricărui alt instrument financiar pentru care sunt elaborate standarde tehnice de reglementare în conformitate cu alineatul (4). Aplicarea de pasuri de cotare nu împiedică piețele reglementate să coreleze ordinele de dimensiuni mari la punctul de mijloc între prețul actual de cumpărare și cel de vânzare.</w:t>
            </w:r>
          </w:p>
        </w:tc>
        <w:tc>
          <w:tcPr>
            <w:tcW w:w="4979" w:type="dxa"/>
            <w:gridSpan w:val="2"/>
            <w:vAlign w:val="center"/>
          </w:tcPr>
          <w:p w14:paraId="59194347" w14:textId="68B22014" w:rsidR="00D8530C" w:rsidRPr="006D6255" w:rsidRDefault="00D8530C" w:rsidP="00D8530C">
            <w:pPr>
              <w:tabs>
                <w:tab w:val="left" w:pos="13500"/>
              </w:tabs>
              <w:ind w:right="-13"/>
              <w:jc w:val="both"/>
              <w:rPr>
                <w:rFonts w:ascii="Times New Roman" w:hAnsi="Times New Roman" w:cs="Times New Roman"/>
                <w:b/>
                <w:bCs/>
                <w:lang w:val="ro-MD"/>
              </w:rPr>
            </w:pPr>
            <w:r w:rsidRPr="006D6255">
              <w:rPr>
                <w:rFonts w:ascii="Times New Roman" w:hAnsi="Times New Roman" w:cs="Times New Roman"/>
                <w:b/>
                <w:bCs/>
                <w:lang w:val="ro-MD"/>
              </w:rPr>
              <w:t>Articolul 92. Pasuri de cotare</w:t>
            </w:r>
          </w:p>
          <w:p w14:paraId="3936D8E7" w14:textId="77777777"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 xml:space="preserve">(1) Regulile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trebuie să cuprindă regimuri de pasuri de cotare în ceea ce privește acţiunile, certificatele de depozit, </w:t>
            </w:r>
            <w:proofErr w:type="spellStart"/>
            <w:r w:rsidRPr="006D6255">
              <w:rPr>
                <w:rFonts w:ascii="Times New Roman" w:hAnsi="Times New Roman" w:cs="Times New Roman"/>
                <w:lang w:val="ro-MD"/>
              </w:rPr>
              <w:t>unităţile</w:t>
            </w:r>
            <w:proofErr w:type="spellEnd"/>
            <w:r w:rsidRPr="006D6255">
              <w:rPr>
                <w:rFonts w:ascii="Times New Roman" w:hAnsi="Times New Roman" w:cs="Times New Roman"/>
                <w:lang w:val="ro-MD"/>
              </w:rPr>
              <w:t xml:space="preserve"> de fond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la bursă, certificatele și alte instrumente financiare similare. </w:t>
            </w:r>
          </w:p>
          <w:p w14:paraId="082BF528" w14:textId="77777777"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(2) Aplicarea de pasuri de cotare nu împiedică piețele reglementate să coreleze ordinele de dimensiuni mari la punctul de mijloc între prețul actual de cumpărare și cel de</w:t>
            </w:r>
          </w:p>
        </w:tc>
        <w:tc>
          <w:tcPr>
            <w:tcW w:w="2150" w:type="dxa"/>
            <w:vAlign w:val="center"/>
          </w:tcPr>
          <w:p w14:paraId="1968ADD7" w14:textId="67E10EA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E1CE5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74AEFD6" w14:textId="7CF6150C" w:rsidTr="00D54F9A">
        <w:tc>
          <w:tcPr>
            <w:tcW w:w="4649" w:type="dxa"/>
            <w:gridSpan w:val="2"/>
            <w:vAlign w:val="center"/>
          </w:tcPr>
          <w:p w14:paraId="6026ACA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Regimurile de pasuri de cotare menționate la alineatul (1):</w:t>
            </w:r>
          </w:p>
          <w:p w14:paraId="46BA34F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sunt calibrate pentru a reflecta profilul de lichiditate al instrumentului financiar pe diverse piețe și valoarea medie a marjei de licitație, luând în considerare dorința de a permite prețuri relativ stabile fără a limita excesiv reducerea ulterioară a marjelor;</w:t>
            </w:r>
          </w:p>
          <w:p w14:paraId="708DFD2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adaptează în mod adecvat pasul de cotare pentru fiecare instrument financiar.</w:t>
            </w:r>
          </w:p>
        </w:tc>
        <w:tc>
          <w:tcPr>
            <w:tcW w:w="4979" w:type="dxa"/>
            <w:gridSpan w:val="2"/>
            <w:vAlign w:val="center"/>
          </w:tcPr>
          <w:p w14:paraId="1236C2AD" w14:textId="608C4695"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 xml:space="preserve">(3) Regimurile de pasuri de cotare menționate la alin. (1) trebuie să: </w:t>
            </w:r>
          </w:p>
          <w:p w14:paraId="59D72F27" w14:textId="77777777"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 xml:space="preserve">a) fie calibrate, pentru a reflecta profilul de lichiditate al instrumentului financiar pe diverse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şi valoarea medie a </w:t>
            </w:r>
            <w:proofErr w:type="spellStart"/>
            <w:r w:rsidRPr="006D6255">
              <w:rPr>
                <w:rFonts w:ascii="Times New Roman" w:hAnsi="Times New Roman" w:cs="Times New Roman"/>
                <w:lang w:val="ro-MD"/>
              </w:rPr>
              <w:t>spreadului</w:t>
            </w:r>
            <w:proofErr w:type="spellEnd"/>
            <w:r w:rsidRPr="006D6255">
              <w:rPr>
                <w:rFonts w:ascii="Times New Roman" w:hAnsi="Times New Roman" w:cs="Times New Roman"/>
                <w:lang w:val="ro-MD"/>
              </w:rPr>
              <w:t xml:space="preserve"> dintre preţurile de cumpărare şi cele de vânzare; </w:t>
            </w:r>
          </w:p>
          <w:p w14:paraId="2F38CFDF" w14:textId="77777777"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b) adapteze în mod adecvat pasul de cotare pentru fiecare instrument financiar.</w:t>
            </w:r>
          </w:p>
          <w:p w14:paraId="318B7CA6" w14:textId="77777777" w:rsidR="00D8530C" w:rsidRPr="006D6255" w:rsidRDefault="00D8530C" w:rsidP="00D8530C">
            <w:pPr>
              <w:tabs>
                <w:tab w:val="left" w:pos="13500"/>
              </w:tabs>
              <w:ind w:right="-13"/>
              <w:jc w:val="both"/>
              <w:rPr>
                <w:rFonts w:ascii="Times New Roman" w:hAnsi="Times New Roman" w:cs="Times New Roman"/>
                <w:lang w:val="ro-MD"/>
              </w:rPr>
            </w:pPr>
          </w:p>
        </w:tc>
        <w:tc>
          <w:tcPr>
            <w:tcW w:w="2150" w:type="dxa"/>
            <w:vAlign w:val="center"/>
          </w:tcPr>
          <w:p w14:paraId="4F39AF97" w14:textId="6F136EB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312120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BE48796" w14:textId="16CA0757" w:rsidTr="00D54F9A">
        <w:tc>
          <w:tcPr>
            <w:tcW w:w="4649" w:type="dxa"/>
            <w:gridSpan w:val="2"/>
            <w:vAlign w:val="center"/>
          </w:tcPr>
          <w:p w14:paraId="30DFB54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Pentru acțiunile cu un număr internațional de identificare a valorilor mobiliare (ISIN) eliberat în </w:t>
            </w:r>
            <w:r w:rsidRPr="006D6255">
              <w:rPr>
                <w:rFonts w:ascii="Times New Roman" w:hAnsi="Times New Roman" w:cs="Times New Roman"/>
                <w:lang w:val="ro-MD"/>
              </w:rPr>
              <w:lastRenderedPageBreak/>
              <w:t>afara Spațiului Economic European (SEE) sau pentru acțiunile cu un ISIN din cadrul SEE care sunt tranzacționate într-un loc de tranzacționare dintr-o țară terță în moneda locală sau într-o monedă din afara SEE, astfel cum se menționează la articolul 23 alineatul (1) litera (a) din Regulamentul (UE) nr. 600/2014, pentru care locul de tranzacționare care este piața cea mai relevantă din punctul de vedere al lichidității se află într-o țară terță, piețele reglementate pot prevedea același pas de cotare care se aplică locului de tranzacționare respectiv.</w:t>
            </w:r>
          </w:p>
        </w:tc>
        <w:tc>
          <w:tcPr>
            <w:tcW w:w="4979" w:type="dxa"/>
            <w:gridSpan w:val="2"/>
            <w:vAlign w:val="center"/>
          </w:tcPr>
          <w:p w14:paraId="113ABBD7" w14:textId="6C8B0508"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lastRenderedPageBreak/>
              <w:t xml:space="preserve">(4) Pentru acțiunile cu un ISIN eliberat în afara SEE sau pentru acțiunile cu un ISIN din cadrul SEE care </w:t>
            </w:r>
            <w:r w:rsidRPr="006D6255">
              <w:rPr>
                <w:rFonts w:ascii="Times New Roman" w:hAnsi="Times New Roman" w:cs="Times New Roman"/>
                <w:lang w:val="ro-MD"/>
              </w:rPr>
              <w:lastRenderedPageBreak/>
              <w:t>sunt tranzacționate într-un loc de tranzacționare dintr-o țară terță în moneda locală sau într-o monedă din afara SEE, pentru care locul de tranzacționare care este piața cea mai relevantă din punctul de vedere al lichidității se află într-o țară terță, piețele reglementate pot prevedea același pas de cotare care se aplică locului de tranzacționare respectiv.</w:t>
            </w:r>
          </w:p>
        </w:tc>
        <w:tc>
          <w:tcPr>
            <w:tcW w:w="2150" w:type="dxa"/>
            <w:vAlign w:val="center"/>
          </w:tcPr>
          <w:p w14:paraId="1544E66C" w14:textId="03FD3B4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F48835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621405C" w14:textId="0A843C54" w:rsidTr="00D54F9A">
        <w:tc>
          <w:tcPr>
            <w:tcW w:w="4649" w:type="dxa"/>
            <w:gridSpan w:val="2"/>
            <w:vAlign w:val="center"/>
          </w:tcPr>
          <w:p w14:paraId="3932688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ESMA elaborează proiecte de standarde tehnice de reglementare pentru a preciza pasurile de cotare sau regimurile de pasuri de cotare minime pentru diversele acțiuni, certificate de depozit, fonduri tranzacționate la bursă, certificate și alte instrumente financiare similare, dacă acest lucru este necesar pentru a asigura buna funcționare a piețelor, în funcție de factorii de la alineatul (2) și de prețul, marjele și profunzimea lichidității instrumentelor financiare.</w:t>
            </w:r>
          </w:p>
          <w:p w14:paraId="5DE1A1C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3408C7E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4FE9DCFB" w14:textId="11F6FDDC"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9CF70E2" w14:textId="5A19235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62A76EE" w14:textId="0B19F47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4D52D67D" w14:textId="5D5140AC" w:rsidTr="00D54F9A">
        <w:tc>
          <w:tcPr>
            <w:tcW w:w="4649" w:type="dxa"/>
            <w:gridSpan w:val="2"/>
            <w:vAlign w:val="center"/>
          </w:tcPr>
          <w:p w14:paraId="64AED03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ESMA poate elabora proiecte de standarde tehnice de reglementare pentru a preciza pasurile de cotare sau regimurile de pasuri de cotare minime pentru instrumente financiare specifice, altele decât cele enumerate la alineatul (3), dacă acest lucru este necesar pentru a asigura buna funcționare a piețelor, în funcție de factorii de la </w:t>
            </w:r>
            <w:r w:rsidRPr="006D6255">
              <w:rPr>
                <w:rFonts w:ascii="Times New Roman" w:hAnsi="Times New Roman" w:cs="Times New Roman"/>
                <w:lang w:val="ro-MD"/>
              </w:rPr>
              <w:lastRenderedPageBreak/>
              <w:t>alineatul (2) și de prețul, marjele și profunzimea lichidității instrumentelor financiare.</w:t>
            </w:r>
          </w:p>
          <w:p w14:paraId="217733D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ianuarie 2016.</w:t>
            </w:r>
          </w:p>
          <w:p w14:paraId="750D633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1DA57069" w14:textId="7B79DFD0"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ED61DD2" w14:textId="35B3AE9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742EB8A" w14:textId="03CEF00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1A6EF4B9" w14:textId="37EC1F4C" w:rsidTr="00D54F9A">
        <w:tc>
          <w:tcPr>
            <w:tcW w:w="4649" w:type="dxa"/>
            <w:gridSpan w:val="2"/>
            <w:vAlign w:val="center"/>
          </w:tcPr>
          <w:p w14:paraId="7DFB4C9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51</w:t>
            </w:r>
          </w:p>
          <w:p w14:paraId="2CB5BB6F"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Admiterea instrumentelor financiare la tranzacționare</w:t>
            </w:r>
          </w:p>
          <w:p w14:paraId="52E459E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impun ca piețele reglementate să stabilească reguli clare și transparente privind admiterea instrumentelor financiare la tranzacționare.</w:t>
            </w:r>
          </w:p>
          <w:p w14:paraId="1D5AD9A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Aceste reguli garantează că orice instrument financiar admis la tranzacționare pe o piață reglementată poate face obiectul unei tranzacționări echitabile, ordonate și eficiente și, în cazul valorilor mobiliare, poate fi negociat liber.</w:t>
            </w:r>
          </w:p>
        </w:tc>
        <w:tc>
          <w:tcPr>
            <w:tcW w:w="4979" w:type="dxa"/>
            <w:gridSpan w:val="2"/>
            <w:vAlign w:val="center"/>
          </w:tcPr>
          <w:p w14:paraId="6B60FBD2"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96. Admiterea spre </w:t>
            </w:r>
            <w:proofErr w:type="spellStart"/>
            <w:r w:rsidRPr="006D6255">
              <w:rPr>
                <w:rFonts w:ascii="Times New Roman" w:hAnsi="Times New Roman" w:cs="Times New Roman"/>
                <w:b/>
                <w:bCs/>
                <w:lang w:val="ro-MD"/>
              </w:rPr>
              <w:t>tranzacţionare</w:t>
            </w:r>
            <w:proofErr w:type="spellEnd"/>
            <w:r w:rsidRPr="006D6255">
              <w:rPr>
                <w:rFonts w:ascii="Times New Roman" w:hAnsi="Times New Roman" w:cs="Times New Roman"/>
                <w:b/>
                <w:bCs/>
                <w:lang w:val="ro-MD"/>
              </w:rPr>
              <w:t xml:space="preserve"> pe </w:t>
            </w:r>
            <w:proofErr w:type="spellStart"/>
            <w:r w:rsidRPr="006D6255">
              <w:rPr>
                <w:rFonts w:ascii="Times New Roman" w:hAnsi="Times New Roman" w:cs="Times New Roman"/>
                <w:b/>
                <w:bCs/>
                <w:lang w:val="ro-MD"/>
              </w:rPr>
              <w:t>pieţe</w:t>
            </w:r>
            <w:proofErr w:type="spellEnd"/>
            <w:r w:rsidRPr="006D6255">
              <w:rPr>
                <w:rFonts w:ascii="Times New Roman" w:hAnsi="Times New Roman" w:cs="Times New Roman"/>
                <w:b/>
                <w:bCs/>
                <w:lang w:val="ro-MD"/>
              </w:rPr>
              <w:t xml:space="preserve"> reglementate a instrumentelor financiare</w:t>
            </w:r>
          </w:p>
          <w:p w14:paraId="02A9918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Piaţa reglementată este obligată să instituie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 xml:space="preserve"> privind procedura de admitere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instrumentelor financiare, care vor fi clare şi transparente şi vor garanta că orice instrument admis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poate face obiectul unei </w:t>
            </w:r>
            <w:proofErr w:type="spellStart"/>
            <w:r w:rsidRPr="006D6255">
              <w:rPr>
                <w:rFonts w:ascii="Times New Roman" w:hAnsi="Times New Roman" w:cs="Times New Roman"/>
                <w:lang w:val="ro-MD"/>
              </w:rPr>
              <w:t>tranzacţionări</w:t>
            </w:r>
            <w:proofErr w:type="spellEnd"/>
            <w:r w:rsidRPr="006D6255">
              <w:rPr>
                <w:rFonts w:ascii="Times New Roman" w:hAnsi="Times New Roman" w:cs="Times New Roman"/>
                <w:lang w:val="ro-MD"/>
              </w:rPr>
              <w:t xml:space="preserve"> echitabile, ordonate şi eficiente, iar în cazul valorilor mobiliare – că pot fi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liber, inclusiv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 xml:space="preserve"> privind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ce urmează a fi prezentate de persoana la a cărei </w:t>
            </w:r>
            <w:proofErr w:type="spellStart"/>
            <w:r w:rsidRPr="006D6255">
              <w:rPr>
                <w:rFonts w:ascii="Times New Roman" w:hAnsi="Times New Roman" w:cs="Times New Roman"/>
                <w:lang w:val="ro-MD"/>
              </w:rPr>
              <w:t>iniţiativă</w:t>
            </w:r>
            <w:proofErr w:type="spellEnd"/>
            <w:r w:rsidRPr="006D6255">
              <w:rPr>
                <w:rFonts w:ascii="Times New Roman" w:hAnsi="Times New Roman" w:cs="Times New Roman"/>
                <w:lang w:val="ro-MD"/>
              </w:rPr>
              <w:t xml:space="preserve"> instrumentele financiare sunt admise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p w14:paraId="59846A3A" w14:textId="2ED85DB8"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47EC29C2" w14:textId="7D15B03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A0AC68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05C32EA" w14:textId="64451B5C" w:rsidTr="00D54F9A">
        <w:tc>
          <w:tcPr>
            <w:tcW w:w="4649" w:type="dxa"/>
            <w:gridSpan w:val="2"/>
            <w:vAlign w:val="center"/>
          </w:tcPr>
          <w:p w14:paraId="2DAF223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În ceea ce privește instrumentele derivate, regulile menționate la alineatul (1) asigură, în special, ca particularitățile contractului derivat să permită o cotație ordonată, precum și o decontare eficientă.</w:t>
            </w:r>
          </w:p>
        </w:tc>
        <w:tc>
          <w:tcPr>
            <w:tcW w:w="4979" w:type="dxa"/>
            <w:gridSpan w:val="2"/>
            <w:vAlign w:val="center"/>
          </w:tcPr>
          <w:p w14:paraId="351CC9A3" w14:textId="6B04BDF4" w:rsidR="00D8530C" w:rsidRPr="006D6255" w:rsidRDefault="00D8530C" w:rsidP="00D8530C">
            <w:pPr>
              <w:tabs>
                <w:tab w:val="left" w:pos="13500"/>
              </w:tabs>
              <w:ind w:right="-13"/>
              <w:jc w:val="both"/>
              <w:rPr>
                <w:rFonts w:ascii="Times New Roman" w:hAnsi="Times New Roman" w:cs="Times New Roman"/>
                <w:b/>
                <w:bCs/>
                <w:lang w:val="ro-MD"/>
              </w:rPr>
            </w:pPr>
            <w:r w:rsidRPr="006D6255">
              <w:rPr>
                <w:rFonts w:ascii="Times New Roman" w:hAnsi="Times New Roman" w:cs="Times New Roman"/>
                <w:b/>
                <w:bCs/>
                <w:lang w:val="ro-MD"/>
              </w:rPr>
              <w:t>Articolul 99. Tranzacționarea instrumentelor financiare pe piaţa reglementată</w:t>
            </w:r>
          </w:p>
          <w:p w14:paraId="496EEB1E" w14:textId="506E5E19"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 xml:space="preserve">Prevederile privind </w:t>
            </w:r>
            <w:proofErr w:type="spellStart"/>
            <w:r w:rsidRPr="006D6255">
              <w:rPr>
                <w:rFonts w:ascii="Times New Roman" w:hAnsi="Times New Roman" w:cs="Times New Roman"/>
                <w:lang w:val="ro-MD"/>
              </w:rPr>
              <w:t>tranzacţionarea</w:t>
            </w:r>
            <w:proofErr w:type="spellEnd"/>
            <w:r w:rsidRPr="006D6255">
              <w:rPr>
                <w:rFonts w:ascii="Times New Roman" w:hAnsi="Times New Roman" w:cs="Times New Roman"/>
                <w:lang w:val="ro-MD"/>
              </w:rPr>
              <w:t xml:space="preserve"> instrumentelor financiare şi executarea ordinelor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incluse în regulile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precum şi procedurile aplicate de piaţa reglementată vor asigura că:</w:t>
            </w:r>
          </w:p>
          <w:p w14:paraId="32C07CFC" w14:textId="74DFD157" w:rsidR="00D8530C" w:rsidRPr="006D6255" w:rsidRDefault="00D8530C" w:rsidP="00D8530C">
            <w:pPr>
              <w:tabs>
                <w:tab w:val="left" w:pos="13500"/>
              </w:tabs>
              <w:ind w:right="-13"/>
              <w:jc w:val="both"/>
              <w:rPr>
                <w:rFonts w:ascii="Times New Roman" w:hAnsi="Times New Roman" w:cs="Times New Roman"/>
                <w:lang w:val="ro-MD"/>
              </w:rPr>
            </w:pPr>
            <w:r w:rsidRPr="006D6255">
              <w:rPr>
                <w:rFonts w:ascii="Times New Roman" w:hAnsi="Times New Roman" w:cs="Times New Roman"/>
                <w:lang w:val="ro-MD"/>
              </w:rPr>
              <w:t xml:space="preserve">e) particularitățile contractului derivat oferă o </w:t>
            </w:r>
            <w:proofErr w:type="spellStart"/>
            <w:r w:rsidRPr="006D6255">
              <w:rPr>
                <w:rFonts w:ascii="Times New Roman" w:hAnsi="Times New Roman" w:cs="Times New Roman"/>
                <w:lang w:val="ro-MD"/>
              </w:rPr>
              <w:t>cotaţie</w:t>
            </w:r>
            <w:proofErr w:type="spellEnd"/>
            <w:r w:rsidRPr="006D6255">
              <w:rPr>
                <w:rFonts w:ascii="Times New Roman" w:hAnsi="Times New Roman" w:cs="Times New Roman"/>
                <w:lang w:val="ro-MD"/>
              </w:rPr>
              <w:t xml:space="preserve"> ordonată şi condiţii eficiente de decontare în </w:t>
            </w:r>
            <w:proofErr w:type="spellStart"/>
            <w:r w:rsidRPr="006D6255">
              <w:rPr>
                <w:rFonts w:ascii="Times New Roman" w:hAnsi="Times New Roman" w:cs="Times New Roman"/>
                <w:lang w:val="ro-MD"/>
              </w:rPr>
              <w:t>privinţa</w:t>
            </w:r>
            <w:proofErr w:type="spellEnd"/>
            <w:r w:rsidRPr="006D6255">
              <w:rPr>
                <w:rFonts w:ascii="Times New Roman" w:hAnsi="Times New Roman" w:cs="Times New Roman"/>
                <w:lang w:val="ro-MD"/>
              </w:rPr>
              <w:t xml:space="preserve"> instrumentelor financiare derivate admise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1D87A3B2" w14:textId="5116D3F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79F967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8190D84" w14:textId="4CDF3DBC" w:rsidTr="00D54F9A">
        <w:tc>
          <w:tcPr>
            <w:tcW w:w="4649" w:type="dxa"/>
            <w:gridSpan w:val="2"/>
            <w:vAlign w:val="center"/>
          </w:tcPr>
          <w:p w14:paraId="2C1A133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Pe lângă obligațiile prevăzute la alineatele (1) și (2), statele membre impun piețelor reglementate </w:t>
            </w:r>
            <w:r w:rsidRPr="006D6255">
              <w:rPr>
                <w:rFonts w:ascii="Times New Roman" w:hAnsi="Times New Roman" w:cs="Times New Roman"/>
                <w:lang w:val="ro-MD"/>
              </w:rPr>
              <w:lastRenderedPageBreak/>
              <w:t>să instituie și să mențină mecanisme eficiente care să le permită să verifice dacă emitenții valorilor mobiliare care sunt admise la tranzacționare pe piața reglementată respectă prevederile dreptului Uniunii privind obligațiile în materie de informare inițială, periodică și specifică care le revin.</w:t>
            </w:r>
          </w:p>
          <w:p w14:paraId="7F5F5D5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Statele membre se asigură că piața reglementată instituie măsuri care să faciliteze accesul membrilor sau participanților săi la informațiile făcute publice în temeiul dreptului Uniunii.</w:t>
            </w:r>
          </w:p>
        </w:tc>
        <w:tc>
          <w:tcPr>
            <w:tcW w:w="4979" w:type="dxa"/>
            <w:gridSpan w:val="2"/>
            <w:vAlign w:val="center"/>
          </w:tcPr>
          <w:p w14:paraId="088D06A9" w14:textId="70034464"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96. Admiterea spre </w:t>
            </w:r>
            <w:proofErr w:type="spellStart"/>
            <w:r w:rsidRPr="006D6255">
              <w:rPr>
                <w:rFonts w:ascii="Times New Roman" w:hAnsi="Times New Roman" w:cs="Times New Roman"/>
                <w:b/>
                <w:bCs/>
                <w:lang w:val="ro-MD"/>
              </w:rPr>
              <w:t>tranzacţionare</w:t>
            </w:r>
            <w:proofErr w:type="spellEnd"/>
            <w:r w:rsidRPr="006D6255">
              <w:rPr>
                <w:rFonts w:ascii="Times New Roman" w:hAnsi="Times New Roman" w:cs="Times New Roman"/>
                <w:b/>
                <w:bCs/>
                <w:lang w:val="ro-MD"/>
              </w:rPr>
              <w:t xml:space="preserve"> pe </w:t>
            </w:r>
            <w:proofErr w:type="spellStart"/>
            <w:r w:rsidRPr="006D6255">
              <w:rPr>
                <w:rFonts w:ascii="Times New Roman" w:hAnsi="Times New Roman" w:cs="Times New Roman"/>
                <w:b/>
                <w:bCs/>
                <w:lang w:val="ro-MD"/>
              </w:rPr>
              <w:t>pieţe</w:t>
            </w:r>
            <w:proofErr w:type="spellEnd"/>
            <w:r w:rsidRPr="006D6255">
              <w:rPr>
                <w:rFonts w:ascii="Times New Roman" w:hAnsi="Times New Roman" w:cs="Times New Roman"/>
                <w:b/>
                <w:bCs/>
                <w:lang w:val="ro-MD"/>
              </w:rPr>
              <w:t xml:space="preserve"> reglementate a instrumentelor financiare</w:t>
            </w:r>
          </w:p>
          <w:p w14:paraId="2545477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(6) Emitentul nu este obligat să furnizeze direct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solicitate în temeiul art.99 alin.(2)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care a admis valorile sale mobiliare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fără </w:t>
            </w:r>
            <w:proofErr w:type="spellStart"/>
            <w:r w:rsidRPr="006D6255">
              <w:rPr>
                <w:rFonts w:ascii="Times New Roman" w:hAnsi="Times New Roman" w:cs="Times New Roman"/>
                <w:lang w:val="ro-MD"/>
              </w:rPr>
              <w:t>consimţământul</w:t>
            </w:r>
            <w:proofErr w:type="spellEnd"/>
            <w:r w:rsidRPr="006D6255">
              <w:rPr>
                <w:rFonts w:ascii="Times New Roman" w:hAnsi="Times New Roman" w:cs="Times New Roman"/>
                <w:lang w:val="ro-MD"/>
              </w:rPr>
              <w:t xml:space="preserve"> său.</w:t>
            </w:r>
          </w:p>
          <w:p w14:paraId="6DD3009C" w14:textId="77777777" w:rsidR="00D8530C" w:rsidRPr="006D6255" w:rsidRDefault="00D8530C" w:rsidP="00D8530C">
            <w:pPr>
              <w:tabs>
                <w:tab w:val="left" w:pos="13500"/>
              </w:tabs>
              <w:ind w:right="-15"/>
              <w:jc w:val="both"/>
              <w:rPr>
                <w:rFonts w:ascii="Times New Roman" w:hAnsi="Times New Roman" w:cs="Times New Roman"/>
                <w:lang w:val="ro-MD"/>
              </w:rPr>
            </w:pPr>
          </w:p>
          <w:p w14:paraId="52CB47D9"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99. Tranzacționarea instrumentelor financiare pe piaţa reglementată</w:t>
            </w:r>
          </w:p>
          <w:p w14:paraId="5B902E5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Pe lângă obligaţiile prevăzute la alin.(1), operatorul de piaţă al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se asigură că regulile acesteia: </w:t>
            </w:r>
          </w:p>
          <w:p w14:paraId="454DB52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instituie şi </w:t>
            </w:r>
            <w:proofErr w:type="spellStart"/>
            <w:r w:rsidRPr="006D6255">
              <w:rPr>
                <w:rFonts w:ascii="Times New Roman" w:hAnsi="Times New Roman" w:cs="Times New Roman"/>
                <w:lang w:val="ro-MD"/>
              </w:rPr>
              <w:t>menţin</w:t>
            </w:r>
            <w:proofErr w:type="spellEnd"/>
            <w:r w:rsidRPr="006D6255">
              <w:rPr>
                <w:rFonts w:ascii="Times New Roman" w:hAnsi="Times New Roman" w:cs="Times New Roman"/>
                <w:lang w:val="ro-MD"/>
              </w:rPr>
              <w:t xml:space="preserve"> mecanisme eficiente care să-i permită să verifice dacă </w:t>
            </w:r>
            <w:proofErr w:type="spellStart"/>
            <w:r w:rsidRPr="006D6255">
              <w:rPr>
                <w:rFonts w:ascii="Times New Roman" w:hAnsi="Times New Roman" w:cs="Times New Roman"/>
                <w:lang w:val="ro-MD"/>
              </w:rPr>
              <w:t>emitenţii</w:t>
            </w:r>
            <w:proofErr w:type="spellEnd"/>
            <w:r w:rsidRPr="006D6255">
              <w:rPr>
                <w:rFonts w:ascii="Times New Roman" w:hAnsi="Times New Roman" w:cs="Times New Roman"/>
                <w:lang w:val="ro-MD"/>
              </w:rPr>
              <w:t xml:space="preserve"> valorilor mobiliare care sunt admise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piaţa reglementată respectă prevederile legale privind obligaţiile în materie de informare </w:t>
            </w:r>
            <w:proofErr w:type="spellStart"/>
            <w:r w:rsidRPr="006D6255">
              <w:rPr>
                <w:rFonts w:ascii="Times New Roman" w:hAnsi="Times New Roman" w:cs="Times New Roman"/>
                <w:lang w:val="ro-MD"/>
              </w:rPr>
              <w:t>iniţială</w:t>
            </w:r>
            <w:proofErr w:type="spellEnd"/>
            <w:r w:rsidRPr="006D6255">
              <w:rPr>
                <w:rFonts w:ascii="Times New Roman" w:hAnsi="Times New Roman" w:cs="Times New Roman"/>
                <w:lang w:val="ro-MD"/>
              </w:rPr>
              <w:t>, periodică şi ad-hoc care le revin; și</w:t>
            </w:r>
          </w:p>
          <w:p w14:paraId="512AE62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asigură accesul membrilor și participanților la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ce ţin de ordinele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la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referitoare la tranzacţiile încheiate, la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privind instrumentele financiare admise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emitenţii</w:t>
            </w:r>
            <w:proofErr w:type="spellEnd"/>
            <w:r w:rsidRPr="006D6255">
              <w:rPr>
                <w:rFonts w:ascii="Times New Roman" w:hAnsi="Times New Roman" w:cs="Times New Roman"/>
                <w:lang w:val="ro-MD"/>
              </w:rPr>
              <w:t xml:space="preserve"> acestora şi la alte informaţii făcute publice în temeiul legislației aplicabile.</w:t>
            </w:r>
          </w:p>
        </w:tc>
        <w:tc>
          <w:tcPr>
            <w:tcW w:w="2150" w:type="dxa"/>
            <w:vAlign w:val="center"/>
          </w:tcPr>
          <w:p w14:paraId="75CBD887" w14:textId="558CBD8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83EB10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623CF08" w14:textId="3ED3DBE3" w:rsidTr="00D54F9A">
        <w:tc>
          <w:tcPr>
            <w:tcW w:w="4649" w:type="dxa"/>
            <w:gridSpan w:val="2"/>
            <w:vAlign w:val="center"/>
          </w:tcPr>
          <w:p w14:paraId="4428437D"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Statele membre se asigură că piețele reglementate au adoptat măsurile necesare pentru a controla în mod regulat respectarea condițiilor de admitere a instrumentelor financiare pe care le-au admis la tranzacționare.</w:t>
            </w:r>
          </w:p>
        </w:tc>
        <w:tc>
          <w:tcPr>
            <w:tcW w:w="4979" w:type="dxa"/>
            <w:gridSpan w:val="2"/>
            <w:vAlign w:val="center"/>
          </w:tcPr>
          <w:p w14:paraId="57B1F7A3" w14:textId="33BA4041"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96. Admiterea spre </w:t>
            </w:r>
            <w:proofErr w:type="spellStart"/>
            <w:r w:rsidRPr="006D6255">
              <w:rPr>
                <w:rFonts w:ascii="Times New Roman" w:hAnsi="Times New Roman" w:cs="Times New Roman"/>
                <w:b/>
                <w:bCs/>
                <w:lang w:val="ro-MD"/>
              </w:rPr>
              <w:t>tranzacţionare</w:t>
            </w:r>
            <w:proofErr w:type="spellEnd"/>
            <w:r w:rsidRPr="006D6255">
              <w:rPr>
                <w:rFonts w:ascii="Times New Roman" w:hAnsi="Times New Roman" w:cs="Times New Roman"/>
                <w:b/>
                <w:bCs/>
                <w:lang w:val="ro-MD"/>
              </w:rPr>
              <w:t xml:space="preserve"> pe </w:t>
            </w:r>
            <w:proofErr w:type="spellStart"/>
            <w:r w:rsidRPr="006D6255">
              <w:rPr>
                <w:rFonts w:ascii="Times New Roman" w:hAnsi="Times New Roman" w:cs="Times New Roman"/>
                <w:b/>
                <w:bCs/>
                <w:lang w:val="ro-MD"/>
              </w:rPr>
              <w:t>pieţe</w:t>
            </w:r>
            <w:proofErr w:type="spellEnd"/>
            <w:r w:rsidRPr="006D6255">
              <w:rPr>
                <w:rFonts w:ascii="Times New Roman" w:hAnsi="Times New Roman" w:cs="Times New Roman"/>
                <w:b/>
                <w:bCs/>
                <w:lang w:val="ro-MD"/>
              </w:rPr>
              <w:t xml:space="preserve"> reglementate a instrumentelor financiare</w:t>
            </w:r>
          </w:p>
          <w:p w14:paraId="6176114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Operatorul de piaţă are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adopta măsurile necesare pentru a controla în mod regulat respectarea condiţiilor de admitere a instrumentelor financiare admise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09812A82" w14:textId="774B00B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4877A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45ACA06" w14:textId="10B4AB0C" w:rsidTr="00D54F9A">
        <w:tc>
          <w:tcPr>
            <w:tcW w:w="4649" w:type="dxa"/>
            <w:gridSpan w:val="2"/>
            <w:vAlign w:val="center"/>
          </w:tcPr>
          <w:p w14:paraId="06CA660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O valoare mobiliară care a fost admisă la tranzacționare pe o piață reglementată poate fi admisă ulterior la tranzacționare pe alte piețe reglementate, chiar și fără consimțământul emitentului și cu respectarea dispozițiilor pertinente din Directiva 2003/71/CE. Această a doua piață reglementată informează emitentul că </w:t>
            </w:r>
            <w:r w:rsidRPr="006D6255">
              <w:rPr>
                <w:rFonts w:ascii="Times New Roman" w:hAnsi="Times New Roman" w:cs="Times New Roman"/>
                <w:lang w:val="ro-MD"/>
              </w:rPr>
              <w:lastRenderedPageBreak/>
              <w:t>valoarea mobiliară respectivă este tranzacționată pe această piață. Emitentul nu este obligat să furnizeze direct informațiile solicitate în temeiul alineatului (3) unei piețe reglementate care a admis valorile sale mobiliare la tranzacționare fără consimțământul său.</w:t>
            </w:r>
          </w:p>
        </w:tc>
        <w:tc>
          <w:tcPr>
            <w:tcW w:w="4979" w:type="dxa"/>
            <w:gridSpan w:val="2"/>
            <w:vAlign w:val="center"/>
          </w:tcPr>
          <w:p w14:paraId="1DB931FA" w14:textId="2A89F6B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O valoare mobiliară care a fost admisă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o piaţă reglementată poate fi admisă ulterior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pe alte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chiar şi fără </w:t>
            </w:r>
            <w:proofErr w:type="spellStart"/>
            <w:r w:rsidRPr="006D6255">
              <w:rPr>
                <w:rFonts w:ascii="Times New Roman" w:hAnsi="Times New Roman" w:cs="Times New Roman"/>
                <w:lang w:val="ro-MD"/>
              </w:rPr>
              <w:t>consimţământul</w:t>
            </w:r>
            <w:proofErr w:type="spellEnd"/>
            <w:r w:rsidRPr="006D6255">
              <w:rPr>
                <w:rFonts w:ascii="Times New Roman" w:hAnsi="Times New Roman" w:cs="Times New Roman"/>
                <w:lang w:val="ro-MD"/>
              </w:rPr>
              <w:t xml:space="preserve"> emitentului, cu respectarea prevederilor aplicabile regimului prospectului ofertei publice prevăzute de Legea nr. 171/2012 privind piața de capital.</w:t>
            </w:r>
          </w:p>
          <w:p w14:paraId="64BEFAF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(5) În </w:t>
            </w:r>
            <w:proofErr w:type="spellStart"/>
            <w:r w:rsidRPr="006D6255">
              <w:rPr>
                <w:rFonts w:ascii="Times New Roman" w:hAnsi="Times New Roman" w:cs="Times New Roman"/>
                <w:lang w:val="ro-MD"/>
              </w:rPr>
              <w:t>situaţia</w:t>
            </w:r>
            <w:proofErr w:type="spellEnd"/>
            <w:r w:rsidRPr="006D6255">
              <w:rPr>
                <w:rFonts w:ascii="Times New Roman" w:hAnsi="Times New Roman" w:cs="Times New Roman"/>
                <w:lang w:val="ro-MD"/>
              </w:rPr>
              <w:t xml:space="preserve"> aplicării alin.(4), a doua piaţă reglementată este obligată să informeze emitentul că valoarea mobiliară respectivă este </w:t>
            </w:r>
            <w:proofErr w:type="spellStart"/>
            <w:r w:rsidRPr="006D6255">
              <w:rPr>
                <w:rFonts w:ascii="Times New Roman" w:hAnsi="Times New Roman" w:cs="Times New Roman"/>
                <w:lang w:val="ro-MD"/>
              </w:rPr>
              <w:t>tranzacţionată</w:t>
            </w:r>
            <w:proofErr w:type="spellEnd"/>
            <w:r w:rsidRPr="006D6255">
              <w:rPr>
                <w:rFonts w:ascii="Times New Roman" w:hAnsi="Times New Roman" w:cs="Times New Roman"/>
                <w:lang w:val="ro-MD"/>
              </w:rPr>
              <w:t xml:space="preserve"> pe această piaţă.</w:t>
            </w:r>
          </w:p>
        </w:tc>
        <w:tc>
          <w:tcPr>
            <w:tcW w:w="2150" w:type="dxa"/>
            <w:vAlign w:val="center"/>
          </w:tcPr>
          <w:p w14:paraId="0DAEC9F3" w14:textId="01CCC6C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586183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6825F83D" w14:textId="2D2A74FB" w:rsidTr="00D54F9A">
        <w:tc>
          <w:tcPr>
            <w:tcW w:w="4649" w:type="dxa"/>
            <w:gridSpan w:val="2"/>
            <w:vAlign w:val="center"/>
          </w:tcPr>
          <w:p w14:paraId="2A0500D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ESMA elaborează proiecte de standarde tehnice de reglementare care:</w:t>
            </w:r>
          </w:p>
          <w:p w14:paraId="1CFD84C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precizează, pentru diferitele categorii de instrumente financiare, caracteristicile care trebuie luate în considerare de o piață reglementată pentru a stabili dacă un instrument financiar a fost emis în conformitate cu condițiile prevăzute la al doilea paragraf de la alineatul (1) în vederea admiterii sale la tranzacționare pe diferitele segmente de piață pe care le exploatează;</w:t>
            </w:r>
          </w:p>
          <w:p w14:paraId="44DBB63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clarifică măsurile pe care o piață reglementată trebuie să le aplice pentru a se considera că și-a îndeplinit obligația de a verifica respectarea de către emitentul unei valori mobiliare a dispozițiilor dreptului Uniunii privind obligațiile în materie de informare inițială, periodică sau specifică care îi revin;</w:t>
            </w:r>
          </w:p>
          <w:p w14:paraId="3BEB03D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clarifică măsurile pe care trebuie să le adopte piața reglementată în conformitate cu alineatul (3) în vederea facilitării accesului membrilor sau participanților săi la informațiile care au fost făcute publice în condițiile stabilite de dreptul Uniunii.</w:t>
            </w:r>
          </w:p>
        </w:tc>
        <w:tc>
          <w:tcPr>
            <w:tcW w:w="4979" w:type="dxa"/>
            <w:gridSpan w:val="2"/>
            <w:vAlign w:val="center"/>
          </w:tcPr>
          <w:p w14:paraId="42006751" w14:textId="2A2BF480"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4885815" w14:textId="47CFBDB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1DA7E650" w14:textId="77777777" w:rsidR="00D8530C" w:rsidRPr="006D6255" w:rsidRDefault="00D8530C" w:rsidP="00D8530C">
            <w:pPr>
              <w:ind w:right="28"/>
              <w:rPr>
                <w:rFonts w:ascii="Times New Roman" w:hAnsi="Times New Roman" w:cs="Times New Roman"/>
                <w:lang w:val="ro-MD"/>
              </w:rPr>
            </w:pPr>
          </w:p>
          <w:p w14:paraId="4D3B45E1" w14:textId="77777777" w:rsidR="00D8530C" w:rsidRPr="006D6255" w:rsidRDefault="00D8530C" w:rsidP="00D8530C">
            <w:pPr>
              <w:ind w:right="28"/>
              <w:rPr>
                <w:rFonts w:ascii="Times New Roman" w:hAnsi="Times New Roman" w:cs="Times New Roman"/>
                <w:lang w:val="ro-MD"/>
              </w:rPr>
            </w:pPr>
          </w:p>
          <w:p w14:paraId="75F4B921" w14:textId="77777777" w:rsidR="00D8530C" w:rsidRPr="006D6255" w:rsidRDefault="00D8530C" w:rsidP="00D8530C">
            <w:pPr>
              <w:ind w:right="28"/>
              <w:jc w:val="center"/>
              <w:rPr>
                <w:rFonts w:ascii="Times New Roman" w:hAnsi="Times New Roman" w:cs="Times New Roman"/>
                <w:lang w:val="ro-MD"/>
              </w:rPr>
            </w:pPr>
          </w:p>
        </w:tc>
        <w:tc>
          <w:tcPr>
            <w:tcW w:w="2937" w:type="dxa"/>
            <w:vAlign w:val="center"/>
          </w:tcPr>
          <w:p w14:paraId="486F1283" w14:textId="4303D52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17D7B4AD" w14:textId="541D05D1" w:rsidTr="00D54F9A">
        <w:tc>
          <w:tcPr>
            <w:tcW w:w="4649" w:type="dxa"/>
            <w:gridSpan w:val="2"/>
            <w:vAlign w:val="center"/>
          </w:tcPr>
          <w:p w14:paraId="13B1356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105A397D"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705C230F" w14:textId="4E29AA1A"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9B9EE90" w14:textId="418A724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D01C463" w14:textId="139C12C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64051183" w14:textId="3BCF7457" w:rsidTr="00D54F9A">
        <w:tc>
          <w:tcPr>
            <w:tcW w:w="4649" w:type="dxa"/>
            <w:gridSpan w:val="2"/>
            <w:vAlign w:val="center"/>
          </w:tcPr>
          <w:p w14:paraId="493B18DA"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51a</w:t>
            </w:r>
          </w:p>
          <w:p w14:paraId="7B355263"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Condiții specifice pentru admiterea acțiunilor la tranzacționare</w:t>
            </w:r>
          </w:p>
          <w:p w14:paraId="47A68F1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piețele reglementate impun ca nivelul capitalizării bursiere previzibile a societății ale cărei acțiuni fac obiectul solicitării admiterii la tranzacționare sau, în cazul în care aceasta nu poate fi evaluată, capitalul și rezervele societății, incluzând profitul și pierderile, din ultimul exercițiu financiar, să fie de cel puțin 1 000 000 EUR sau o sumă echivalentă într-o monedă națională diferită de euro.</w:t>
            </w:r>
          </w:p>
        </w:tc>
        <w:tc>
          <w:tcPr>
            <w:tcW w:w="4979" w:type="dxa"/>
            <w:gridSpan w:val="2"/>
            <w:vAlign w:val="center"/>
          </w:tcPr>
          <w:p w14:paraId="5BCC00DA" w14:textId="64F0517B"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97. Admiterea spre </w:t>
            </w:r>
            <w:proofErr w:type="spellStart"/>
            <w:r w:rsidRPr="006D6255">
              <w:rPr>
                <w:rFonts w:ascii="Times New Roman" w:hAnsi="Times New Roman" w:cs="Times New Roman"/>
                <w:b/>
                <w:bCs/>
                <w:lang w:val="ro-MD"/>
              </w:rPr>
              <w:t>tranzacţionare</w:t>
            </w:r>
            <w:proofErr w:type="spellEnd"/>
            <w:r w:rsidRPr="006D6255">
              <w:rPr>
                <w:rFonts w:ascii="Times New Roman" w:hAnsi="Times New Roman" w:cs="Times New Roman"/>
                <w:b/>
                <w:bCs/>
                <w:lang w:val="ro-MD"/>
              </w:rPr>
              <w:t xml:space="preserve"> pe piaţa reglementată a valorilor mobiliare corporative</w:t>
            </w:r>
          </w:p>
          <w:p w14:paraId="3C499E70" w14:textId="544033A4" w:rsidR="00D8530C" w:rsidRPr="006D6255" w:rsidRDefault="00EF34C6" w:rsidP="00D8530C">
            <w:pPr>
              <w:tabs>
                <w:tab w:val="left" w:pos="13500"/>
              </w:tabs>
              <w:ind w:right="-15"/>
              <w:jc w:val="both"/>
              <w:rPr>
                <w:rFonts w:ascii="Times New Roman" w:hAnsi="Times New Roman" w:cs="Times New Roman"/>
                <w:lang w:val="ro-MD"/>
              </w:rPr>
            </w:pPr>
            <w:r w:rsidRPr="00EF34C6">
              <w:rPr>
                <w:rFonts w:ascii="Times New Roman" w:hAnsi="Times New Roman" w:cs="Times New Roman"/>
                <w:lang w:val="ro-MD"/>
              </w:rPr>
              <w:t xml:space="preserve">(1) Capitalizarea bursieră previzibilă a societății ale cărei acțiuni fac obiectul solicitării admiterii la tranzacționare, sau în cazul în care valoarea capitalizării nu se poate anticipa, capitalul şi rezervele societății, incluzând profitul și pierderile din ultimul exerciţiu financiar, trebuie să fie cel puţin echivalentul în lei moldovenești al sumei de un milion de euro, calculat la cursul oficial al leului moldovenesc la data depunerii cererii privind admiterea la </w:t>
            </w:r>
            <w:proofErr w:type="spellStart"/>
            <w:r w:rsidRPr="00EF34C6">
              <w:rPr>
                <w:rFonts w:ascii="Times New Roman" w:hAnsi="Times New Roman" w:cs="Times New Roman"/>
                <w:lang w:val="ro-MD"/>
              </w:rPr>
              <w:t>tranzacţionare</w:t>
            </w:r>
            <w:proofErr w:type="spellEnd"/>
            <w:r w:rsidRPr="00EF34C6">
              <w:rPr>
                <w:rFonts w:ascii="Times New Roman" w:hAnsi="Times New Roman" w:cs="Times New Roman"/>
                <w:lang w:val="ro-MD"/>
              </w:rPr>
              <w:t>.</w:t>
            </w:r>
          </w:p>
        </w:tc>
        <w:tc>
          <w:tcPr>
            <w:tcW w:w="2150" w:type="dxa"/>
            <w:vAlign w:val="center"/>
          </w:tcPr>
          <w:p w14:paraId="6F4FF019" w14:textId="564DBAD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8BADED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AAC548C" w14:textId="7527F8CF" w:rsidTr="00D54F9A">
        <w:tc>
          <w:tcPr>
            <w:tcW w:w="4649" w:type="dxa"/>
            <w:gridSpan w:val="2"/>
            <w:vAlign w:val="center"/>
          </w:tcPr>
          <w:p w14:paraId="317DBC2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Alineatul (1) nu se aplică admiterii la tranzacționare a acțiunilor fungibile cu acțiuni deja admise la tranzacționare.</w:t>
            </w:r>
          </w:p>
        </w:tc>
        <w:tc>
          <w:tcPr>
            <w:tcW w:w="4979" w:type="dxa"/>
            <w:gridSpan w:val="2"/>
            <w:vAlign w:val="center"/>
          </w:tcPr>
          <w:p w14:paraId="3FA7539F" w14:textId="391FFF8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Condiția prevăzută la alin.(1) nu se aplică în cazul admiterii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valorilor mobiliare fungibile cu valori mobiliare admise anterior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113FCA7D" w14:textId="3059A21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47DB1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5BD0439F" w14:textId="06DF265D" w:rsidTr="00D54F9A">
        <w:tc>
          <w:tcPr>
            <w:tcW w:w="4649" w:type="dxa"/>
            <w:gridSpan w:val="2"/>
            <w:vAlign w:val="center"/>
          </w:tcPr>
          <w:p w14:paraId="4034673C"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În cazul în care, în urma unei ajustări a echivalentului sumei exprimate într-o monedă națională diferită de euro, capitalizarea bursieră exprimată în moneda națională rămâne timp de un an la o valoare care este cu cel puțin 10 % mai mare sau cu cel puțin 10 % mai mică decât 1 000 000 EUR, statul membru își adaptează, în termen de 12 luni de la expirarea acelei perioade, actele cu putere de lege și actele administrative, pentru a se conforma dispozițiilor alineatului (1).</w:t>
            </w:r>
          </w:p>
        </w:tc>
        <w:tc>
          <w:tcPr>
            <w:tcW w:w="4979" w:type="dxa"/>
            <w:gridSpan w:val="2"/>
            <w:vAlign w:val="center"/>
          </w:tcPr>
          <w:p w14:paraId="356943B0" w14:textId="0D83B56A"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2567714" w14:textId="6DDD530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A230052" w14:textId="553E48C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Art.97 alin.(1) stabilește pragul prin raportare la echivalentul în lei al sumei de 1 milion de euro la cursul oficial al BNM la data depunerii cererii, astfel încât nu este necesară ajustarea valorii în funcție de fluctuațiile cursului valutar prevăzută de Directivă. </w:t>
            </w:r>
          </w:p>
        </w:tc>
      </w:tr>
      <w:tr w:rsidR="00D8530C" w:rsidRPr="006D6255" w14:paraId="1236C61C" w14:textId="63DA644C" w:rsidTr="00D54F9A">
        <w:tc>
          <w:tcPr>
            <w:tcW w:w="4649" w:type="dxa"/>
            <w:gridSpan w:val="2"/>
            <w:vAlign w:val="center"/>
          </w:tcPr>
          <w:p w14:paraId="5FBF11F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Statele membre se asigură că piețele reglementate impun ca cel puțin 10 % din capitalul subscris reprezentat de clasa de acțiuni vizată de cererea de admitere la tranzacționare este deținut de către public la momentul admiterii la tranzacționare.</w:t>
            </w:r>
          </w:p>
        </w:tc>
        <w:tc>
          <w:tcPr>
            <w:tcW w:w="4979" w:type="dxa"/>
            <w:gridSpan w:val="2"/>
            <w:vAlign w:val="center"/>
          </w:tcPr>
          <w:p w14:paraId="40200299" w14:textId="179189A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Piața reglementată se asigură ca cel puțin 10% din capitalul subscris aferent de clasei de acțiuni care face obiectul cererii de admitere la tranzacționare este deținut de către public la momentul admiterii la tranzacționare.</w:t>
            </w:r>
          </w:p>
        </w:tc>
        <w:tc>
          <w:tcPr>
            <w:tcW w:w="2150" w:type="dxa"/>
            <w:vAlign w:val="center"/>
          </w:tcPr>
          <w:p w14:paraId="27107C54" w14:textId="3B08085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E7E66B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7E44C7D" w14:textId="4E09AF20" w:rsidTr="00D54F9A">
        <w:tc>
          <w:tcPr>
            <w:tcW w:w="4649" w:type="dxa"/>
            <w:gridSpan w:val="2"/>
            <w:vAlign w:val="center"/>
          </w:tcPr>
          <w:p w14:paraId="5A5AD4E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Prin derogare de la alineatul (4), statele membre pot impune ca piețele reglementate să stabilească, în momentul admiterii, cel puțin una </w:t>
            </w:r>
            <w:r w:rsidRPr="006D6255">
              <w:rPr>
                <w:rFonts w:ascii="Times New Roman" w:hAnsi="Times New Roman" w:cs="Times New Roman"/>
                <w:lang w:val="ro-MD"/>
              </w:rPr>
              <w:lastRenderedPageBreak/>
              <w:t>dintre următoarele cerințe pentru o cerere de admitere la tranzacționare a acțiunilor:</w:t>
            </w:r>
          </w:p>
          <w:p w14:paraId="69A736C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un număr suficient de acțiuni este deținut de public;</w:t>
            </w:r>
          </w:p>
          <w:p w14:paraId="4EED505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acțiunile sunt deținute de un număr suficient de acționari;</w:t>
            </w:r>
          </w:p>
          <w:p w14:paraId="0130614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valoarea de piață a acțiunilor deținute de public reprezintă un nivel suficient de capital subscris în categoria de acțiuni în cauză.</w:t>
            </w:r>
          </w:p>
        </w:tc>
        <w:tc>
          <w:tcPr>
            <w:tcW w:w="4979" w:type="dxa"/>
            <w:gridSpan w:val="2"/>
            <w:vAlign w:val="center"/>
          </w:tcPr>
          <w:p w14:paraId="3811307F" w14:textId="3C05FD8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(4) Prin derogare de la prevederile alin.(3), cerința prevăzută la alin.(3) se consideră îndeplinită dacă la momentul admiterii la tranzacționare este îndeplinită cel puțin una dintre următoarele condiții:</w:t>
            </w:r>
          </w:p>
          <w:p w14:paraId="067E3F1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a) un număr suficient de acțiuni este deținut de public;</w:t>
            </w:r>
          </w:p>
          <w:p w14:paraId="3447618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acțiunile sunt deținute de un număr suficient de acționari;</w:t>
            </w:r>
          </w:p>
          <w:p w14:paraId="31760BE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valoarea de piață a acțiunilor deținute de public reprezintă un nivel suficient de capital subscris aferent clasei de acțiuni în cauză.</w:t>
            </w:r>
          </w:p>
        </w:tc>
        <w:tc>
          <w:tcPr>
            <w:tcW w:w="2150" w:type="dxa"/>
            <w:vAlign w:val="center"/>
          </w:tcPr>
          <w:p w14:paraId="18B47BA9" w14:textId="7CFCE0E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EF8BFD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884CF91" w14:textId="0BD5DEC7" w:rsidTr="00D54F9A">
        <w:tc>
          <w:tcPr>
            <w:tcW w:w="4649" w:type="dxa"/>
            <w:gridSpan w:val="2"/>
            <w:vAlign w:val="center"/>
          </w:tcPr>
          <w:p w14:paraId="5C56FF6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În cazul în care se solicită admiterea la tranzacționare a unor acțiuni fungibile cu acțiuni deja admise la tranzacționare, piețele reglementate evaluează, pentru a îndeplini cerința prevăzută la alineatul (4), dacă a fost distribuit către public un număr suficient de acțiuni în raport cu toate acțiunile emise, nu numai în raport cu acțiunile fungibile cu acțiuni deja admise la tranzacționare.</w:t>
            </w:r>
          </w:p>
        </w:tc>
        <w:tc>
          <w:tcPr>
            <w:tcW w:w="4979" w:type="dxa"/>
            <w:gridSpan w:val="2"/>
            <w:vAlign w:val="center"/>
          </w:tcPr>
          <w:p w14:paraId="1091ABED" w14:textId="2DBBE36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 În cazul în care se solicită admiterea la tranzacționare a unor acțiuni fungibile cu acțiuni deja admise la tranzacționare, piața reglementată evaluează, în vederea îndeplinirii cerinței prevăzute la alin. (3), dacă un număr suficient de acțiuni a fost distribuit către public, raportat la totalul acțiunilor emise din clasa respectivă, și nu doar la acțiunile care sunt deja admise la tranzacționare.</w:t>
            </w:r>
          </w:p>
        </w:tc>
        <w:tc>
          <w:tcPr>
            <w:tcW w:w="2150" w:type="dxa"/>
            <w:vAlign w:val="center"/>
          </w:tcPr>
          <w:p w14:paraId="3F7D66D5" w14:textId="6749421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8DEDB0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31B938C7" w14:textId="1A7C9E21" w:rsidTr="00D54F9A">
        <w:tc>
          <w:tcPr>
            <w:tcW w:w="4649" w:type="dxa"/>
            <w:gridSpan w:val="2"/>
            <w:vAlign w:val="center"/>
          </w:tcPr>
          <w:p w14:paraId="0A1BC07A"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(7)   Comisia este împuternicită să adopte acte delegate în conformitate cu articolul 89 pentru a modifica prezenta directivă prin modificarea pragurilor menționate la alineatele (1) și (3) de la prezentul articol sau pragul menționat la alineatul (4) de la prezentul articol sau toate aceste praguri, atunci când pragurile aplicabile reprezintă un obstacol în calea lichidității de pe piețele publice având în vedere evoluțiile financiare.</w:t>
            </w:r>
          </w:p>
        </w:tc>
        <w:tc>
          <w:tcPr>
            <w:tcW w:w="4979" w:type="dxa"/>
            <w:gridSpan w:val="2"/>
            <w:vAlign w:val="center"/>
          </w:tcPr>
          <w:p w14:paraId="65B3B0C8" w14:textId="7FA61062"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3991C5CB" w14:textId="6CF92E8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85DCE1F" w14:textId="0610F5F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6D6255" w14:paraId="5645EA32" w14:textId="409FE214" w:rsidTr="00D54F9A">
        <w:tc>
          <w:tcPr>
            <w:tcW w:w="4649" w:type="dxa"/>
            <w:gridSpan w:val="2"/>
            <w:vAlign w:val="center"/>
          </w:tcPr>
          <w:p w14:paraId="29C40901"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52</w:t>
            </w:r>
          </w:p>
          <w:p w14:paraId="609A359E"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Suspendarea și retragerea instrumentelor financiare de la tranzacționarea pe o piață reglementată</w:t>
            </w:r>
          </w:p>
          <w:p w14:paraId="1707C87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Fără a aduce atingere dreptului autorității competente în temeiul articolului 69 alineatul (2) de a solicita suspendarea sau retragerea unui instrument financiar de la tranzacționare, operatorul de piață poate suspenda sau retrage de la tranzacționare un instrument financiar care nu </w:t>
            </w:r>
            <w:r w:rsidRPr="006D6255">
              <w:rPr>
                <w:rFonts w:ascii="Times New Roman" w:hAnsi="Times New Roman" w:cs="Times New Roman"/>
                <w:lang w:val="ro-MD"/>
              </w:rPr>
              <w:lastRenderedPageBreak/>
              <w:t>mai respectă regulile pieței reglementate, în afara cazurilor în care o astfel de suspendare sau retragere ar putea afecta în mod semnificativ interesele investitorilor sau compromite funcționarea ordonată a pieței.</w:t>
            </w:r>
          </w:p>
        </w:tc>
        <w:tc>
          <w:tcPr>
            <w:tcW w:w="4979" w:type="dxa"/>
            <w:gridSpan w:val="2"/>
            <w:vAlign w:val="center"/>
          </w:tcPr>
          <w:p w14:paraId="20A23D72" w14:textId="545288F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100. Suspendarea şi retragerea instrumentelor financiare de la </w:t>
            </w:r>
            <w:proofErr w:type="spellStart"/>
            <w:r w:rsidRPr="006D6255">
              <w:rPr>
                <w:rFonts w:ascii="Times New Roman" w:hAnsi="Times New Roman" w:cs="Times New Roman"/>
                <w:b/>
                <w:bCs/>
                <w:lang w:val="ro-MD"/>
              </w:rPr>
              <w:t>tranzacţionarea</w:t>
            </w:r>
            <w:proofErr w:type="spellEnd"/>
            <w:r w:rsidRPr="006D6255">
              <w:rPr>
                <w:rFonts w:ascii="Times New Roman" w:hAnsi="Times New Roman" w:cs="Times New Roman"/>
                <w:b/>
                <w:bCs/>
                <w:lang w:val="ro-MD"/>
              </w:rPr>
              <w:t xml:space="preserve"> pe o piaţă reglementată</w:t>
            </w:r>
          </w:p>
          <w:p w14:paraId="0B1C0B72" w14:textId="6DE6D0E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Fără a aduce atingere competențelor CNPF de a dispune și solicita suspendarea sau retragerea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unui instrument financiar conform prevederilor prezentei legi, operatorul de piaţă </w:t>
            </w:r>
            <w:r w:rsidR="00D21D7F">
              <w:rPr>
                <w:rFonts w:ascii="Times New Roman" w:hAnsi="Times New Roman" w:cs="Times New Roman"/>
                <w:lang w:val="ro-MD"/>
              </w:rPr>
              <w:t>suspendă</w:t>
            </w:r>
            <w:r w:rsidRPr="006D6255">
              <w:rPr>
                <w:rFonts w:ascii="Times New Roman" w:hAnsi="Times New Roman" w:cs="Times New Roman"/>
                <w:lang w:val="ro-MD"/>
              </w:rPr>
              <w:t xml:space="preserve"> sau retrage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un instrument financiar care nu mai respectă regulile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cu excepția cazului în care o astfel de </w:t>
            </w:r>
            <w:r w:rsidRPr="006D6255">
              <w:rPr>
                <w:rFonts w:ascii="Times New Roman" w:hAnsi="Times New Roman" w:cs="Times New Roman"/>
                <w:lang w:val="ro-MD"/>
              </w:rPr>
              <w:lastRenderedPageBreak/>
              <w:t xml:space="preserve">suspendare sau retragere ar putea afecta în mod semnificativ interesele investitorilor sau ar putea compromite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tc>
        <w:tc>
          <w:tcPr>
            <w:tcW w:w="2150" w:type="dxa"/>
            <w:vAlign w:val="center"/>
          </w:tcPr>
          <w:p w14:paraId="4DEFBD66" w14:textId="41C18A5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141D99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016E694" w14:textId="30C13518" w:rsidTr="00D54F9A">
        <w:tc>
          <w:tcPr>
            <w:tcW w:w="4649" w:type="dxa"/>
            <w:gridSpan w:val="2"/>
            <w:vAlign w:val="center"/>
          </w:tcPr>
          <w:p w14:paraId="533666A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Statele membre impun ca un operator de piață care suspendă sau retrage de la tranzacționare un instrument financiar să suspende sau să retragă, de asemenea, instrumentele financiare derivate menționate punctele 4-10 din anexa I secțiunea C care sunt legate de respectivul instrument financiar sau care fac trimitere la acesta, în cazul în care acest lucru este necesar pentru a sprijini obiectivele suspendării sau a retragerii instrumentului financiar suport. Operatorul de piață face publică decizia sa cu privire la suspendarea sau retragerea instrumentului financiar și ale eventualelor instrumente financiare derivate și comunică deciziile pertinente autorității sale competente.</w:t>
            </w:r>
          </w:p>
        </w:tc>
        <w:tc>
          <w:tcPr>
            <w:tcW w:w="4979" w:type="dxa"/>
            <w:gridSpan w:val="2"/>
            <w:vAlign w:val="center"/>
          </w:tcPr>
          <w:p w14:paraId="690D7FA4" w14:textId="1195C52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în care operatorul de piață suspendă sau retrage de la tranzacționare un instrument financiar, acesta trebuie să suspende sau să retragă, după caz, și instrumentele financiare derivate prevăzute la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 xml:space="preserve">)–j) care sunt legate de respectivul instrument financiar sau care fac trimitere la acesta, în cazul în care o astfel de măsură este necesară pentru a sprijini obiectivele suspendării sau ale retragerii instrumentului financiar suport. </w:t>
            </w:r>
          </w:p>
          <w:p w14:paraId="45E6A86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Operatorul de piaţă face imediat publică decizia cu privire la suspendarea sau retragerea de la tranzacționare a instrumentului financiar</w:t>
            </w:r>
          </w:p>
        </w:tc>
        <w:tc>
          <w:tcPr>
            <w:tcW w:w="2150" w:type="dxa"/>
            <w:vAlign w:val="center"/>
          </w:tcPr>
          <w:p w14:paraId="3CD70129" w14:textId="47B7F96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F544CE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5AA2D2E1" w14:textId="53495B41" w:rsidTr="00D54F9A">
        <w:tc>
          <w:tcPr>
            <w:tcW w:w="4649" w:type="dxa"/>
            <w:gridSpan w:val="2"/>
            <w:vAlign w:val="center"/>
          </w:tcPr>
          <w:p w14:paraId="09987923"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Autoritatea competentă în a cărei jurisdicție s-au inițiat suspendarea sau retragerea impune ca alte piețe reglementate, MTF-uri, OTF-uri și operatori independenți, care țin de jurisdicția sa și tranzacționează același instrument financiar sau instrumentele financiare derivate menționate la punctele 4-10 din anexa I secțiunea C la prezenta directivă care sunt legate de respectivul instrument financiar sau care fac trimitere la acesta, să suspende sau să retragă, de asemenea, respectivul instrument financiar sau instrumentele derivate de la tranzacționare, în cazul în care suspendarea sau retragerea sunt consecința unui prezumat abuz de piață, unei oferte publice de preluare sau nedivulgării unor informații privilegiate cu privire la emitent sau la instrumentul financiar, fapt care încalcă dispozițiile articolelor 7 și 17 din </w:t>
            </w:r>
            <w:r w:rsidRPr="006D6255">
              <w:rPr>
                <w:rFonts w:ascii="Times New Roman" w:hAnsi="Times New Roman" w:cs="Times New Roman"/>
                <w:lang w:val="ro-MD"/>
              </w:rPr>
              <w:lastRenderedPageBreak/>
              <w:t>Regulamentul (UE) nr. 596/2014, cu excepția cazului în care o astfel de suspendare sau retragere ar putea afecta în mod semnificativ interesele investitorilor sau compromite funcționarea ordonată a pieței.</w:t>
            </w:r>
          </w:p>
        </w:tc>
        <w:tc>
          <w:tcPr>
            <w:tcW w:w="4979" w:type="dxa"/>
            <w:gridSpan w:val="2"/>
            <w:vAlign w:val="center"/>
          </w:tcPr>
          <w:p w14:paraId="396BDE20" w14:textId="4AE9782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CNPF dispune, prin decizie, suspendarea sau retragerea de la tranzacționare a instrumentelor financiare sau instrumentelor financiare derivate prevăzute la alin.(1) și (2) și dispune altor piețe reglementate, MTF-uri, OTF-uri și operatori </w:t>
            </w:r>
            <w:proofErr w:type="spellStart"/>
            <w:r w:rsidRPr="006D6255">
              <w:rPr>
                <w:rFonts w:ascii="Times New Roman" w:hAnsi="Times New Roman" w:cs="Times New Roman"/>
                <w:lang w:val="ro-MD"/>
              </w:rPr>
              <w:t>independenţi</w:t>
            </w:r>
            <w:proofErr w:type="spellEnd"/>
            <w:r w:rsidRPr="006D6255">
              <w:rPr>
                <w:rFonts w:ascii="Times New Roman" w:hAnsi="Times New Roman" w:cs="Times New Roman"/>
                <w:lang w:val="ro-MD"/>
              </w:rPr>
              <w:t xml:space="preserve"> care intră sub incidența prezentei legi și </w:t>
            </w:r>
            <w:proofErr w:type="spellStart"/>
            <w:r w:rsidRPr="006D6255">
              <w:rPr>
                <w:rFonts w:ascii="Times New Roman" w:hAnsi="Times New Roman" w:cs="Times New Roman"/>
                <w:lang w:val="ro-MD"/>
              </w:rPr>
              <w:t>tranzacţionează</w:t>
            </w:r>
            <w:proofErr w:type="spellEnd"/>
            <w:r w:rsidRPr="006D6255">
              <w:rPr>
                <w:rFonts w:ascii="Times New Roman" w:hAnsi="Times New Roman" w:cs="Times New Roman"/>
                <w:lang w:val="ro-MD"/>
              </w:rPr>
              <w:t xml:space="preserve"> aceleași instrumente să suspende sau să retragă respectivele instrumente de la tranzacționare.</w:t>
            </w:r>
          </w:p>
          <w:p w14:paraId="7A3551C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Entitățile prevăzute la alin.(4) sunt obligate să se conformeze imediat deciziei CNPF, inclusiv în cazurile în care suspendarea sau retragerea este determinată de:</w:t>
            </w:r>
          </w:p>
          <w:p w14:paraId="6A8F12F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suspiciuni de abuz de piaţă;</w:t>
            </w:r>
          </w:p>
          <w:p w14:paraId="0DD849B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inițierea sau desfășurarea unei oferte publice de preluare;</w:t>
            </w:r>
          </w:p>
          <w:p w14:paraId="3D90576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nedivulgarea unor informaţii privilegiate privind emitentul sau instrumentul financiar, cu încălcarea dispozițiilor legislației  privind abuzul de piață. </w:t>
            </w:r>
          </w:p>
          <w:p w14:paraId="6576028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CNPF nu dispune măsurile prevăzute la alin.(4) în cazul în care suspendarea sau retragerea ar putea afecta în mod semnificativ interesele investitorilor sau ar putea compromite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tc>
        <w:tc>
          <w:tcPr>
            <w:tcW w:w="2150" w:type="dxa"/>
            <w:vAlign w:val="center"/>
          </w:tcPr>
          <w:p w14:paraId="7B4BD566" w14:textId="4183A6E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5722BA7"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27469A86" w14:textId="78016D2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xml:space="preserve">), începând cu data intrării în vigoare a Tratatului </w:t>
            </w:r>
            <w:r w:rsidRPr="006D6255">
              <w:rPr>
                <w:rFonts w:ascii="Times New Roman" w:hAnsi="Times New Roman" w:cs="Times New Roman"/>
                <w:lang w:val="ro-RO"/>
              </w:rPr>
              <w:lastRenderedPageBreak/>
              <w:t>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CA19C0" w14:paraId="590C3CE7" w14:textId="429AD2BD" w:rsidTr="00D54F9A">
        <w:trPr>
          <w:trHeight w:val="2530"/>
        </w:trPr>
        <w:tc>
          <w:tcPr>
            <w:tcW w:w="4649" w:type="dxa"/>
            <w:gridSpan w:val="2"/>
            <w:vAlign w:val="center"/>
          </w:tcPr>
          <w:p w14:paraId="2B66525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Fiecare autoritate competentă notificată își comunică decizia ESMA și altor autorități competente, incluzând o explicație în cazul în care iau decizia de a nu suspenda sau retrage de la tranzacționare instrumentul financiar sau instrumentele financiare derivate menționate la punctele 4-10 din anexa I secțiunea C care sunt legate de respectivul instrument financiar sau care fac trimitere la acesta.</w:t>
            </w:r>
          </w:p>
          <w:p w14:paraId="3380F787" w14:textId="0F72A10A"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Autoritatea competentă face publică de îndată și comunică ESMA și autorităților competente ale celorlalte state membre o astfel de decizie.</w:t>
            </w:r>
          </w:p>
        </w:tc>
        <w:tc>
          <w:tcPr>
            <w:tcW w:w="4979" w:type="dxa"/>
            <w:gridSpan w:val="2"/>
            <w:vAlign w:val="center"/>
          </w:tcPr>
          <w:p w14:paraId="75A4BE32" w14:textId="01CCAF5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(7) CNPF comunică ESMA  și autorităților competente din celelalte state membre decizia prevăzută la alin.(4).</w:t>
            </w:r>
          </w:p>
          <w:p w14:paraId="13DE213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(9) CNPF informează ESMA  cu privire la decizia adoptată în urma notificării prevăzute la alin.(8) și furnizează o explicație în cazul în care decide să nu suspende sau să nu retragă de la tranzacționare instrumentele financiare sau instrumentele financiare derivate care fac obiectul notificării.</w:t>
            </w:r>
          </w:p>
          <w:p w14:paraId="4C21814B" w14:textId="4BADA5CE" w:rsidR="00D8530C" w:rsidRPr="006D6255" w:rsidRDefault="00D8530C" w:rsidP="00D8530C">
            <w:pPr>
              <w:tabs>
                <w:tab w:val="left" w:pos="13500"/>
              </w:tabs>
              <w:ind w:right="-105"/>
              <w:jc w:val="both"/>
              <w:rPr>
                <w:rFonts w:ascii="Times New Roman" w:hAnsi="Times New Roman" w:cs="Times New Roman"/>
                <w:lang w:val="ro-MD"/>
              </w:rPr>
            </w:pPr>
            <w:r w:rsidRPr="006D6255">
              <w:rPr>
                <w:rFonts w:ascii="Times New Roman" w:hAnsi="Times New Roman" w:cs="Times New Roman"/>
                <w:lang w:val="ro-MD"/>
              </w:rPr>
              <w:t>(4) CNPF publică, imediat, pe pagina sa web, decizia adoptată.</w:t>
            </w:r>
          </w:p>
        </w:tc>
        <w:tc>
          <w:tcPr>
            <w:tcW w:w="2150" w:type="dxa"/>
            <w:vAlign w:val="center"/>
          </w:tcPr>
          <w:p w14:paraId="3C6A0146" w14:textId="01A830E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9BFAAE7" w14:textId="25BD022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art.100 alin.(7) şi (9) intră în vigoare la data intrării în vigoare a Tratatului de aderare a Republicii Moldova la UE.</w:t>
            </w:r>
          </w:p>
        </w:tc>
      </w:tr>
      <w:tr w:rsidR="00D8530C" w:rsidRPr="00CA19C0" w14:paraId="6516BBAA" w14:textId="61D86057" w:rsidTr="00D54F9A">
        <w:tc>
          <w:tcPr>
            <w:tcW w:w="4649" w:type="dxa"/>
            <w:gridSpan w:val="2"/>
            <w:vAlign w:val="center"/>
          </w:tcPr>
          <w:p w14:paraId="1823D2A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Autoritățile competente notificate ale celorlalte state membre impun ca piețele reglementate, alte MTF-uri, alte OTF-uri și operatori independenți, care țin de jurisdicția lor și tranzacționează același instrument financiar sau instrumentele financiare derivate menționate la punctele 4-10 din anexa I secțiunea C la prezenta directivă care sunt legate de respectivul instrument financiar sau care fac </w:t>
            </w:r>
            <w:r w:rsidRPr="006D6255">
              <w:rPr>
                <w:rFonts w:ascii="Times New Roman" w:hAnsi="Times New Roman" w:cs="Times New Roman"/>
                <w:lang w:val="ro-MD"/>
              </w:rPr>
              <w:lastRenderedPageBreak/>
              <w:t>trimitere la acesta, să suspende sau să retragă, de asemenea, respectivul instrument financiar sau instrumentele derivate de la tranzacționare, în cazul în care suspendarea sau retragerea sunt consecința unui prezumat abuz de piață, unei oferte publice de preluare sau nedivulgării unor informații privilegiate cu privire la emitent sau la instrumentul financiar, fapt care încalcă dispozițiile articolelor 7 și 17 din Regulamentul (UE) nr. 596/2014, cu excepția cazului în care o astfel de suspendare sau retragere ar putea afecta în mod semnificativ interesele investitorilor sau compromite funcționarea ordonată a pieței.</w:t>
            </w:r>
          </w:p>
        </w:tc>
        <w:tc>
          <w:tcPr>
            <w:tcW w:w="4979" w:type="dxa"/>
            <w:gridSpan w:val="2"/>
            <w:vAlign w:val="center"/>
          </w:tcPr>
          <w:p w14:paraId="31562717" w14:textId="4665EEB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(8) În cazul în care CNPF este notificată de o autoritate competentă din alt stat membru cu privire la suspendarea sau retragerea de la tranzacționare a unui instrument financiar, dispozițiile alin.(4)-(6) se aplică în mod corespunzător.</w:t>
            </w:r>
          </w:p>
        </w:tc>
        <w:tc>
          <w:tcPr>
            <w:tcW w:w="2150" w:type="dxa"/>
            <w:vAlign w:val="center"/>
          </w:tcPr>
          <w:p w14:paraId="51267AF1" w14:textId="1F763CE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C47445F" w14:textId="5C62CD1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art.100 alin.(8) intră în vigoare la data intrării în vigoare a Tratatului de aderare a Republicii Moldova la UE.</w:t>
            </w:r>
          </w:p>
        </w:tc>
      </w:tr>
      <w:tr w:rsidR="00D8530C" w:rsidRPr="006D6255" w14:paraId="544606A7" w14:textId="7CBB80ED" w:rsidTr="00D54F9A">
        <w:tc>
          <w:tcPr>
            <w:tcW w:w="4649" w:type="dxa"/>
            <w:gridSpan w:val="2"/>
            <w:vAlign w:val="center"/>
          </w:tcPr>
          <w:p w14:paraId="342A49B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Prezentul alineat se aplică, de asemenea, atunci când se ridică suspendarea de la tranzacționare a unui instrument financiar sau a instrumentelor financiare derivate menționate la punctele 4-10 din anexa I secțiunea C care sunt legate de respectivul instrument financiar sau care fac trimitere la acesta. </w:t>
            </w:r>
          </w:p>
          <w:p w14:paraId="555ACCF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Procedura de notificare menționată la prezentul alineat se aplică, de asemenea, în cazul în care decizia de a suspenda sau de a retrage de la tranzacționare un instrument financiar sau instrumentele financiare derivate menționate la punctele 4-10 din anexa I secțiunea C care sunt legate de respectivul instrument financiar sau care fac trimitere la acesta este luată de autoritatea competentă în temeiul articolului 69 alineatul (2) literele (m) și (n).</w:t>
            </w:r>
          </w:p>
        </w:tc>
        <w:tc>
          <w:tcPr>
            <w:tcW w:w="4979" w:type="dxa"/>
            <w:gridSpan w:val="2"/>
            <w:vAlign w:val="center"/>
          </w:tcPr>
          <w:p w14:paraId="1776179E" w14:textId="63FDC31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(10) </w:t>
            </w:r>
            <w:r w:rsidR="009E7DE3">
              <w:rPr>
                <w:rFonts w:ascii="Times New Roman" w:hAnsi="Times New Roman" w:cs="Times New Roman"/>
                <w:lang w:val="ro-MD"/>
              </w:rPr>
              <w:t xml:space="preserve">Prevederile </w:t>
            </w:r>
            <w:r w:rsidRPr="006D6255">
              <w:rPr>
                <w:rFonts w:ascii="Times New Roman" w:hAnsi="Times New Roman" w:cs="Times New Roman"/>
                <w:lang w:val="ro-MD"/>
              </w:rPr>
              <w:t>alin.(4), (5) și (7) se aplică în mod corespunzător şi în cazul în care:</w:t>
            </w:r>
          </w:p>
          <w:p w14:paraId="2874D3D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CNPF dispune ridicarea măsurii de suspendare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unui instrument financiar sau a instrumentelor financiare derivate prevăzute la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)–j) care sunt legate de respectivul instrument financiar sau fac trimitere la acesta;</w:t>
            </w:r>
          </w:p>
          <w:p w14:paraId="24F028AA" w14:textId="5B52FEA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CNPF dispune, în temeiul art.144 alin.(2) pct.4) sau pct.5), suspendarea sau retragerea de la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 unui instrument financiar sau a instrumentelor financiare derivate prevăzute la art.5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)–j) care sunt legate de respectivul instrument financiar sau fac trimitere la acesta.</w:t>
            </w:r>
          </w:p>
        </w:tc>
        <w:tc>
          <w:tcPr>
            <w:tcW w:w="2150" w:type="dxa"/>
            <w:vAlign w:val="center"/>
          </w:tcPr>
          <w:p w14:paraId="2C54CCC3" w14:textId="611827F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C4027D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D434054" w14:textId="0E0D3872" w:rsidTr="00D54F9A">
        <w:tc>
          <w:tcPr>
            <w:tcW w:w="4649" w:type="dxa"/>
            <w:gridSpan w:val="2"/>
            <w:vAlign w:val="center"/>
          </w:tcPr>
          <w:p w14:paraId="1D7A05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Pentru a garanta aplicarea proporțională a obligației de a suspenda sau retrage de la tranzacționare aceste instrumente financiare derivate, ESMA elaborează proiecte de standarde tehnice de reglementare pentru a specifica în detaliu cazurile în care legătura dintre </w:t>
            </w:r>
            <w:r w:rsidRPr="006D6255">
              <w:rPr>
                <w:rFonts w:ascii="Times New Roman" w:hAnsi="Times New Roman" w:cs="Times New Roman"/>
                <w:lang w:val="ro-MD"/>
              </w:rPr>
              <w:lastRenderedPageBreak/>
              <w:t>instrumentele financiare derivate care sunt legate de un instrument financiar suspendat sau retras de la tranzacționare sau care fac trimitere la acesta și instrumentul financiar inițial presupune că instrumentul financiar derivat ar trebui, de asemenea, să fie suspendat sau retras de la tranzacționare, cu scopul de a realiza obiectivul suspendării sau al retragerii instrumentului financiar-suport.</w:t>
            </w:r>
          </w:p>
          <w:p w14:paraId="6D2F928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5515DE2C"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42F92B9B" w14:textId="56042364"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C0AA92E" w14:textId="6C95CDE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0093BAD" w14:textId="186AE21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50586402" w14:textId="7275477D" w:rsidTr="00D54F9A">
        <w:tc>
          <w:tcPr>
            <w:tcW w:w="4649" w:type="dxa"/>
            <w:gridSpan w:val="2"/>
            <w:vAlign w:val="center"/>
          </w:tcPr>
          <w:p w14:paraId="0807A05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ESMA elaborează proiecte de standarde tehnice de punere în aplicare în scopul stabilirii formatului și termenelor pentru comunicările și publicările menționate la alineatul (2).</w:t>
            </w:r>
          </w:p>
          <w:p w14:paraId="279E40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7D19AEB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5D50B9FC" w14:textId="4A131BE8"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7CFBDD2C" w14:textId="2D74509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560DF03" w14:textId="4B79927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26A2C745" w14:textId="189C5ED2" w:rsidTr="00D54F9A">
        <w:tc>
          <w:tcPr>
            <w:tcW w:w="4649" w:type="dxa"/>
            <w:gridSpan w:val="2"/>
            <w:vAlign w:val="center"/>
          </w:tcPr>
          <w:p w14:paraId="6A018C79"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Comisia este împuternicită să adopte acte delegate în conformitate cu articolul 89 pentru a enumera situațiile în care interesele investitorilor sunt afectate în mod semnificativ și funcționarea ordonată a pieței este compromisă, astfel cum se menționează la alineatele (1) și (2).</w:t>
            </w:r>
          </w:p>
        </w:tc>
        <w:tc>
          <w:tcPr>
            <w:tcW w:w="4979" w:type="dxa"/>
            <w:gridSpan w:val="2"/>
            <w:vAlign w:val="center"/>
          </w:tcPr>
          <w:p w14:paraId="5876DF70" w14:textId="73D865E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366B197" w14:textId="7659709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5B7C8E4" w14:textId="2C0E970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6D6255" w14:paraId="2C8849DC" w14:textId="7144A108" w:rsidTr="00D54F9A">
        <w:tc>
          <w:tcPr>
            <w:tcW w:w="4649" w:type="dxa"/>
            <w:gridSpan w:val="2"/>
            <w:vAlign w:val="center"/>
          </w:tcPr>
          <w:p w14:paraId="4DC36008"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53</w:t>
            </w:r>
          </w:p>
          <w:p w14:paraId="5B47F510"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Accesul la piața reglementată</w:t>
            </w:r>
          </w:p>
          <w:p w14:paraId="72913E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Statele membre impun oricărei piețe reglementate să instituie, să aplice și să mențină reguli transparente și nediscriminatorii, bazate pe criterii obiective, care să reglementeze accesul sau aderarea membrilor la piața reglementată.</w:t>
            </w:r>
          </w:p>
        </w:tc>
        <w:tc>
          <w:tcPr>
            <w:tcW w:w="4979" w:type="dxa"/>
            <w:gridSpan w:val="2"/>
            <w:vAlign w:val="center"/>
          </w:tcPr>
          <w:p w14:paraId="176EA80C" w14:textId="77777777" w:rsidR="00D8530C" w:rsidRPr="006D6255" w:rsidRDefault="00D8530C" w:rsidP="00D8530C">
            <w:pPr>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94. Membrii și participanții pieței reglementate </w:t>
            </w:r>
          </w:p>
          <w:p w14:paraId="0B31848B"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lastRenderedPageBreak/>
              <w:t>(1) Operatorul pieței reglementate are obligația de a institui, aplica și menține, pentru piața reglementată pe care o administrează sau exploatează, reguli transparente, obiective și nediscriminatorii, bazate pe criterii obiective, care să reglementeze admiterea sau aderarea membrilor sau participanților la piața reglementată.</w:t>
            </w:r>
          </w:p>
        </w:tc>
        <w:tc>
          <w:tcPr>
            <w:tcW w:w="2150" w:type="dxa"/>
            <w:vAlign w:val="center"/>
          </w:tcPr>
          <w:p w14:paraId="05B6741C" w14:textId="2864257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390FEB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6A23FBD" w14:textId="43BBD1A5" w:rsidTr="00D54F9A">
        <w:tc>
          <w:tcPr>
            <w:tcW w:w="4649" w:type="dxa"/>
            <w:gridSpan w:val="2"/>
            <w:vAlign w:val="center"/>
          </w:tcPr>
          <w:p w14:paraId="03864A2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Regulile menționate la alineatul (1) determină toate obligațiile care revin membrilor sau participanților în temeiul:</w:t>
            </w:r>
          </w:p>
          <w:p w14:paraId="51D85E3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actelor de constituire și de administrare a pieței reglementate în cauză;</w:t>
            </w:r>
          </w:p>
          <w:p w14:paraId="74A425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regulilor privind tranzacțiile de pe această piață;</w:t>
            </w:r>
          </w:p>
          <w:p w14:paraId="5839A3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standardelor profesionale impuse personalului firmelor de investiții sau al instituțiilor de credit care operează pe piață;</w:t>
            </w:r>
          </w:p>
          <w:p w14:paraId="363C42E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condițiilor prevăzute la alineatul (3) pentru alți membri sau participanți decât firmele de investiții și instituțiile de credit;</w:t>
            </w:r>
          </w:p>
          <w:p w14:paraId="40DF934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(e) regulilor și procedurilor referitoare la compensarea și decontarea tranzacțiilor care sunt încheiate pe piața reglementată.</w:t>
            </w:r>
          </w:p>
        </w:tc>
        <w:tc>
          <w:tcPr>
            <w:tcW w:w="4979" w:type="dxa"/>
            <w:gridSpan w:val="2"/>
            <w:vAlign w:val="center"/>
          </w:tcPr>
          <w:p w14:paraId="5C20D757" w14:textId="7BCDBA7F" w:rsidR="00D8530C" w:rsidRPr="006D6255" w:rsidRDefault="00D8530C" w:rsidP="00D8530C">
            <w:pPr>
              <w:tabs>
                <w:tab w:val="left" w:pos="13500"/>
              </w:tabs>
              <w:ind w:right="75"/>
              <w:jc w:val="both"/>
              <w:rPr>
                <w:rFonts w:ascii="Times New Roman" w:hAnsi="Times New Roman" w:cs="Times New Roman"/>
                <w:b/>
                <w:bCs/>
                <w:lang w:val="ro-MD"/>
              </w:rPr>
            </w:pPr>
            <w:r w:rsidRPr="006D6255">
              <w:rPr>
                <w:rFonts w:ascii="Times New Roman" w:hAnsi="Times New Roman" w:cs="Times New Roman"/>
                <w:b/>
                <w:bCs/>
                <w:lang w:val="ro-MD"/>
              </w:rPr>
              <w:t>Articolul 89. Regulile pieței reglementate</w:t>
            </w:r>
          </w:p>
          <w:p w14:paraId="1AE9D537" w14:textId="77777777" w:rsidR="00355684" w:rsidRPr="00355684" w:rsidRDefault="00355684" w:rsidP="00355684">
            <w:pPr>
              <w:tabs>
                <w:tab w:val="left" w:pos="13500"/>
              </w:tabs>
              <w:ind w:right="75"/>
              <w:jc w:val="both"/>
              <w:rPr>
                <w:rFonts w:ascii="Times New Roman" w:hAnsi="Times New Roman" w:cs="Times New Roman"/>
                <w:lang w:val="ro-MD"/>
              </w:rPr>
            </w:pPr>
            <w:r w:rsidRPr="00355684">
              <w:rPr>
                <w:rFonts w:ascii="Times New Roman" w:hAnsi="Times New Roman" w:cs="Times New Roman"/>
                <w:lang w:val="ro-MD"/>
              </w:rPr>
              <w:t xml:space="preserve">(3) Prevederile regulilor pieței reglementate trebuie să cuprindă toate drepturile și obligaţiile care le revin membrilor sau participanților în temeiul: </w:t>
            </w:r>
          </w:p>
          <w:p w14:paraId="17A55F7F" w14:textId="77777777" w:rsidR="00355684" w:rsidRPr="00355684" w:rsidRDefault="00355684" w:rsidP="00355684">
            <w:pPr>
              <w:tabs>
                <w:tab w:val="left" w:pos="13500"/>
              </w:tabs>
              <w:ind w:right="75"/>
              <w:jc w:val="both"/>
              <w:rPr>
                <w:rFonts w:ascii="Times New Roman" w:hAnsi="Times New Roman" w:cs="Times New Roman"/>
                <w:lang w:val="ro-MD"/>
              </w:rPr>
            </w:pPr>
            <w:r w:rsidRPr="00355684">
              <w:rPr>
                <w:rFonts w:ascii="Times New Roman" w:hAnsi="Times New Roman" w:cs="Times New Roman"/>
                <w:lang w:val="ro-MD"/>
              </w:rPr>
              <w:t xml:space="preserve">a) actelor de constituire, organizare și administrare ale pieței reglementate; </w:t>
            </w:r>
          </w:p>
          <w:p w14:paraId="3E4D4DAC" w14:textId="77777777" w:rsidR="00355684" w:rsidRPr="00355684" w:rsidRDefault="00355684" w:rsidP="00355684">
            <w:pPr>
              <w:tabs>
                <w:tab w:val="left" w:pos="13500"/>
              </w:tabs>
              <w:ind w:right="75"/>
              <w:jc w:val="both"/>
              <w:rPr>
                <w:rFonts w:ascii="Times New Roman" w:hAnsi="Times New Roman" w:cs="Times New Roman"/>
                <w:lang w:val="ro-MD"/>
              </w:rPr>
            </w:pPr>
            <w:r w:rsidRPr="00355684">
              <w:rPr>
                <w:rFonts w:ascii="Times New Roman" w:hAnsi="Times New Roman" w:cs="Times New Roman"/>
                <w:lang w:val="ro-MD"/>
              </w:rPr>
              <w:t xml:space="preserve">b) regulilor aplicabile activităților de </w:t>
            </w:r>
            <w:proofErr w:type="spellStart"/>
            <w:r w:rsidRPr="00355684">
              <w:rPr>
                <w:rFonts w:ascii="Times New Roman" w:hAnsi="Times New Roman" w:cs="Times New Roman"/>
                <w:lang w:val="ro-MD"/>
              </w:rPr>
              <w:t>tranzacţionare</w:t>
            </w:r>
            <w:proofErr w:type="spellEnd"/>
            <w:r w:rsidRPr="00355684">
              <w:rPr>
                <w:rFonts w:ascii="Times New Roman" w:hAnsi="Times New Roman" w:cs="Times New Roman"/>
                <w:lang w:val="ro-MD"/>
              </w:rPr>
              <w:t xml:space="preserve"> de pe această piaţă; </w:t>
            </w:r>
          </w:p>
          <w:p w14:paraId="36A9A4B7" w14:textId="77777777" w:rsidR="00355684" w:rsidRPr="00355684" w:rsidRDefault="00355684" w:rsidP="00355684">
            <w:pPr>
              <w:tabs>
                <w:tab w:val="left" w:pos="13500"/>
              </w:tabs>
              <w:ind w:right="75"/>
              <w:jc w:val="both"/>
              <w:rPr>
                <w:rFonts w:ascii="Times New Roman" w:hAnsi="Times New Roman" w:cs="Times New Roman"/>
                <w:lang w:val="ro-MD"/>
              </w:rPr>
            </w:pPr>
            <w:r w:rsidRPr="00355684">
              <w:rPr>
                <w:rFonts w:ascii="Times New Roman" w:hAnsi="Times New Roman" w:cs="Times New Roman"/>
                <w:lang w:val="ro-MD"/>
              </w:rPr>
              <w:t xml:space="preserve">c) standardelor profesionale impuse personalului firmelor de investiții sau instituțiilor de credit care operează pe piaţă; </w:t>
            </w:r>
          </w:p>
          <w:p w14:paraId="2520C32B" w14:textId="77777777" w:rsidR="00355684" w:rsidRPr="00355684" w:rsidRDefault="00355684" w:rsidP="00355684">
            <w:pPr>
              <w:tabs>
                <w:tab w:val="left" w:pos="13500"/>
              </w:tabs>
              <w:ind w:right="75"/>
              <w:jc w:val="both"/>
              <w:rPr>
                <w:rFonts w:ascii="Times New Roman" w:hAnsi="Times New Roman" w:cs="Times New Roman"/>
                <w:lang w:val="ro-MD"/>
              </w:rPr>
            </w:pPr>
            <w:r w:rsidRPr="00355684">
              <w:rPr>
                <w:rFonts w:ascii="Times New Roman" w:hAnsi="Times New Roman" w:cs="Times New Roman"/>
                <w:lang w:val="ro-MD"/>
              </w:rPr>
              <w:t xml:space="preserve">d) condiţiilor aplicabile altor membri sau participanți decât firmele de investiții sau instituțiile de credit, prevăzuți la art.94 alin. (3) din prezenta lege; </w:t>
            </w:r>
          </w:p>
          <w:p w14:paraId="270AA127" w14:textId="74EC156B" w:rsidR="00D8530C" w:rsidRPr="006D6255" w:rsidRDefault="00355684" w:rsidP="00355684">
            <w:pPr>
              <w:tabs>
                <w:tab w:val="left" w:pos="13500"/>
              </w:tabs>
              <w:ind w:right="75"/>
              <w:jc w:val="both"/>
              <w:rPr>
                <w:rFonts w:ascii="Times New Roman" w:hAnsi="Times New Roman" w:cs="Times New Roman"/>
                <w:lang w:val="ro-MD"/>
              </w:rPr>
            </w:pPr>
            <w:r w:rsidRPr="00355684">
              <w:rPr>
                <w:rFonts w:ascii="Times New Roman" w:hAnsi="Times New Roman" w:cs="Times New Roman"/>
                <w:lang w:val="ro-MD"/>
              </w:rPr>
              <w:t>e) regulilor şi procedurilor privind compensarea şi decontarea tranzacţiilor încheiate pe piaţa reglementată;</w:t>
            </w:r>
          </w:p>
        </w:tc>
        <w:tc>
          <w:tcPr>
            <w:tcW w:w="2150" w:type="dxa"/>
            <w:vAlign w:val="center"/>
          </w:tcPr>
          <w:p w14:paraId="5DD52D6F" w14:textId="26A797B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63CD41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BCAD02F" w14:textId="5358BF77" w:rsidTr="00D54F9A">
        <w:tc>
          <w:tcPr>
            <w:tcW w:w="4649" w:type="dxa"/>
            <w:gridSpan w:val="2"/>
            <w:vAlign w:val="center"/>
          </w:tcPr>
          <w:p w14:paraId="4974226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Piețele reglementate pot admite ca membri sau participanți firmele de investiții și instituțiile de credit autorizate în temeiul Directivei 2013/36/UE, precum și alte persoane care:</w:t>
            </w:r>
          </w:p>
          <w:p w14:paraId="0757D2A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au o reputație suficient de bună;</w:t>
            </w:r>
          </w:p>
          <w:p w14:paraId="4F3954B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prezintă un nivel suficient de aptitudine, de competență și de experiență pentru tranzacționare;</w:t>
            </w:r>
          </w:p>
          <w:p w14:paraId="6572E61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dispun, după caz, de o organizare adecvată;</w:t>
            </w:r>
          </w:p>
          <w:p w14:paraId="03F1C76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(d) dețin resurse suficiente pentru rolul pe care trebuie să și-l asume, ținând seama de diferitele mecanisme financiare pe care piața reglementată </w:t>
            </w:r>
            <w:r w:rsidRPr="006D6255">
              <w:rPr>
                <w:rFonts w:ascii="Times New Roman" w:hAnsi="Times New Roman" w:cs="Times New Roman"/>
                <w:lang w:val="ro-MD"/>
              </w:rPr>
              <w:lastRenderedPageBreak/>
              <w:t>le-ar putea avea pentru a garanta decontarea adecvată a tranzacțiilor.</w:t>
            </w:r>
          </w:p>
        </w:tc>
        <w:tc>
          <w:tcPr>
            <w:tcW w:w="4979" w:type="dxa"/>
            <w:gridSpan w:val="2"/>
            <w:vAlign w:val="center"/>
          </w:tcPr>
          <w:p w14:paraId="6D7B024B" w14:textId="1327B465"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94. Membrii și participanții pieței reglementate</w:t>
            </w:r>
          </w:p>
          <w:p w14:paraId="2313F59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Regulile pieței reglementate pot prevedea că și alte persoane decât cele prevăzute la alin.(2) pot fi admise sau pot adera la piața reglementată în calitate de membru sau participant, cu condiția ca acestea să îndeplinească cumulativ următoarele cerințe:</w:t>
            </w:r>
          </w:p>
          <w:p w14:paraId="4FC0EBD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aibă o </w:t>
            </w:r>
            <w:proofErr w:type="spellStart"/>
            <w:r w:rsidRPr="006D6255">
              <w:rPr>
                <w:rFonts w:ascii="Times New Roman" w:hAnsi="Times New Roman" w:cs="Times New Roman"/>
                <w:lang w:val="ro-MD"/>
              </w:rPr>
              <w:t>reputaţie</w:t>
            </w:r>
            <w:proofErr w:type="spellEnd"/>
            <w:r w:rsidRPr="006D6255">
              <w:rPr>
                <w:rFonts w:ascii="Times New Roman" w:hAnsi="Times New Roman" w:cs="Times New Roman"/>
                <w:lang w:val="ro-MD"/>
              </w:rPr>
              <w:t xml:space="preserve"> suficient de bună; </w:t>
            </w:r>
          </w:p>
          <w:p w14:paraId="372425A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să demonstreze un nivel suficient de aptitudine, </w:t>
            </w:r>
            <w:proofErr w:type="spellStart"/>
            <w:r w:rsidRPr="006D6255">
              <w:rPr>
                <w:rFonts w:ascii="Times New Roman" w:hAnsi="Times New Roman" w:cs="Times New Roman"/>
                <w:lang w:val="ro-MD"/>
              </w:rPr>
              <w:t>competenţă</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pentru desfășurarea activităților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w:t>
            </w:r>
          </w:p>
          <w:p w14:paraId="00C4E790"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să dispună, dacă este cazul, de o organizare internă corespunzătoare naturii și complexității activităților desfășurate; </w:t>
            </w:r>
          </w:p>
          <w:p w14:paraId="1CF430C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să </w:t>
            </w:r>
            <w:proofErr w:type="spellStart"/>
            <w:r w:rsidRPr="006D6255">
              <w:rPr>
                <w:rFonts w:ascii="Times New Roman" w:hAnsi="Times New Roman" w:cs="Times New Roman"/>
                <w:lang w:val="ro-MD"/>
              </w:rPr>
              <w:t>deţină</w:t>
            </w:r>
            <w:proofErr w:type="spellEnd"/>
            <w:r w:rsidRPr="006D6255">
              <w:rPr>
                <w:rFonts w:ascii="Times New Roman" w:hAnsi="Times New Roman" w:cs="Times New Roman"/>
                <w:lang w:val="ro-MD"/>
              </w:rPr>
              <w:t xml:space="preserve"> resurse suficiente corespunzătoare rolului asumat,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mecanismele financiare pe care piaţa reglementată le-ar putea avea pentru garantarea decontării tranzacţiilor.</w:t>
            </w:r>
          </w:p>
        </w:tc>
        <w:tc>
          <w:tcPr>
            <w:tcW w:w="2150" w:type="dxa"/>
            <w:vAlign w:val="center"/>
          </w:tcPr>
          <w:p w14:paraId="5EFFA48C" w14:textId="0D8587B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0586FEF" w14:textId="0DEC8059"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art.94 alin.(2)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intră în vigoare la data intrării în vigoare a Tratatului de aderare a Republicii Moldova la UE.</w:t>
            </w:r>
          </w:p>
        </w:tc>
      </w:tr>
      <w:tr w:rsidR="00D8530C" w:rsidRPr="006D6255" w14:paraId="63A4FF2D" w14:textId="79AC5089" w:rsidTr="00D54F9A">
        <w:tc>
          <w:tcPr>
            <w:tcW w:w="4649" w:type="dxa"/>
            <w:gridSpan w:val="2"/>
            <w:vAlign w:val="center"/>
          </w:tcPr>
          <w:p w14:paraId="1EA162E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Statele membre se asigură că membrii și participanții nu sunt obligați să își impună reciproc obligațiile prevăzute la articolele 24, 25, 27 și 28 în ceea ce privește tranzacțiile încheiate pe o piață reglementată. Cu toate acestea, membrii sau participanții pieței reglementate aplică obligațiile prevăzute la articolele 24, 25, 27 și 28 în ceea ce privește clienții lor în cazul în care, acționând în contul clienților lor, execută ordinele acestora pe o piață reglementată.</w:t>
            </w:r>
          </w:p>
        </w:tc>
        <w:tc>
          <w:tcPr>
            <w:tcW w:w="4979" w:type="dxa"/>
            <w:gridSpan w:val="2"/>
            <w:vAlign w:val="center"/>
          </w:tcPr>
          <w:p w14:paraId="305D25B8" w14:textId="49A95DF3"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(4) Membrii și participanții unei piețe reglementate sunt obligați să aplice obligațiile prevăzute la art.50 alin.(5) și art.51-59 din prezenta lege în cazul în care execută ordine pe piața reglementată în numele clienților lor. Membrii şi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nu sunt obligaţi să îşi impună reciproc aceste obligaţii în ceea ce priveşte tranzacţiile încheiate pe o piaţă reglementată.</w:t>
            </w:r>
          </w:p>
        </w:tc>
        <w:tc>
          <w:tcPr>
            <w:tcW w:w="2150" w:type="dxa"/>
            <w:vAlign w:val="center"/>
          </w:tcPr>
          <w:p w14:paraId="007CD4D8" w14:textId="39D4D04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FFE238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7FE604B" w14:textId="5F520260" w:rsidTr="00D54F9A">
        <w:tc>
          <w:tcPr>
            <w:tcW w:w="4649" w:type="dxa"/>
            <w:gridSpan w:val="2"/>
            <w:vAlign w:val="center"/>
          </w:tcPr>
          <w:p w14:paraId="4BDE5B8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Statele membre se asigură că regulile pieței reglementate privind accesul sau aderarea membrilor sau participanților la această piață prevăd participarea directă sau de la distanță a firmelor de investiții și a instituțiilor de credit.</w:t>
            </w:r>
          </w:p>
        </w:tc>
        <w:tc>
          <w:tcPr>
            <w:tcW w:w="4979" w:type="dxa"/>
            <w:gridSpan w:val="2"/>
            <w:vAlign w:val="center"/>
          </w:tcPr>
          <w:p w14:paraId="2C6B3A3E" w14:textId="14873B9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Regulile pieței reglementate trebuie să prevadă pentru persoanele indicate în alin.(2) posibilitatea de acces direct și acces de la distanță la </w:t>
            </w:r>
            <w:proofErr w:type="spellStart"/>
            <w:r w:rsidRPr="006D6255">
              <w:rPr>
                <w:rFonts w:ascii="Times New Roman" w:hAnsi="Times New Roman" w:cs="Times New Roman"/>
                <w:lang w:val="ro-MD"/>
              </w:rPr>
              <w:t>tranzacţionarea</w:t>
            </w:r>
            <w:proofErr w:type="spellEnd"/>
            <w:r w:rsidRPr="006D6255">
              <w:rPr>
                <w:rFonts w:ascii="Times New Roman" w:hAnsi="Times New Roman" w:cs="Times New Roman"/>
                <w:lang w:val="ro-MD"/>
              </w:rPr>
              <w:t xml:space="preserve"> instrumentelor financiare admise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28A62654" w14:textId="0DF239B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9193B2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4EBEC87D" w14:textId="62819D3E" w:rsidTr="00D54F9A">
        <w:tc>
          <w:tcPr>
            <w:tcW w:w="4649" w:type="dxa"/>
            <w:gridSpan w:val="2"/>
            <w:vAlign w:val="center"/>
          </w:tcPr>
          <w:p w14:paraId="64C0E806"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(6)   Fiecare stat membru autorizează, fără nicio altă cerință juridică sau administrativă, piețele reglementate din alte state membre să adopte, pe teritoriul său, dispozițiile necesare pentru a permite membrilor și participanților care s-au stabilit pe teritoriul său să aibă acces la distanță la aceste piețe și să tranzacționeze pe acestea.</w:t>
            </w:r>
          </w:p>
        </w:tc>
        <w:tc>
          <w:tcPr>
            <w:tcW w:w="4979" w:type="dxa"/>
            <w:gridSpan w:val="2"/>
            <w:vAlign w:val="center"/>
          </w:tcPr>
          <w:p w14:paraId="579212A8" w14:textId="0EE3D8F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Operatorii de piață sau piețele reglementate din alte state membre pot să adopte, pe teritoriul Republicii Moldova, în baza unei notificări prealabile transmise CNPF în acest sens de către autoritatea competentă din statul membru de origine, fără a fi necesare alte </w:t>
            </w:r>
            <w:proofErr w:type="spellStart"/>
            <w:r w:rsidRPr="006D6255">
              <w:rPr>
                <w:rFonts w:ascii="Times New Roman" w:hAnsi="Times New Roman" w:cs="Times New Roman"/>
                <w:lang w:val="ro-MD"/>
              </w:rPr>
              <w:t>cerinţe</w:t>
            </w:r>
            <w:proofErr w:type="spellEnd"/>
            <w:r w:rsidRPr="006D6255">
              <w:rPr>
                <w:rFonts w:ascii="Times New Roman" w:hAnsi="Times New Roman" w:cs="Times New Roman"/>
                <w:lang w:val="ro-MD"/>
              </w:rPr>
              <w:t xml:space="preserve"> juridice sau administrative,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necesare pentru a permite membrilor sau participanţilor stabiliți în Republica Moldova să aibă acces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la aceste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şi să </w:t>
            </w:r>
            <w:proofErr w:type="spellStart"/>
            <w:r w:rsidRPr="006D6255">
              <w:rPr>
                <w:rFonts w:ascii="Times New Roman" w:hAnsi="Times New Roman" w:cs="Times New Roman"/>
                <w:lang w:val="ro-MD"/>
              </w:rPr>
              <w:t>tranzacţioneze</w:t>
            </w:r>
            <w:proofErr w:type="spellEnd"/>
            <w:r w:rsidRPr="006D6255">
              <w:rPr>
                <w:rFonts w:ascii="Times New Roman" w:hAnsi="Times New Roman" w:cs="Times New Roman"/>
                <w:lang w:val="ro-MD"/>
              </w:rPr>
              <w:t xml:space="preserve"> pe acestea.</w:t>
            </w:r>
          </w:p>
        </w:tc>
        <w:tc>
          <w:tcPr>
            <w:tcW w:w="2150" w:type="dxa"/>
            <w:vAlign w:val="center"/>
          </w:tcPr>
          <w:p w14:paraId="19E2A720" w14:textId="60B9018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7324647" w14:textId="6AEEBB4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art.94 alin.(6) intră în vigoare la data intrării în vigoare a Tratatului de aderare a Republicii Moldova la UE.</w:t>
            </w:r>
          </w:p>
        </w:tc>
      </w:tr>
      <w:tr w:rsidR="00D8530C" w:rsidRPr="00CA19C0" w14:paraId="37080EE3" w14:textId="68F9E5A2" w:rsidTr="00D54F9A">
        <w:trPr>
          <w:trHeight w:val="4140"/>
        </w:trPr>
        <w:tc>
          <w:tcPr>
            <w:tcW w:w="4649" w:type="dxa"/>
            <w:gridSpan w:val="2"/>
            <w:vAlign w:val="center"/>
          </w:tcPr>
          <w:p w14:paraId="081E542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Piața reglementată comunică autorității competente a statului său membru de origine numele statului membru în care intenționează să ofere astfel de facilități. În termen de o lună, autoritatea competentă a statului membru de origine comunică această informație statului membru în care piața reglementată intenționează să ofere astfel de facilități.</w:t>
            </w:r>
          </w:p>
          <w:p w14:paraId="0E902A5A"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ESMA poate solicita acces la informațiile respective, în conformitate cu procedura prevăzută la articolul 35 din Regulamentul (UE) nr. 1095/2010 și în condițiile prevăzute la articolul respectiv.</w:t>
            </w:r>
          </w:p>
        </w:tc>
        <w:tc>
          <w:tcPr>
            <w:tcW w:w="4979" w:type="dxa"/>
            <w:gridSpan w:val="2"/>
            <w:vAlign w:val="center"/>
          </w:tcPr>
          <w:p w14:paraId="4BB576AB" w14:textId="00CFADE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Operatorul de piaţă din Republica Moldova care adoptă dispoziţii de natura celor prevăzute la alin.(6) pentru a permite accesul de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a unor membri sau </w:t>
            </w:r>
            <w:proofErr w:type="spellStart"/>
            <w:r w:rsidRPr="006D6255">
              <w:rPr>
                <w:rFonts w:ascii="Times New Roman" w:hAnsi="Times New Roman" w:cs="Times New Roman"/>
                <w:lang w:val="ro-MD"/>
              </w:rPr>
              <w:t>participanţi</w:t>
            </w:r>
            <w:proofErr w:type="spellEnd"/>
            <w:r w:rsidRPr="006D6255">
              <w:rPr>
                <w:rFonts w:ascii="Times New Roman" w:hAnsi="Times New Roman" w:cs="Times New Roman"/>
                <w:lang w:val="ro-MD"/>
              </w:rPr>
              <w:t xml:space="preserve"> din statele membre este obligat să comunice CNPF statul membru pe teritoriul căruia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ofere astfel de </w:t>
            </w:r>
            <w:proofErr w:type="spellStart"/>
            <w:r w:rsidRPr="006D6255">
              <w:rPr>
                <w:rFonts w:ascii="Times New Roman" w:hAnsi="Times New Roman" w:cs="Times New Roman"/>
                <w:lang w:val="ro-MD"/>
              </w:rPr>
              <w:t>facilităţi</w:t>
            </w:r>
            <w:proofErr w:type="spellEnd"/>
            <w:r w:rsidRPr="006D6255">
              <w:rPr>
                <w:rFonts w:ascii="Times New Roman" w:hAnsi="Times New Roman" w:cs="Times New Roman"/>
                <w:lang w:val="ro-MD"/>
              </w:rPr>
              <w:t>. În astfel de cazuri, CNPF:</w:t>
            </w:r>
          </w:p>
          <w:p w14:paraId="0B964BE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transmite, în termen de o lună de la primirea notificării, informația comunicată de operatorul de piață către autoritatea competentă din statul membru gazdă indicat de acesta; </w:t>
            </w:r>
          </w:p>
          <w:p w14:paraId="1FEA7ED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furnizează, la solicitarea ESMA, informația comunicată de operatorul de piață către ESMA, și </w:t>
            </w:r>
          </w:p>
          <w:p w14:paraId="0211A2A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furnizează, la solicitarea autorității competente din statul membru gazdă al pieței reglementate și fără întârzieri nejustificate, identitatea membrilor sau participanţilor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w:t>
            </w:r>
            <w:proofErr w:type="spellStart"/>
            <w:r w:rsidRPr="006D6255">
              <w:rPr>
                <w:rFonts w:ascii="Times New Roman" w:hAnsi="Times New Roman" w:cs="Times New Roman"/>
                <w:lang w:val="ro-MD"/>
              </w:rPr>
              <w:t>stabiliţi</w:t>
            </w:r>
            <w:proofErr w:type="spellEnd"/>
            <w:r w:rsidRPr="006D6255">
              <w:rPr>
                <w:rFonts w:ascii="Times New Roman" w:hAnsi="Times New Roman" w:cs="Times New Roman"/>
                <w:lang w:val="ro-MD"/>
              </w:rPr>
              <w:t xml:space="preserve"> în respectivul stat membru.  </w:t>
            </w:r>
          </w:p>
        </w:tc>
        <w:tc>
          <w:tcPr>
            <w:tcW w:w="2150" w:type="dxa"/>
            <w:vAlign w:val="center"/>
          </w:tcPr>
          <w:p w14:paraId="7998B2C2" w14:textId="0F2A9A2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20EA620" w14:textId="46A5AA4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art.94 alin.(7) intră în vigoare la data intrării în vigoare a Tratatului de aderare a Republicii Moldova la UE.</w:t>
            </w:r>
          </w:p>
        </w:tc>
      </w:tr>
      <w:tr w:rsidR="00D8530C" w:rsidRPr="006D6255" w14:paraId="613A3D4C" w14:textId="43A63710" w:rsidTr="00D54F9A">
        <w:tc>
          <w:tcPr>
            <w:tcW w:w="4649" w:type="dxa"/>
            <w:gridSpan w:val="2"/>
            <w:vAlign w:val="center"/>
          </w:tcPr>
          <w:p w14:paraId="4B2FFEA5"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La cererea autorității competente a statului membru gazdă și fără întârzieri nejustificate, autoritatea competentă a statului membru de origine al pieței reglementate comunică identitatea membrilor sau participanților pieței reglementate stabiliți în acest stat membru.</w:t>
            </w:r>
          </w:p>
        </w:tc>
        <w:tc>
          <w:tcPr>
            <w:tcW w:w="4979" w:type="dxa"/>
            <w:gridSpan w:val="2"/>
            <w:vAlign w:val="center"/>
          </w:tcPr>
          <w:p w14:paraId="0B48D42A" w14:textId="22AB9B6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CNPF poate solicita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statului membru de origine al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să comunice identitatea membrilor sau participanţilor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w:t>
            </w:r>
            <w:proofErr w:type="spellStart"/>
            <w:r w:rsidRPr="006D6255">
              <w:rPr>
                <w:rFonts w:ascii="Times New Roman" w:hAnsi="Times New Roman" w:cs="Times New Roman"/>
                <w:lang w:val="ro-MD"/>
              </w:rPr>
              <w:t>stabiliţi</w:t>
            </w:r>
            <w:proofErr w:type="spellEnd"/>
            <w:r w:rsidRPr="006D6255">
              <w:rPr>
                <w:rFonts w:ascii="Times New Roman" w:hAnsi="Times New Roman" w:cs="Times New Roman"/>
                <w:lang w:val="ro-MD"/>
              </w:rPr>
              <w:t xml:space="preserve"> în Republica Moldova.</w:t>
            </w:r>
          </w:p>
        </w:tc>
        <w:tc>
          <w:tcPr>
            <w:tcW w:w="2150" w:type="dxa"/>
            <w:vAlign w:val="center"/>
          </w:tcPr>
          <w:p w14:paraId="04000908" w14:textId="4DE047C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672D1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9ED2871" w14:textId="0F4E540B" w:rsidTr="00D54F9A">
        <w:tc>
          <w:tcPr>
            <w:tcW w:w="4649" w:type="dxa"/>
            <w:gridSpan w:val="2"/>
            <w:vAlign w:val="center"/>
          </w:tcPr>
          <w:p w14:paraId="124E7A4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(7)   Statele membre impun operatorului de piață să comunice în mod regulat lista membrilor sau a participanților pieței reglementate autorității competente a acesteia.</w:t>
            </w:r>
          </w:p>
        </w:tc>
        <w:tc>
          <w:tcPr>
            <w:tcW w:w="4979" w:type="dxa"/>
            <w:gridSpan w:val="2"/>
            <w:vAlign w:val="center"/>
          </w:tcPr>
          <w:p w14:paraId="67B6D92D" w14:textId="320C3F7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(10) Operatorul de piaţă comunică CNPF, semestrial, în termen de 10 zile de la expirarea perioadei de raportare, lista membrilor și a participanţilor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administrate sau exploatate de acesta.</w:t>
            </w:r>
          </w:p>
        </w:tc>
        <w:tc>
          <w:tcPr>
            <w:tcW w:w="2150" w:type="dxa"/>
            <w:vAlign w:val="center"/>
          </w:tcPr>
          <w:p w14:paraId="6CB68131" w14:textId="1B483D6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087199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0C4BCBDF" w14:textId="155159A8" w:rsidTr="00D54F9A">
        <w:tc>
          <w:tcPr>
            <w:tcW w:w="4649" w:type="dxa"/>
            <w:gridSpan w:val="2"/>
            <w:vAlign w:val="center"/>
          </w:tcPr>
          <w:p w14:paraId="2A35638C"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54</w:t>
            </w:r>
          </w:p>
          <w:p w14:paraId="5D38CC4C"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Monitorizarea respectării regulilor pieței reglementate și a altor obligații legale</w:t>
            </w:r>
          </w:p>
          <w:p w14:paraId="670262A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impun piețelor reglementate să instituie și să mențină măsuri și proceduri eficiente, inclusiv resursele necesare pentru monitorizarea regulată a respectării regulilor lor de către membrii sau participanții lor. Piețele </w:t>
            </w:r>
            <w:r w:rsidRPr="006D6255">
              <w:rPr>
                <w:rFonts w:ascii="Times New Roman" w:hAnsi="Times New Roman" w:cs="Times New Roman"/>
                <w:lang w:val="ro-MD"/>
              </w:rPr>
              <w:lastRenderedPageBreak/>
              <w:t>reglementate monitorizează ordinele trimise inclusiv anulările și tranzacțiile realizate de membrii sau participanții lor în cadrul sistemelor lor, pentru a identifica încălcările regulilor respective, condițiile de tranzacționare de natură să perturbe stabilitatea pieței sau o conduită care poate sugera un comportament care este interzis în temeiul Regulamentului (UE) nr. 596/2014 sau perturbările sistemului în legătură cu un instrument financiar.</w:t>
            </w:r>
          </w:p>
        </w:tc>
        <w:tc>
          <w:tcPr>
            <w:tcW w:w="4979" w:type="dxa"/>
            <w:gridSpan w:val="2"/>
            <w:vAlign w:val="center"/>
          </w:tcPr>
          <w:p w14:paraId="618FF28A" w14:textId="340E26D3"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90. Monitorizarea respectării regulilor </w:t>
            </w:r>
            <w:proofErr w:type="spellStart"/>
            <w:r w:rsidRPr="006D6255">
              <w:rPr>
                <w:rFonts w:ascii="Times New Roman" w:hAnsi="Times New Roman" w:cs="Times New Roman"/>
                <w:b/>
                <w:bCs/>
                <w:lang w:val="ro-MD"/>
              </w:rPr>
              <w:t>pieţei</w:t>
            </w:r>
            <w:proofErr w:type="spellEnd"/>
            <w:r w:rsidRPr="006D6255">
              <w:rPr>
                <w:rFonts w:ascii="Times New Roman" w:hAnsi="Times New Roman" w:cs="Times New Roman"/>
                <w:b/>
                <w:bCs/>
                <w:lang w:val="ro-MD"/>
              </w:rPr>
              <w:t xml:space="preserve"> reglementate şi a altor obligaţii legale</w:t>
            </w:r>
          </w:p>
          <w:p w14:paraId="6A588FB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Operatorul de piață instituie şi menţine mecanisme şi proceduri eficiente, inclusiv asigură resursele necesare, pentru monitorizarea regulată a respectării regulilor pieței reglementate și a celorlalte obligații care le revin membrilor sau participanţilor acesteia. </w:t>
            </w:r>
          </w:p>
          <w:p w14:paraId="628E5BC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Operatorul de piață este obligat să:</w:t>
            </w:r>
          </w:p>
          <w:p w14:paraId="0A6414F9" w14:textId="26855F9D"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1) monitorizeze ordinele plasate (inclusiv anulările de ordine) şi tranzacţiile încheiate de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piețelor reglementate, în vederea identificării:</w:t>
            </w:r>
          </w:p>
          <w:p w14:paraId="3C855DF6" w14:textId="71DBC07E"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încălcărilor regulilor pieței;</w:t>
            </w:r>
          </w:p>
          <w:p w14:paraId="63728779" w14:textId="01CEF6DD"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condiţiilor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natură să afecteze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w:t>
            </w:r>
          </w:p>
          <w:p w14:paraId="3BC41662" w14:textId="163C888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conduitei care poate sugera un comportament care este interzis în temeiul legislației  privind abuzul de piață; precum și </w:t>
            </w:r>
          </w:p>
          <w:p w14:paraId="6C9B76E1" w14:textId="3361137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oricăror </w:t>
            </w:r>
            <w:proofErr w:type="spellStart"/>
            <w:r w:rsidRPr="006D6255">
              <w:rPr>
                <w:rFonts w:ascii="Times New Roman" w:hAnsi="Times New Roman" w:cs="Times New Roman"/>
                <w:lang w:val="ro-MD"/>
              </w:rPr>
              <w:t>disfuncţionalităţi</w:t>
            </w:r>
            <w:proofErr w:type="spellEnd"/>
            <w:r w:rsidRPr="006D6255">
              <w:rPr>
                <w:rFonts w:ascii="Times New Roman" w:hAnsi="Times New Roman" w:cs="Times New Roman"/>
                <w:lang w:val="ro-MD"/>
              </w:rPr>
              <w:t xml:space="preserve"> ale sistemului în legătură cu un instrument financiar;</w:t>
            </w:r>
          </w:p>
        </w:tc>
        <w:tc>
          <w:tcPr>
            <w:tcW w:w="2150" w:type="dxa"/>
            <w:vAlign w:val="center"/>
          </w:tcPr>
          <w:p w14:paraId="232C884E" w14:textId="50A24EC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F0946C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Referința la Regulamentul (UE) nr.596/2014 nu este redată expres, fiind utilizată o formulare generală privind legislația aplicabilă în materie de abuz de piață, având în vedere că dispozițiile acestuia sunt transpuse prin mai multe </w:t>
            </w:r>
            <w:r w:rsidRPr="006D6255">
              <w:rPr>
                <w:rFonts w:ascii="Times New Roman" w:hAnsi="Times New Roman" w:cs="Times New Roman"/>
                <w:lang w:val="ro-RO"/>
              </w:rPr>
              <w:lastRenderedPageBreak/>
              <w:t xml:space="preserve">acte normative </w:t>
            </w:r>
            <w:r w:rsidRPr="006D6255">
              <w:rPr>
                <w:rFonts w:ascii="Times New Roman" w:hAnsi="Times New Roman" w:cs="Times New Roman"/>
                <w:lang w:val="ro-MD"/>
              </w:rPr>
              <w:t>(lege și act normativ CNPF), iar conform art.55 alin.(3) din Legea 100/2017, nu se admite trimiterea la un act normativ de nivel inferior.</w:t>
            </w:r>
          </w:p>
          <w:p w14:paraId="7E75E7D5" w14:textId="01EDE0C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RO"/>
              </w:rPr>
              <w:t xml:space="preserve">Totodată, potrivit art.168 alin.(7) </w:t>
            </w:r>
            <w:proofErr w:type="spellStart"/>
            <w:r w:rsidRPr="006D6255">
              <w:rPr>
                <w:rFonts w:ascii="Times New Roman" w:hAnsi="Times New Roman" w:cs="Times New Roman"/>
                <w:lang w:val="ro-RO"/>
              </w:rPr>
              <w:t>lit.d</w:t>
            </w:r>
            <w:proofErr w:type="spellEnd"/>
            <w:r w:rsidRPr="006D6255">
              <w:rPr>
                <w:rFonts w:ascii="Times New Roman" w:hAnsi="Times New Roman" w:cs="Times New Roman"/>
                <w:lang w:val="ro-RO"/>
              </w:rPr>
              <w:t>), începând cu data intrării în vigoare a Tratatului de aderare, trimiterile la legislația privind abuzul de piață se vor citi ca trimiteri la prevederile corespunzătoare ale Regulamentului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(JO L 173, 12.6.2014, pp.1-61).</w:t>
            </w:r>
          </w:p>
        </w:tc>
      </w:tr>
      <w:tr w:rsidR="00D8530C" w:rsidRPr="006D6255" w14:paraId="7465B6B5" w14:textId="4CB04BA0" w:rsidTr="00D54F9A">
        <w:tc>
          <w:tcPr>
            <w:tcW w:w="4649" w:type="dxa"/>
            <w:gridSpan w:val="2"/>
            <w:vAlign w:val="center"/>
          </w:tcPr>
          <w:p w14:paraId="52D8D64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(2)   Statele membre impun operatorilor de piață ai piețelor reglementate să informeze imediat autoritățile lor competente cu privire la încălcările grave ale regulilor lor, sau la condițiile de tranzacționare de natură să perturbe stabilitatea pieței sau la o conduită care poate sugera un comportament care este interzis în temeiul Regulamentului (UE) nr. 596/2014 sau la perturbările sistemului în legătură cu un instrument financiar.</w:t>
            </w:r>
          </w:p>
        </w:tc>
        <w:tc>
          <w:tcPr>
            <w:tcW w:w="4979" w:type="dxa"/>
            <w:gridSpan w:val="2"/>
            <w:vAlign w:val="center"/>
          </w:tcPr>
          <w:p w14:paraId="63A1E27F" w14:textId="3F1BC320" w:rsidR="00D8530C" w:rsidRPr="006D6255" w:rsidRDefault="00D8530C" w:rsidP="00D8530C">
            <w:pPr>
              <w:tabs>
                <w:tab w:val="left" w:pos="13500"/>
              </w:tabs>
              <w:ind w:right="-118"/>
              <w:jc w:val="both"/>
              <w:rPr>
                <w:rFonts w:ascii="Times New Roman" w:hAnsi="Times New Roman" w:cs="Times New Roman"/>
                <w:lang w:val="ro-MD"/>
              </w:rPr>
            </w:pPr>
            <w:r w:rsidRPr="006D6255">
              <w:rPr>
                <w:rFonts w:ascii="Times New Roman" w:hAnsi="Times New Roman" w:cs="Times New Roman"/>
                <w:lang w:val="ro-MD"/>
              </w:rPr>
              <w:t>(2) Operatorul de piață este obligat să:</w:t>
            </w:r>
          </w:p>
          <w:p w14:paraId="547B0784" w14:textId="1D377C9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informeze imediat CNPF cu privire la orice încălcare gravă a regulilor pieței sau la orice situație prevăzută la pct.1)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)-d).</w:t>
            </w:r>
          </w:p>
        </w:tc>
        <w:tc>
          <w:tcPr>
            <w:tcW w:w="2150" w:type="dxa"/>
            <w:vAlign w:val="center"/>
          </w:tcPr>
          <w:p w14:paraId="0EDC2394" w14:textId="3422AB9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E4DA95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769D9798" w14:textId="44B0BCBE" w:rsidTr="00D54F9A">
        <w:trPr>
          <w:trHeight w:val="2070"/>
        </w:trPr>
        <w:tc>
          <w:tcPr>
            <w:tcW w:w="4649" w:type="dxa"/>
            <w:gridSpan w:val="2"/>
            <w:vAlign w:val="center"/>
          </w:tcPr>
          <w:p w14:paraId="7D1F2A9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Autoritățile competente ale piețelor reglementate transmit ESMA și autorităților competente ale celorlalte state membre informațiile menționate la primul paragraf.</w:t>
            </w:r>
          </w:p>
          <w:p w14:paraId="2FB3131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În ceea ce privește conduita care poate sugera un comportament care este interzis în temeiul Regulamentului (UE) nr. 596/2014, o autoritate competentă trebuie să fie convinsă că un astfel de comportament se produce sau s-a produs înainte de a notifica autoritățile competente ale celorlalte state membre și ESMA.</w:t>
            </w:r>
          </w:p>
        </w:tc>
        <w:tc>
          <w:tcPr>
            <w:tcW w:w="4979" w:type="dxa"/>
            <w:gridSpan w:val="2"/>
            <w:vAlign w:val="center"/>
          </w:tcPr>
          <w:p w14:paraId="03F13B65" w14:textId="19FEF96E" w:rsidR="00D8530C" w:rsidRPr="006D6255" w:rsidRDefault="00D8530C" w:rsidP="00D8530C">
            <w:pPr>
              <w:tabs>
                <w:tab w:val="left" w:pos="13500"/>
              </w:tabs>
              <w:ind w:right="-118"/>
              <w:jc w:val="both"/>
              <w:rPr>
                <w:rFonts w:ascii="Times New Roman" w:hAnsi="Times New Roman" w:cs="Times New Roman"/>
                <w:lang w:val="ro-MD"/>
              </w:rPr>
            </w:pPr>
            <w:r w:rsidRPr="006D6255">
              <w:rPr>
                <w:rFonts w:ascii="Times New Roman" w:hAnsi="Times New Roman" w:cs="Times New Roman"/>
                <w:lang w:val="ro-MD"/>
              </w:rPr>
              <w:t>(2) Operatorul de piață este obligat să:</w:t>
            </w:r>
          </w:p>
          <w:p w14:paraId="58804ED5" w14:textId="0A55922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transmite informațiile prevăzute la alin.(2) pct.2) către ESMA  şi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ale statelor membre. În cazul comportamentului prevăzut la alin.(2) pct.1)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CNPF transmite informațiile către autoritățile competente ale statelor membre și ESMA numai dacă, pe baza informațiilor disponibile, este convinsă că un astfel de comportament are loc sau a avut loc.</w:t>
            </w:r>
          </w:p>
        </w:tc>
        <w:tc>
          <w:tcPr>
            <w:tcW w:w="2150" w:type="dxa"/>
            <w:vAlign w:val="center"/>
          </w:tcPr>
          <w:p w14:paraId="4D5D239C" w14:textId="6D7D976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92BF689" w14:textId="3D805A5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art.90 alin.(3) intră în vigoare la data intrării în vigoare a Tratatului de aderare a Republicii Moldova la UE.</w:t>
            </w:r>
          </w:p>
        </w:tc>
      </w:tr>
      <w:tr w:rsidR="00D8530C" w:rsidRPr="006D6255" w14:paraId="58D55863" w14:textId="4A1188C4" w:rsidTr="00D54F9A">
        <w:tc>
          <w:tcPr>
            <w:tcW w:w="4649" w:type="dxa"/>
            <w:gridSpan w:val="2"/>
            <w:vAlign w:val="center"/>
          </w:tcPr>
          <w:p w14:paraId="16CD9A6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Statele membre impun operatorului de piață să furnizeze fără întârziere nejustificată informațiile pertinente autorității competente în materie de investigații și urmăriri în justiție privind abuzurile de piață pe piețele reglementate și să acorde acesteia întregul sprijin pentru investigarea și urmărirea în justiție a abuzurilor de piață comise în sistemele pieței reglementate sau prin intermediul acestora.</w:t>
            </w:r>
          </w:p>
        </w:tc>
        <w:tc>
          <w:tcPr>
            <w:tcW w:w="4979" w:type="dxa"/>
            <w:gridSpan w:val="2"/>
            <w:vAlign w:val="center"/>
          </w:tcPr>
          <w:p w14:paraId="68A948BE" w14:textId="36B859D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Operatorii de piaţă trebuie să furnizeze CNPF, organelor de anchetă și altor organe competente, fără întârziere nejustificată,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pertinente autorităților pentru investigarea abuzurilor de piață în cadrul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reglementate şi să acorde CNPF și organelor competente întregul sprijin pentru investigarea abuzurilor de piaţă comise în cadrul sau prin intermediul sistemelor pieței reglementate.</w:t>
            </w:r>
          </w:p>
        </w:tc>
        <w:tc>
          <w:tcPr>
            <w:tcW w:w="2150" w:type="dxa"/>
            <w:vAlign w:val="center"/>
          </w:tcPr>
          <w:p w14:paraId="41588D5F" w14:textId="0A3C972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D34420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43BF2C69" w14:textId="4F34F299" w:rsidTr="00D54F9A">
        <w:tc>
          <w:tcPr>
            <w:tcW w:w="4649" w:type="dxa"/>
            <w:gridSpan w:val="2"/>
            <w:vAlign w:val="center"/>
          </w:tcPr>
          <w:p w14:paraId="0BACAC0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Comisia este împuternicită să adopte acte delegate în conformitate cu articolul 89 pentru a stabili situațiile care impun necesitatea informării în conformitate cu alineatul (2) din prezentul articol.</w:t>
            </w:r>
          </w:p>
        </w:tc>
        <w:tc>
          <w:tcPr>
            <w:tcW w:w="4979" w:type="dxa"/>
            <w:gridSpan w:val="2"/>
            <w:vAlign w:val="center"/>
          </w:tcPr>
          <w:p w14:paraId="7A4F5443" w14:textId="4DEF0FB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0608D7E" w14:textId="14097E6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320FE0E" w14:textId="2E2CE539"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CA19C0" w14:paraId="7A20A13C" w14:textId="1D6EFC10" w:rsidTr="00D54F9A">
        <w:tc>
          <w:tcPr>
            <w:tcW w:w="4649" w:type="dxa"/>
            <w:gridSpan w:val="2"/>
            <w:vAlign w:val="center"/>
          </w:tcPr>
          <w:p w14:paraId="1817A35F"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55</w:t>
            </w:r>
          </w:p>
          <w:p w14:paraId="5DE32437"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Dispoziții privind mecanismele de CPC, de compensare și de decontare</w:t>
            </w:r>
          </w:p>
          <w:p w14:paraId="6DF12E5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Fără a aduce atingere titlurilor III, IV sau V din Regulamentul (UE) nr. 648/2012, statele membre nu împiedică piețele reglementate să convină cu o CPC, o casă de compensare sau un sistem de decontare din alt stat membru mecanisme adecvate pentru organizarea compensării și/sau decontării tuturor sau a unei </w:t>
            </w:r>
            <w:r w:rsidRPr="006D6255">
              <w:rPr>
                <w:rFonts w:ascii="Times New Roman" w:hAnsi="Times New Roman" w:cs="Times New Roman"/>
                <w:lang w:val="ro-MD"/>
              </w:rPr>
              <w:lastRenderedPageBreak/>
              <w:t>părți din tranzacțiile încheiate de participanții pe piață în cadrul sistemelor lor.</w:t>
            </w:r>
          </w:p>
        </w:tc>
        <w:tc>
          <w:tcPr>
            <w:tcW w:w="4979" w:type="dxa"/>
            <w:gridSpan w:val="2"/>
            <w:vAlign w:val="center"/>
          </w:tcPr>
          <w:p w14:paraId="588CA490" w14:textId="7A002E04"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120. Dispoziții privind CPC, mecanismele de compensare și de decontare în ceea ce privește piețele reglementate și MTF-urile</w:t>
            </w:r>
          </w:p>
          <w:p w14:paraId="26920F0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Fără a aduce atingere dispozițiilor legislației privind autorizarea și supravegherea CPC, precum și cerințelor aplicabile CPC și acordurilor de interoperabilitate prevăzute de legislația aplicabilă, operatorii de piaţă pot încheia cu o CPC, o casă de compensare sau un sistem de decontare din alt stat membru acorduri adecvate pentru organizarea compensării şi/sau decontării tuturor sau a unei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w:t>
            </w:r>
            <w:r w:rsidRPr="006D6255">
              <w:rPr>
                <w:rFonts w:ascii="Times New Roman" w:hAnsi="Times New Roman" w:cs="Times New Roman"/>
                <w:lang w:val="ro-MD"/>
              </w:rPr>
              <w:lastRenderedPageBreak/>
              <w:t xml:space="preserve">din tranzacţiile încheiate de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la piaţă în cadrul sistemelor lor.</w:t>
            </w:r>
          </w:p>
        </w:tc>
        <w:tc>
          <w:tcPr>
            <w:tcW w:w="2150" w:type="dxa"/>
            <w:vAlign w:val="center"/>
          </w:tcPr>
          <w:p w14:paraId="4C57CD98" w14:textId="26B85DC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Parțial compatibil</w:t>
            </w:r>
          </w:p>
        </w:tc>
        <w:tc>
          <w:tcPr>
            <w:tcW w:w="2937" w:type="dxa"/>
            <w:vAlign w:val="center"/>
          </w:tcPr>
          <w:p w14:paraId="22071C0D"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Trimiterea la norma de transpunere a Regulamentului (UE) nr.648/2012 nu este redată expres, întrucât acesta nu este transpus.</w:t>
            </w:r>
          </w:p>
          <w:p w14:paraId="5F772DB0" w14:textId="09F35C4A"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3BF4BC75" w14:textId="3E6B4EB1" w:rsidTr="00D54F9A">
        <w:tc>
          <w:tcPr>
            <w:tcW w:w="4649" w:type="dxa"/>
            <w:gridSpan w:val="2"/>
            <w:vAlign w:val="center"/>
          </w:tcPr>
          <w:p w14:paraId="50D6750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Fără a aduce atingere titlurilor III, IV sau V din Regulamentul (UE) nr. 648/2012, autoritatea competentă a unei piețe reglementate nu poate interzice apelarea la o CPC, la o casă de compensare și/sau la un sistem de decontare din alt stat membru, decât în cazul în care poate dovedi că această interdicție este necesară pentru a menține funcționarea ordonată a pieței reglementate respective și ținând seama de condițiile impuse sistemelor de decontare la articolul 37 alineatul (2) din prezenta directivă.</w:t>
            </w:r>
          </w:p>
        </w:tc>
        <w:tc>
          <w:tcPr>
            <w:tcW w:w="4979" w:type="dxa"/>
            <w:gridSpan w:val="2"/>
            <w:vAlign w:val="center"/>
          </w:tcPr>
          <w:p w14:paraId="4E538B18" w14:textId="30F81C7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CNPF poate interzice unui operator de piaţă sau MTF apelarea la o CPC, la o casă de compensare şi/sau la un sistem de decontare din alt stat membru numai în cazul în care poate demonstra că o asemenea </w:t>
            </w:r>
            <w:proofErr w:type="spellStart"/>
            <w:r w:rsidRPr="006D6255">
              <w:rPr>
                <w:rFonts w:ascii="Times New Roman" w:hAnsi="Times New Roman" w:cs="Times New Roman"/>
                <w:lang w:val="ro-MD"/>
              </w:rPr>
              <w:t>interdicţie</w:t>
            </w:r>
            <w:proofErr w:type="spellEnd"/>
            <w:r w:rsidRPr="006D6255">
              <w:rPr>
                <w:rFonts w:ascii="Times New Roman" w:hAnsi="Times New Roman" w:cs="Times New Roman"/>
                <w:lang w:val="ro-MD"/>
              </w:rPr>
              <w:t xml:space="preserve"> este necesară pentru a menţine funcţionarea ordonată 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administrate și/sau exploatate de operatorul de piaţă respectiv sau, după caz, funcționarea ordonată a MTF-ului respectiv,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seama de condiţiile impuse sistemelor de decontare potrivit art.119 alin.(3) şi (4).</w:t>
            </w:r>
          </w:p>
        </w:tc>
        <w:tc>
          <w:tcPr>
            <w:tcW w:w="2150" w:type="dxa"/>
            <w:vAlign w:val="center"/>
          </w:tcPr>
          <w:p w14:paraId="760BE87D" w14:textId="7DAB77E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41E2FC45" w14:textId="03C57C51"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Trimiterea la norma de transpunere a Regulamentului (UE) nr.648/2012 nu este redată expres, întrucât acesta nu este transpus. </w:t>
            </w:r>
          </w:p>
        </w:tc>
      </w:tr>
      <w:tr w:rsidR="00D8530C" w:rsidRPr="006D6255" w14:paraId="34F96617" w14:textId="3D429714" w:rsidTr="00D54F9A">
        <w:tc>
          <w:tcPr>
            <w:tcW w:w="4649" w:type="dxa"/>
            <w:gridSpan w:val="2"/>
            <w:vAlign w:val="center"/>
          </w:tcPr>
          <w:p w14:paraId="36EEA2B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Pentru a evita repetarea nejustificată a controalelor, autoritatea competentă ține seama de supervizarea și supravegherea sistemului de compensare și de decontare deja efectuate de către băncile centrale în calitate de supervizori ai sistemelor de compensare și de decontare sau de către alte autorități de supraveghere competente în ceea ce privește aceste sisteme.</w:t>
            </w:r>
          </w:p>
        </w:tc>
        <w:tc>
          <w:tcPr>
            <w:tcW w:w="4979" w:type="dxa"/>
            <w:gridSpan w:val="2"/>
            <w:vAlign w:val="center"/>
          </w:tcPr>
          <w:p w14:paraId="7BE5ABAF" w14:textId="5DE0E8E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Pentru a evita repetarea nejustificată a verificărilor, CNPF ţine cont de supervizarea şi supravegherea sistemelor de compensare şi de decontare deja efectuate de către băncile centrale în calitate de supervizori ai sistemelor de compensare şi de decontare sau de către alte autorităţi de supraveghere competente în ceea ce priveşte aceste sisteme.</w:t>
            </w:r>
          </w:p>
        </w:tc>
        <w:tc>
          <w:tcPr>
            <w:tcW w:w="2150" w:type="dxa"/>
            <w:vAlign w:val="center"/>
          </w:tcPr>
          <w:p w14:paraId="34F84AEA" w14:textId="79B0ABC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45ED40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4A5CFBB5" w14:textId="355946A8" w:rsidTr="00D54F9A">
        <w:tc>
          <w:tcPr>
            <w:tcW w:w="4649" w:type="dxa"/>
            <w:gridSpan w:val="2"/>
            <w:vAlign w:val="center"/>
          </w:tcPr>
          <w:p w14:paraId="5ECE4DC1"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56</w:t>
            </w:r>
          </w:p>
          <w:p w14:paraId="2B89D74E"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Lista piețelor reglementate</w:t>
            </w:r>
          </w:p>
          <w:p w14:paraId="62159E4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Fiecare stat membru întocmește o listă a piețelor reglementate pentru care este stat membru de origine și înaintează această listă celorlalte state membre și ESMA. Fiecare modificare a acestei liste presupune o comunicare similară.</w:t>
            </w:r>
          </w:p>
        </w:tc>
        <w:tc>
          <w:tcPr>
            <w:tcW w:w="4979" w:type="dxa"/>
            <w:gridSpan w:val="2"/>
            <w:vAlign w:val="center"/>
          </w:tcPr>
          <w:p w14:paraId="72660CEA" w14:textId="7D83B28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81. Registrul </w:t>
            </w:r>
            <w:proofErr w:type="spellStart"/>
            <w:r w:rsidRPr="006D6255">
              <w:rPr>
                <w:rFonts w:ascii="Times New Roman" w:hAnsi="Times New Roman" w:cs="Times New Roman"/>
                <w:b/>
                <w:bCs/>
                <w:lang w:val="ro-MD"/>
              </w:rPr>
              <w:t>pieţelor</w:t>
            </w:r>
            <w:proofErr w:type="spellEnd"/>
            <w:r w:rsidRPr="006D6255">
              <w:rPr>
                <w:rFonts w:ascii="Times New Roman" w:hAnsi="Times New Roman" w:cs="Times New Roman"/>
                <w:b/>
                <w:bCs/>
                <w:lang w:val="ro-MD"/>
              </w:rPr>
              <w:t xml:space="preserve"> reglementate</w:t>
            </w:r>
          </w:p>
          <w:p w14:paraId="500A684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întocmeşte, menține, și actualizează Registrul piețelor reglementate pentru care este autoritate competentă și îl publică pe pagina sa web.</w:t>
            </w:r>
          </w:p>
          <w:p w14:paraId="3A4ECAE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Registrul prevăzut la alin.(1), precum și orice modificare a acestuia, se comunică celorlalte autorităţi competente ale statelor membre şi ESMA .</w:t>
            </w:r>
          </w:p>
        </w:tc>
        <w:tc>
          <w:tcPr>
            <w:tcW w:w="2150" w:type="dxa"/>
            <w:vAlign w:val="center"/>
          </w:tcPr>
          <w:p w14:paraId="7BCABD5B" w14:textId="68A36F4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BCF4A2A" w14:textId="3D2210F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art.81 alin.(2) intră în vigoare la data intrării în vigoare a Tratatului de aderare a Republicii Moldova la UE.</w:t>
            </w:r>
          </w:p>
        </w:tc>
      </w:tr>
      <w:tr w:rsidR="00D8530C" w:rsidRPr="00CA19C0" w14:paraId="243E9343" w14:textId="1E8C5005" w:rsidTr="00D54F9A">
        <w:tc>
          <w:tcPr>
            <w:tcW w:w="4649" w:type="dxa"/>
            <w:gridSpan w:val="2"/>
            <w:vAlign w:val="center"/>
          </w:tcPr>
          <w:p w14:paraId="6C312F69"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ESMA publică o listă a tuturor piețelor reglementate pe site-ul său internet și asigură actualizarea acesteia. Lista respectivă conține codul unic stabilit de ESMA în conformitate cu articolul 65 alineatul (6) pentru identificarea piețelor reglementate, care se utilizează în scopul raportărilor prevăzute la articolul 65 alineatul (1) litera (g) și la articolul 65 alineatul (2) litera (g) din </w:t>
            </w:r>
            <w:r w:rsidRPr="006D6255">
              <w:rPr>
                <w:rFonts w:ascii="Times New Roman" w:hAnsi="Times New Roman" w:cs="Times New Roman"/>
                <w:lang w:val="ro-MD"/>
              </w:rPr>
              <w:lastRenderedPageBreak/>
              <w:t>prezenta directivă, și la articolele 6, 10 și 26 din Regulamentul (UE) nr. 600/2014.</w:t>
            </w:r>
          </w:p>
        </w:tc>
        <w:tc>
          <w:tcPr>
            <w:tcW w:w="4979" w:type="dxa"/>
            <w:gridSpan w:val="2"/>
            <w:vAlign w:val="center"/>
          </w:tcPr>
          <w:p w14:paraId="35F4B51F" w14:textId="51B6C08D"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7D54859" w14:textId="0BA14C2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C4528E5" w14:textId="296C97D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3261BC7F" w14:textId="330811BF" w:rsidTr="00D54F9A">
        <w:tc>
          <w:tcPr>
            <w:tcW w:w="4649" w:type="dxa"/>
            <w:gridSpan w:val="2"/>
            <w:vAlign w:val="center"/>
          </w:tcPr>
          <w:p w14:paraId="0FA4426A"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TITLUL IV</w:t>
            </w:r>
          </w:p>
          <w:p w14:paraId="2B94A484"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LIMITELE POZIȚIILOR ȘI MECANISMELE DE CONTROL AL ADMINISTRĂRII POZIȚIILOR ÎN CAZUL INSTRUMENTELOR FINANCIARE DERIVATE PE MĂRFURI ȘI RAPORTAREA</w:t>
            </w:r>
          </w:p>
          <w:p w14:paraId="007824CA"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57</w:t>
            </w:r>
          </w:p>
          <w:p w14:paraId="1C27FBC7"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 xml:space="preserve">Limitele pozițiilor în cazul instrumentelor financiare derivate pe mărfuri și mecanismele de control al administrării pozițiilor în cazul instrumentelor financiare derivate pe mărfuri și al instrumentelor financiare derivate pe certificate de emisii </w:t>
            </w:r>
          </w:p>
          <w:p w14:paraId="44F2C31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se asigură că autoritățile competente, în conformitate cu metodologia de calcul stabilită de ESMA în standardele tehnice de reglementare adoptate în conformitate cu alineatul (3), stabilesc și aplică limite cu privire la dimensiunea poziției nete pe care o persoană o poate deține în orice moment în instrumente financiare derivate pe mărfuri agricole și în instrumente financiare derivate pe mărfuri critice sau importante care sunt tranzacționate în locuri de tranzacționare și în contracte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 Instrumentele financiare derivate pe mărfuri sunt considerate critice sau importante atunci când suma tuturor pozițiilor nete ale deținătorilor de poziții finale constituie dimensiunea pozițiilor lor deschise și este de cel puțin 300 000 de loturi în medie pe an. Limitele se stabilesc pe baza tuturor pozițiilor deținute de o persoană și a celor deținute în numele acesteia la nivelul unui grup agregat pentru:</w:t>
            </w:r>
          </w:p>
          <w:p w14:paraId="3032CE0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 a preveni abuzul de piață;</w:t>
            </w:r>
          </w:p>
          <w:p w14:paraId="281729D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 sprijini condițiile de decontare și de cotație ordonată, inclusiv prevenirea pozițiilor care cauzează distorsionarea pieței și, în special, asigurarea convergenței dintre prețurile instrumentelor derivate în luna livrării și prețurile la vedere pentru marfa activ suport, fără a aduce atingere descoperirii prețurilor pe piața mărfii activ suport.</w:t>
            </w:r>
          </w:p>
          <w:p w14:paraId="1BAD7055"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67BB2213" w14:textId="5605C510"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lastRenderedPageBreak/>
              <w:t>TITLUL VI</w:t>
            </w:r>
          </w:p>
          <w:p w14:paraId="111731C2" w14:textId="77777777"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TRANZACȚII ȘI ALTE OPERAȚIUNI PE PIEȚELE INSTRUMENTELOR FINANCIARE</w:t>
            </w:r>
          </w:p>
          <w:p w14:paraId="41DCA6CF" w14:textId="04EA5297"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 xml:space="preserve">Capitolul </w:t>
            </w:r>
            <w:r w:rsidR="00355684">
              <w:rPr>
                <w:rFonts w:ascii="Times New Roman" w:hAnsi="Times New Roman" w:cs="Times New Roman"/>
                <w:b/>
                <w:bCs/>
                <w:lang w:val="ro-MD"/>
              </w:rPr>
              <w:t>I</w:t>
            </w:r>
          </w:p>
          <w:p w14:paraId="48F82A0A" w14:textId="77777777"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LIMITELE POZIȚIILOR ÎN INSTRUMENTE FINANCIARE DERIVATE PE MĂRFURI</w:t>
            </w:r>
          </w:p>
          <w:p w14:paraId="7371AF7A"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122. Limitele </w:t>
            </w:r>
            <w:proofErr w:type="spellStart"/>
            <w:r w:rsidRPr="006D6255">
              <w:rPr>
                <w:rFonts w:ascii="Times New Roman" w:hAnsi="Times New Roman" w:cs="Times New Roman"/>
                <w:b/>
                <w:bCs/>
                <w:lang w:val="ro-MD"/>
              </w:rPr>
              <w:t>poziţiilor</w:t>
            </w:r>
            <w:proofErr w:type="spellEnd"/>
            <w:r w:rsidRPr="006D6255">
              <w:rPr>
                <w:rFonts w:ascii="Times New Roman" w:hAnsi="Times New Roman" w:cs="Times New Roman"/>
                <w:b/>
                <w:bCs/>
                <w:lang w:val="ro-MD"/>
              </w:rPr>
              <w:t xml:space="preserve"> în instrumente financiare derivate pe mărfuri </w:t>
            </w:r>
          </w:p>
          <w:p w14:paraId="6B65C01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instituie şi aplică limite cu privire la dimensiunea </w:t>
            </w:r>
            <w:proofErr w:type="spellStart"/>
            <w:r w:rsidRPr="006D6255">
              <w:rPr>
                <w:rFonts w:ascii="Times New Roman" w:hAnsi="Times New Roman" w:cs="Times New Roman"/>
                <w:lang w:val="ro-MD"/>
              </w:rPr>
              <w:t>poziţiei</w:t>
            </w:r>
            <w:proofErr w:type="spellEnd"/>
            <w:r w:rsidRPr="006D6255">
              <w:rPr>
                <w:rFonts w:ascii="Times New Roman" w:hAnsi="Times New Roman" w:cs="Times New Roman"/>
                <w:lang w:val="ro-MD"/>
              </w:rPr>
              <w:t xml:space="preserve"> nete pe care o persoană o poate deţine în orice moment în instrumente financiare derivate pe mărfuri agricole și în instrumente financiare derivate pe mărfuri critice sau importante care sunt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şi în contracte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 în conformitate cu metodologia de calcul prevăzută la alin.(6).</w:t>
            </w:r>
          </w:p>
          <w:p w14:paraId="398764C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sensul alin.(1), un instrument financiar derivat pe mărfuri este considerat critic sau important când suma tuturor pozițiilor nete ale deținătorilor de poziții finale constituie dimensiunea pozițiilor lor deschise și este de cel puțin 300000 de loturi în medie pe an. </w:t>
            </w:r>
          </w:p>
          <w:p w14:paraId="1A31530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Limitele se stabilesc atât pe baza tuturor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deţinute de o persoană, cât şi a celor deţinute în numele acesteia agregate la nivel de grup pentru: </w:t>
            </w:r>
          </w:p>
          <w:p w14:paraId="714BD4C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a preveni abuzul de piaţă; </w:t>
            </w:r>
          </w:p>
          <w:p w14:paraId="052E422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a susține condiții ordonate de decontare și formare a prețului, inclusiv prin prevenirea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care cauzează distorsionarea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şi, în special, prin asigurarea </w:t>
            </w:r>
            <w:proofErr w:type="spellStart"/>
            <w:r w:rsidRPr="006D6255">
              <w:rPr>
                <w:rFonts w:ascii="Times New Roman" w:hAnsi="Times New Roman" w:cs="Times New Roman"/>
                <w:lang w:val="ro-MD"/>
              </w:rPr>
              <w:t>convergenţei</w:t>
            </w:r>
            <w:proofErr w:type="spellEnd"/>
            <w:r w:rsidRPr="006D6255">
              <w:rPr>
                <w:rFonts w:ascii="Times New Roman" w:hAnsi="Times New Roman" w:cs="Times New Roman"/>
                <w:lang w:val="ro-MD"/>
              </w:rPr>
              <w:t xml:space="preserve"> dintre preţurile instrumentelor derivate în luna livrării şi preţurile de pe piaţa la vedere pentru marfa activ-suport, fără a aduce atingere mecanismului de descoperire a </w:t>
            </w:r>
            <w:proofErr w:type="spellStart"/>
            <w:r w:rsidRPr="006D6255">
              <w:rPr>
                <w:rFonts w:ascii="Times New Roman" w:hAnsi="Times New Roman" w:cs="Times New Roman"/>
                <w:lang w:val="ro-MD"/>
              </w:rPr>
              <w:t>preţului</w:t>
            </w:r>
            <w:proofErr w:type="spellEnd"/>
            <w:r w:rsidRPr="006D6255">
              <w:rPr>
                <w:rFonts w:ascii="Times New Roman" w:hAnsi="Times New Roman" w:cs="Times New Roman"/>
                <w:lang w:val="ro-MD"/>
              </w:rPr>
              <w:t xml:space="preserve"> pe piaţa mărfii activ-suport.</w:t>
            </w:r>
          </w:p>
        </w:tc>
        <w:tc>
          <w:tcPr>
            <w:tcW w:w="2150" w:type="dxa"/>
            <w:vAlign w:val="center"/>
          </w:tcPr>
          <w:p w14:paraId="5AAC17F3" w14:textId="2E7E04B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71F99F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1E35A24" w14:textId="519243B2" w:rsidTr="00D54F9A">
        <w:tc>
          <w:tcPr>
            <w:tcW w:w="4649" w:type="dxa"/>
            <w:gridSpan w:val="2"/>
            <w:vAlign w:val="center"/>
          </w:tcPr>
          <w:p w14:paraId="6A8916F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Limitele pozițiilor menționate la alineatul (1) nu se aplică:</w:t>
            </w:r>
          </w:p>
          <w:p w14:paraId="2843293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pozițiilor deținute de o entitate nefinanciară sau în numele acesteia și care pot fi măsurate în mod obiectiv ca reducând riscurile legate în mod direct de activitatea comercială a entității nefinanciare respective;</w:t>
            </w:r>
          </w:p>
          <w:p w14:paraId="33903BB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pozițiilor deținute de o entitate financiară sau în numele unei entități financiare care face parte dintr-un grup predominant comercial și acționează în numele unei entități nefinanciare a grupului predominant comercial, atunci când pozițiile respective pot fi măsurate în mod obiectiv ca reducând riscurile legate în mod direct de activitatea comercială a entității nefinanciare;</w:t>
            </w:r>
          </w:p>
          <w:p w14:paraId="3F50433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pozițiilor deținute de contrapărți financiare și nefinanciare pentru pozițiile care pot fi măsurate în mod obiectiv ca rezultând din tranzacții încheiate în scopul îndeplinirii obligațiilor de a furniza lichidități într-un loc de tranzacționare, astfel cum se menționează la articolul 2 alineatul (4) al patrulea paragraf litera (c);</w:t>
            </w:r>
          </w:p>
          <w:p w14:paraId="05302786"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 xml:space="preserve">(d) oricărui alt titlu de valoare, astfel cum este menționat la articolul 4 alineatul (1) punctul 44 litera (c), care se referă la o marfă sau la un activ </w:t>
            </w:r>
            <w:r w:rsidRPr="006D6255">
              <w:rPr>
                <w:rFonts w:ascii="Times New Roman" w:hAnsi="Times New Roman" w:cs="Times New Roman"/>
                <w:lang w:val="ro-MD"/>
              </w:rPr>
              <w:lastRenderedPageBreak/>
              <w:t>suport astfel cum se menționează la anexa I secțiunea C punctul 10.</w:t>
            </w:r>
          </w:p>
        </w:tc>
        <w:tc>
          <w:tcPr>
            <w:tcW w:w="4979" w:type="dxa"/>
            <w:gridSpan w:val="2"/>
            <w:vAlign w:val="center"/>
          </w:tcPr>
          <w:p w14:paraId="2368E12D" w14:textId="79E8B50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Limitele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prevăzute la alin.(1) nu se aplică:  </w:t>
            </w:r>
          </w:p>
          <w:p w14:paraId="0993363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deţinute de o entitate nefinanciară sau în numele acesteia şi care pot fi măsurate în mod obiectiv ca reducând riscurile legate în mod direct de activitatea comercială a entităţii nefinanciare respective; </w:t>
            </w:r>
          </w:p>
          <w:p w14:paraId="6F94B98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pozițiilor deținute de o entitate financiară sau în numele acesteia, atunci când aceasta face parte dintr-un grup predominant comercial și acționează în numele unei entități nefinanciare din cadrul grupului predominant comercial, în măsura în care aceste poziții pot fi măsurate în mod obiectiv ca reducând riscurile legate în mod direct de activitatea comercială a entității nefinanciare respective;  </w:t>
            </w:r>
          </w:p>
          <w:p w14:paraId="379E0AB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pozițiilor deținute de contrapărți financiare și nefinanciare pentru pozițiile care pot fi măsurate în mod obiectiv ca rezultând din tranzacții încheiate în scopul îndeplinirii obligațiilor de a furniza lichidități într-un loc de tranzacționare, în condițiile stabilite prin legislația relevantă;</w:t>
            </w:r>
          </w:p>
          <w:p w14:paraId="450E01CC" w14:textId="0349016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oricărui alt titlu de valoare, astfel cum este specificat la art.4 alin.(1) pct.8</w:t>
            </w:r>
            <w:r w:rsidR="00715B72">
              <w:rPr>
                <w:rFonts w:ascii="Times New Roman" w:hAnsi="Times New Roman" w:cs="Times New Roman"/>
                <w:lang w:val="ro-MD"/>
              </w:rPr>
              <w:t>2)</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care se referă la o marfă sau la un activ-suport prevăzut la art.5 </w:t>
            </w:r>
            <w:proofErr w:type="spellStart"/>
            <w:r w:rsidRPr="006D6255">
              <w:rPr>
                <w:rFonts w:ascii="Times New Roman" w:hAnsi="Times New Roman" w:cs="Times New Roman"/>
                <w:lang w:val="ro-MD"/>
              </w:rPr>
              <w:t>lit.j</w:t>
            </w:r>
            <w:proofErr w:type="spellEnd"/>
            <w:r w:rsidRPr="006D6255">
              <w:rPr>
                <w:rFonts w:ascii="Times New Roman" w:hAnsi="Times New Roman" w:cs="Times New Roman"/>
                <w:lang w:val="ro-MD"/>
              </w:rPr>
              <w:t>).</w:t>
            </w:r>
          </w:p>
        </w:tc>
        <w:tc>
          <w:tcPr>
            <w:tcW w:w="2150" w:type="dxa"/>
            <w:vAlign w:val="center"/>
          </w:tcPr>
          <w:p w14:paraId="4567B77D" w14:textId="7CB562E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6F7221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02F2FF48" w14:textId="5C795AD7" w:rsidTr="00D54F9A">
        <w:tc>
          <w:tcPr>
            <w:tcW w:w="4649" w:type="dxa"/>
            <w:gridSpan w:val="2"/>
            <w:vAlign w:val="center"/>
          </w:tcPr>
          <w:p w14:paraId="4A06011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elaborează proiecte de standarde tehnice de reglementare pentru a stabili o procedură prin care o entitate financiară care face parte dintr-un grup predominant comercial poate solicita o exonerare privind acoperirea riscurilor pentru poziții deținute de entitatea financiară respectivă care pot fi măsurate în mod obiectiv ca reducând riscurile legate în mod direct de activitatea comercială a entităților nefinanciare din cadrul grupului.</w:t>
            </w:r>
          </w:p>
          <w:p w14:paraId="63651D1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elaborează proiecte de standarde tehnice de reglementare pentru a stabili o procedură referitoare la modul în care persoanele pot solicita o exonerare pentru poziții care rezultă din tranzacții efectuate în vederea îndeplinirii obligațiilor privind furnizarea de lichidități într-un loc de tranzacționare.</w:t>
            </w:r>
          </w:p>
          <w:p w14:paraId="391A8CC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proiectele de standarde tehnice de reglementare menționate la al treilea și al patrulea paragraf până la 28 noiembrie 2021.</w:t>
            </w:r>
          </w:p>
          <w:p w14:paraId="4A9733F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Comisiei îi este delegată competența de a completa prezenta directivă prin adoptarea standardelor tehnice de reglementare menționate la al treilea și al patrulea paragraf de la prezentul alineat în conformitate cu articolele 10-14 din Regulamentul (UE) nr. 1095/2010.</w:t>
            </w:r>
          </w:p>
        </w:tc>
        <w:tc>
          <w:tcPr>
            <w:tcW w:w="4979" w:type="dxa"/>
            <w:gridSpan w:val="2"/>
            <w:vAlign w:val="center"/>
          </w:tcPr>
          <w:p w14:paraId="25B24342" w14:textId="7B9B1310"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2CB065B" w14:textId="080D021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01BFA090" w14:textId="77777777" w:rsidR="00D8530C" w:rsidRPr="006D6255" w:rsidRDefault="00D8530C" w:rsidP="00D8530C">
            <w:pPr>
              <w:ind w:right="28"/>
              <w:rPr>
                <w:rFonts w:ascii="Times New Roman" w:hAnsi="Times New Roman" w:cs="Times New Roman"/>
                <w:lang w:val="ro-MD"/>
              </w:rPr>
            </w:pPr>
          </w:p>
          <w:p w14:paraId="2F7F5D13" w14:textId="77777777" w:rsidR="00D8530C" w:rsidRPr="006D6255" w:rsidRDefault="00D8530C" w:rsidP="00D8530C">
            <w:pPr>
              <w:ind w:right="28"/>
              <w:rPr>
                <w:rFonts w:ascii="Times New Roman" w:hAnsi="Times New Roman" w:cs="Times New Roman"/>
                <w:lang w:val="ro-MD"/>
              </w:rPr>
            </w:pPr>
          </w:p>
          <w:p w14:paraId="4422748D" w14:textId="77777777" w:rsidR="00D8530C" w:rsidRPr="006D6255" w:rsidRDefault="00D8530C" w:rsidP="00D8530C">
            <w:pPr>
              <w:ind w:right="28"/>
              <w:rPr>
                <w:rFonts w:ascii="Times New Roman" w:hAnsi="Times New Roman" w:cs="Times New Roman"/>
                <w:lang w:val="ro-MD"/>
              </w:rPr>
            </w:pPr>
          </w:p>
          <w:p w14:paraId="78DE1D1C" w14:textId="77777777" w:rsidR="00D8530C" w:rsidRPr="006D6255" w:rsidRDefault="00D8530C" w:rsidP="00D8530C">
            <w:pPr>
              <w:ind w:right="28"/>
              <w:jc w:val="center"/>
              <w:rPr>
                <w:rFonts w:ascii="Times New Roman" w:hAnsi="Times New Roman" w:cs="Times New Roman"/>
                <w:lang w:val="ro-MD"/>
              </w:rPr>
            </w:pPr>
          </w:p>
        </w:tc>
        <w:tc>
          <w:tcPr>
            <w:tcW w:w="2937" w:type="dxa"/>
            <w:vAlign w:val="center"/>
          </w:tcPr>
          <w:p w14:paraId="7C0FBDD8" w14:textId="23E3B3D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0D38ED86" w14:textId="0870374F" w:rsidTr="00D54F9A">
        <w:tc>
          <w:tcPr>
            <w:tcW w:w="4649" w:type="dxa"/>
            <w:gridSpan w:val="2"/>
            <w:vAlign w:val="center"/>
          </w:tcPr>
          <w:p w14:paraId="3F3831B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Limitele pozițiilor specifică praguri cantitative clare privind dimensiunea maximă a unei poziții în cadrul unui instrument financiar derivat pe mărfuri pe care o poate deține o persoană.</w:t>
            </w:r>
          </w:p>
        </w:tc>
        <w:tc>
          <w:tcPr>
            <w:tcW w:w="4979" w:type="dxa"/>
            <w:gridSpan w:val="2"/>
            <w:vAlign w:val="center"/>
          </w:tcPr>
          <w:p w14:paraId="69D81B0A" w14:textId="6E7E709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Limitele impuse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trebuie să specifice praguri cantitative clare privind dimensiunea maximă a unei </w:t>
            </w:r>
            <w:proofErr w:type="spellStart"/>
            <w:r w:rsidRPr="006D6255">
              <w:rPr>
                <w:rFonts w:ascii="Times New Roman" w:hAnsi="Times New Roman" w:cs="Times New Roman"/>
                <w:lang w:val="ro-MD"/>
              </w:rPr>
              <w:t>poziţii</w:t>
            </w:r>
            <w:proofErr w:type="spellEnd"/>
            <w:r w:rsidRPr="006D6255">
              <w:rPr>
                <w:rFonts w:ascii="Times New Roman" w:hAnsi="Times New Roman" w:cs="Times New Roman"/>
                <w:lang w:val="ro-MD"/>
              </w:rPr>
              <w:t xml:space="preserve"> pe un instrument financiar derivat pe mărfuri pe care o poate deţine o persoană.</w:t>
            </w:r>
          </w:p>
        </w:tc>
        <w:tc>
          <w:tcPr>
            <w:tcW w:w="2150" w:type="dxa"/>
            <w:vAlign w:val="center"/>
          </w:tcPr>
          <w:p w14:paraId="22922C25" w14:textId="1C8C7AE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CB4554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42ACF9B" w14:textId="17A332DF" w:rsidTr="00D54F9A">
        <w:tc>
          <w:tcPr>
            <w:tcW w:w="4649" w:type="dxa"/>
            <w:gridSpan w:val="2"/>
            <w:vAlign w:val="center"/>
          </w:tcPr>
          <w:p w14:paraId="5BFCE7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ESMA întocmește o listă a instrumentelor financiare derivate pe mărfuri critice sau importante menționate la alineatul (1) și elaborează proiecte de standarde tehnice de reglementare pentru a determina metodologia de </w:t>
            </w:r>
            <w:r w:rsidRPr="006D6255">
              <w:rPr>
                <w:rFonts w:ascii="Times New Roman" w:hAnsi="Times New Roman" w:cs="Times New Roman"/>
                <w:lang w:val="ro-MD"/>
              </w:rPr>
              <w:lastRenderedPageBreak/>
              <w:t>calcul pe care autoritățile competente o aplică în stabilirea limitelor poziției din luna respectivă și a limitelor poziției din alte luni pentru instrumentele financiare derivate pe mărfuri decontate fizic sau în numerar, pe baza caracteristicilor instrumentelor financiare derivate pertinente.</w:t>
            </w:r>
          </w:p>
          <w:p w14:paraId="1059419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momentul elaborării listei instrumentelor financiare derivate pe mărfuri critice sau importante menționate la alineatul (1), ESMA ia în considerare următorii factori:</w:t>
            </w:r>
          </w:p>
          <w:p w14:paraId="4B35177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numărul participanților la piață;</w:t>
            </w:r>
          </w:p>
          <w:p w14:paraId="4ED113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marfa activ suport a instrumentului financiar derivat în cauză.</w:t>
            </w:r>
          </w:p>
          <w:p w14:paraId="45EAEF9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determinării metodologiei de calcul menționate la primul paragraf, ESMA ia în considerare următorii factori:</w:t>
            </w:r>
          </w:p>
          <w:p w14:paraId="60F54C9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furnizarea elementelor livrabile ale mărfurilor activ suport;</w:t>
            </w:r>
          </w:p>
          <w:p w14:paraId="3D89130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totalul pozițiilor deschise în instrumentul financiar derivat respectiv și totalul pozițiilor deschise pentru alte instrumente financiare cu aceeași marfă activ suport;</w:t>
            </w:r>
          </w:p>
          <w:p w14:paraId="4EACC8C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numărul și dimensiunea participanților la piață;</w:t>
            </w:r>
          </w:p>
          <w:p w14:paraId="559EE86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caracteristicile pieței de mărfuri activ suport, inclusiv modelele de producție, de consum și de transport către piață;</w:t>
            </w:r>
          </w:p>
          <w:p w14:paraId="4C45E7F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dezvoltarea de noi instrumente financiare derivate pe mărfuri;</w:t>
            </w:r>
          </w:p>
          <w:p w14:paraId="30E1E6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experiența firmelor de investiții sau a operatorilor de piață care exploatează un loc de tranzacționare și a altor jurisdicții în ceea ce privește limitele pozițiilor.</w:t>
            </w:r>
          </w:p>
        </w:tc>
        <w:tc>
          <w:tcPr>
            <w:tcW w:w="4979" w:type="dxa"/>
            <w:gridSpan w:val="2"/>
            <w:vAlign w:val="center"/>
          </w:tcPr>
          <w:p w14:paraId="655FECAF" w14:textId="0A613342"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C07E7D7" w14:textId="45FB8E7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4655FD05" w14:textId="77777777" w:rsidR="00D8530C" w:rsidRPr="006D6255" w:rsidRDefault="00D8530C" w:rsidP="00D8530C">
            <w:pPr>
              <w:ind w:right="28"/>
              <w:rPr>
                <w:rFonts w:ascii="Times New Roman" w:hAnsi="Times New Roman" w:cs="Times New Roman"/>
                <w:lang w:val="ro-MD"/>
              </w:rPr>
            </w:pPr>
          </w:p>
          <w:p w14:paraId="6BD88174" w14:textId="77777777" w:rsidR="00D8530C" w:rsidRPr="006D6255" w:rsidRDefault="00D8530C" w:rsidP="00D8530C">
            <w:pPr>
              <w:ind w:right="28"/>
              <w:rPr>
                <w:rFonts w:ascii="Times New Roman" w:hAnsi="Times New Roman" w:cs="Times New Roman"/>
                <w:lang w:val="ro-MD"/>
              </w:rPr>
            </w:pPr>
          </w:p>
          <w:p w14:paraId="6BEB3AC5" w14:textId="77777777" w:rsidR="00D8530C" w:rsidRPr="006D6255" w:rsidRDefault="00D8530C" w:rsidP="00D8530C">
            <w:pPr>
              <w:ind w:right="28"/>
              <w:rPr>
                <w:rFonts w:ascii="Times New Roman" w:hAnsi="Times New Roman" w:cs="Times New Roman"/>
                <w:lang w:val="ro-MD"/>
              </w:rPr>
            </w:pPr>
          </w:p>
          <w:p w14:paraId="3A3A8CAE" w14:textId="77777777" w:rsidR="00D8530C" w:rsidRPr="006D6255" w:rsidRDefault="00D8530C" w:rsidP="00D8530C">
            <w:pPr>
              <w:tabs>
                <w:tab w:val="left" w:pos="13500"/>
              </w:tabs>
              <w:ind w:right="28"/>
              <w:jc w:val="both"/>
              <w:rPr>
                <w:rFonts w:ascii="Times New Roman" w:hAnsi="Times New Roman" w:cs="Times New Roman"/>
                <w:lang w:val="ro-MD"/>
              </w:rPr>
            </w:pPr>
          </w:p>
        </w:tc>
        <w:tc>
          <w:tcPr>
            <w:tcW w:w="2937" w:type="dxa"/>
            <w:vAlign w:val="center"/>
          </w:tcPr>
          <w:p w14:paraId="7333C573" w14:textId="680C7FA2"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Norma se referă la competențele ESMA.</w:t>
            </w:r>
          </w:p>
        </w:tc>
      </w:tr>
      <w:tr w:rsidR="00D8530C" w:rsidRPr="00CA19C0" w14:paraId="3B0D61CB" w14:textId="2B4CC180" w:rsidTr="00D54F9A">
        <w:tc>
          <w:tcPr>
            <w:tcW w:w="4649" w:type="dxa"/>
            <w:gridSpan w:val="2"/>
            <w:vAlign w:val="center"/>
          </w:tcPr>
          <w:p w14:paraId="196B267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proiectele de standarde tehnice de reglementare menționate la primul paragraf până la 28 noiembrie 2021.</w:t>
            </w:r>
          </w:p>
        </w:tc>
        <w:tc>
          <w:tcPr>
            <w:tcW w:w="4979" w:type="dxa"/>
            <w:gridSpan w:val="2"/>
            <w:vAlign w:val="center"/>
          </w:tcPr>
          <w:p w14:paraId="3EB006DD" w14:textId="41A9C5D7"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2041F62" w14:textId="7DFA97A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73F50FE8" w14:textId="77777777" w:rsidR="00D8530C" w:rsidRPr="006D6255" w:rsidRDefault="00D8530C" w:rsidP="00D8530C">
            <w:pPr>
              <w:tabs>
                <w:tab w:val="left" w:pos="13500"/>
              </w:tabs>
              <w:ind w:right="28"/>
              <w:jc w:val="both"/>
              <w:rPr>
                <w:rFonts w:ascii="Times New Roman" w:hAnsi="Times New Roman" w:cs="Times New Roman"/>
                <w:lang w:val="ro-MD"/>
              </w:rPr>
            </w:pPr>
          </w:p>
        </w:tc>
        <w:tc>
          <w:tcPr>
            <w:tcW w:w="2937" w:type="dxa"/>
            <w:vAlign w:val="center"/>
          </w:tcPr>
          <w:p w14:paraId="1B70377C" w14:textId="0AB3E2D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3EFE3852" w14:textId="5BADFA51" w:rsidTr="00D54F9A">
        <w:tc>
          <w:tcPr>
            <w:tcW w:w="4649" w:type="dxa"/>
            <w:gridSpan w:val="2"/>
            <w:vAlign w:val="center"/>
          </w:tcPr>
          <w:p w14:paraId="0B6D891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Comisiei îi este delegată competența de a completa prezenta directivă prin adoptarea standardelor tehnice de reglementare menționate la primul paragraf de la prezentul alineat în conformitate cu articolele 10-14 din Regulamentul (UE) nr. 1095/2010.</w:t>
            </w:r>
          </w:p>
        </w:tc>
        <w:tc>
          <w:tcPr>
            <w:tcW w:w="4979" w:type="dxa"/>
            <w:gridSpan w:val="2"/>
            <w:vAlign w:val="center"/>
          </w:tcPr>
          <w:p w14:paraId="04319AEB" w14:textId="0AB35103"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7E10CF22" w14:textId="142B872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p w14:paraId="65E0605F" w14:textId="77777777" w:rsidR="00D8530C" w:rsidRPr="006D6255" w:rsidRDefault="00D8530C" w:rsidP="00D8530C">
            <w:pPr>
              <w:tabs>
                <w:tab w:val="left" w:pos="13500"/>
              </w:tabs>
              <w:ind w:right="28"/>
              <w:jc w:val="both"/>
              <w:rPr>
                <w:rFonts w:ascii="Times New Roman" w:hAnsi="Times New Roman" w:cs="Times New Roman"/>
                <w:lang w:val="ro-MD"/>
              </w:rPr>
            </w:pPr>
          </w:p>
        </w:tc>
        <w:tc>
          <w:tcPr>
            <w:tcW w:w="2937" w:type="dxa"/>
            <w:vAlign w:val="center"/>
          </w:tcPr>
          <w:p w14:paraId="6BDE01F6" w14:textId="0F72A99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6D6255" w14:paraId="4D9C6658" w14:textId="1D37661E" w:rsidTr="00D54F9A">
        <w:tc>
          <w:tcPr>
            <w:tcW w:w="4649" w:type="dxa"/>
            <w:gridSpan w:val="2"/>
            <w:vAlign w:val="center"/>
          </w:tcPr>
          <w:p w14:paraId="39C388A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O autoritate competentă stabilește limite ale pozițiilor pentru instrumentele financiare derivate pe mărfuri critice sau importante și pentru instrumentele financiare derivate pe mărfuri agricole, care sunt tranzacționate într-un loc de tranzacționare, pe baza metodologiei de calcul prevăzute în standardele tehnice de reglementare adoptate de Comisie în temeiul alineatului (3). Astfel de limite ale pozițiilor cuprind contractele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w:t>
            </w:r>
          </w:p>
        </w:tc>
        <w:tc>
          <w:tcPr>
            <w:tcW w:w="4979" w:type="dxa"/>
            <w:gridSpan w:val="2"/>
            <w:vAlign w:val="center"/>
          </w:tcPr>
          <w:p w14:paraId="1D5ECAA9" w14:textId="1C1F0819"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(6) CNPF stabileşte limite ale pozițiilor pentru instrumentele financiare derivate pe mărfuri critice sau importante și pentru instrumentele financiare derivate pe mărfuri agricole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autorizate în temeiul prezentei legi, pe baza metodologiei de calcul stabilite conform standardelor europene relevante. Limitele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includ și contractele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w:t>
            </w:r>
          </w:p>
        </w:tc>
        <w:tc>
          <w:tcPr>
            <w:tcW w:w="2150" w:type="dxa"/>
            <w:vAlign w:val="center"/>
          </w:tcPr>
          <w:p w14:paraId="58917442" w14:textId="75339C1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F25F10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5094503" w14:textId="705F5FDA" w:rsidTr="00D54F9A">
        <w:tc>
          <w:tcPr>
            <w:tcW w:w="4649" w:type="dxa"/>
            <w:gridSpan w:val="2"/>
            <w:vAlign w:val="center"/>
          </w:tcPr>
          <w:p w14:paraId="040F1EC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O autoritate competentă revizuiește limitele pozițiilor menționate la primul paragraf atunci când intervine o modificare semnificativă în cadrul pieței, inclusiv o modificare semnificativă în furnizarea elementelor livrabile sau în totalul pozițiilor deschise, pe baza stabilirii de către aceasta a elementelor livrabile și a totalului pozițiilor deschise și restabilește respectivele limite ale pozițiilor în conformitate cu metodologia de calcul prevăzută în standardele tehnice de reglementare adoptate de Comisie în temeiul alineatului (3).</w:t>
            </w:r>
          </w:p>
        </w:tc>
        <w:tc>
          <w:tcPr>
            <w:tcW w:w="4979" w:type="dxa"/>
            <w:gridSpan w:val="2"/>
            <w:vAlign w:val="center"/>
          </w:tcPr>
          <w:p w14:paraId="531C85D8" w14:textId="59FEA71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CNPF </w:t>
            </w:r>
            <w:proofErr w:type="spellStart"/>
            <w:r w:rsidRPr="006D6255">
              <w:rPr>
                <w:rFonts w:ascii="Times New Roman" w:hAnsi="Times New Roman" w:cs="Times New Roman"/>
                <w:lang w:val="ro-MD"/>
              </w:rPr>
              <w:t>revizuieşte</w:t>
            </w:r>
            <w:proofErr w:type="spellEnd"/>
            <w:r w:rsidRPr="006D6255">
              <w:rPr>
                <w:rFonts w:ascii="Times New Roman" w:hAnsi="Times New Roman" w:cs="Times New Roman"/>
                <w:lang w:val="ro-MD"/>
              </w:rPr>
              <w:t xml:space="preserve"> limitele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prevăzute la alin.(6) în cazul unei modificări semnificative a pieței, inclusiv ca urmare a unei modificări semnificative a ofertei livrabile sau a nivelului total al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deschise, pe baza determinării proprii a ofertei livrabile şi nivelului total al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deschise şi restabilește respectivele limite ale pozițiilor în conformitate cu metodologia prevăzută la alin.(6).</w:t>
            </w:r>
          </w:p>
        </w:tc>
        <w:tc>
          <w:tcPr>
            <w:tcW w:w="2150" w:type="dxa"/>
            <w:vAlign w:val="center"/>
          </w:tcPr>
          <w:p w14:paraId="0847893D" w14:textId="0329E72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688D8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33FCE150" w14:textId="45FA5DBC" w:rsidTr="00D54F9A">
        <w:tc>
          <w:tcPr>
            <w:tcW w:w="4649" w:type="dxa"/>
            <w:gridSpan w:val="2"/>
            <w:vAlign w:val="center"/>
          </w:tcPr>
          <w:p w14:paraId="3FA951F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Autoritățile competente notifică ESMA cu privire la limitele exacte ale pozițiilor pe care acestea intenționează să le stabilească în conformitate cu metodologia de calcul stabilită de ESMA în temeiul alineatului (3). În termen de două luni de la primirea notificării, ESMA emite un aviz către autoritatea competentă în cauză, </w:t>
            </w:r>
            <w:r w:rsidRPr="006D6255">
              <w:rPr>
                <w:rFonts w:ascii="Times New Roman" w:hAnsi="Times New Roman" w:cs="Times New Roman"/>
                <w:lang w:val="ro-MD"/>
              </w:rPr>
              <w:lastRenderedPageBreak/>
              <w:t>evaluând compatibilitatea limitelor pozițiilor cu obiectivele de la alineatul (1) și cu metodologia de calcul stabilită de ESMA în temeiul alineatului (3). ESMA publică avizul pe site-ul său. Autoritatea competentă în cauză modifică limitele pozițiilor în conformitate cu avizul ESMA sau transmite ESMA motivele pentru care consideră că modificarea nu este necesară. În cazul în care o autoritate competentă impune limite contrare unui aviz al ESMA, autoritatea respectivă publică imediat pe site-ul său internet o notificare prin care explică în amănunt motivele care stau la baza deciziei sale.</w:t>
            </w:r>
          </w:p>
        </w:tc>
        <w:tc>
          <w:tcPr>
            <w:tcW w:w="4979" w:type="dxa"/>
            <w:gridSpan w:val="2"/>
            <w:vAlign w:val="center"/>
          </w:tcPr>
          <w:p w14:paraId="5DB959D3" w14:textId="057FAAF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(8) CNPF notifică ESMA cu privire la limitele exacte ale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pe care aceasta </w:t>
            </w:r>
            <w:proofErr w:type="spellStart"/>
            <w:r w:rsidRPr="006D6255">
              <w:rPr>
                <w:rFonts w:ascii="Times New Roman" w:hAnsi="Times New Roman" w:cs="Times New Roman"/>
                <w:lang w:val="ro-MD"/>
              </w:rPr>
              <w:t>intenţionează</w:t>
            </w:r>
            <w:proofErr w:type="spellEnd"/>
            <w:r w:rsidRPr="006D6255">
              <w:rPr>
                <w:rFonts w:ascii="Times New Roman" w:hAnsi="Times New Roman" w:cs="Times New Roman"/>
                <w:lang w:val="ro-MD"/>
              </w:rPr>
              <w:t xml:space="preserve"> să le impună în conformitate cu metodologia prevăzută la alin.(6).  </w:t>
            </w:r>
          </w:p>
          <w:p w14:paraId="2AB7D43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CNPF modifică limitele pozițiilor stabilite potrivit alin.(6) în conformitate cu avizul emis de ESMA sau, în cazul în care consideră că modificarea nu este necesară,  transmite ESMA o motivare detaliată a </w:t>
            </w:r>
            <w:r w:rsidRPr="006D6255">
              <w:rPr>
                <w:rFonts w:ascii="Times New Roman" w:hAnsi="Times New Roman" w:cs="Times New Roman"/>
                <w:lang w:val="ro-MD"/>
              </w:rPr>
              <w:lastRenderedPageBreak/>
              <w:t>deciziei sale. În cazul în care limitele pozițiilor sunt stabilite sau menținute contrar avizului ESMA, CNPF publică de îndată pe pagina sa oficială un anunț prin care explică motivele deciziei respective.</w:t>
            </w:r>
          </w:p>
        </w:tc>
        <w:tc>
          <w:tcPr>
            <w:tcW w:w="2150" w:type="dxa"/>
            <w:vAlign w:val="center"/>
          </w:tcPr>
          <w:p w14:paraId="6955E0CE" w14:textId="1374B5E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E9E24F7" w14:textId="105E6884"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art.122 alin.(8) şi (9) intră în vigoare la data intrării în vigoare a Tratatului de aderare a Republicii Moldova la UE.</w:t>
            </w:r>
          </w:p>
        </w:tc>
      </w:tr>
      <w:tr w:rsidR="00D8530C" w:rsidRPr="00CA19C0" w14:paraId="247C317A" w14:textId="3A97E935" w:rsidTr="00D54F9A">
        <w:tc>
          <w:tcPr>
            <w:tcW w:w="4649" w:type="dxa"/>
            <w:gridSpan w:val="2"/>
            <w:vAlign w:val="center"/>
          </w:tcPr>
          <w:p w14:paraId="075C7BC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ESMA consideră că o limită a unei poziții nu este în conformitate cu metodologia de calcul de la alineatul (3), aceasta adoptă măsuri în conformitate cu competențele sale în temeiul articolului 17 din Regulamentul (UE) nr. 1095/2010.</w:t>
            </w:r>
          </w:p>
        </w:tc>
        <w:tc>
          <w:tcPr>
            <w:tcW w:w="4979" w:type="dxa"/>
            <w:gridSpan w:val="2"/>
            <w:vAlign w:val="center"/>
          </w:tcPr>
          <w:p w14:paraId="0205403D" w14:textId="58291BD0"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E7E0774" w14:textId="5C55F1C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3F0B5D2" w14:textId="1006950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3E9DD02C" w14:textId="0605862A" w:rsidTr="00D54F9A">
        <w:tc>
          <w:tcPr>
            <w:tcW w:w="4649" w:type="dxa"/>
            <w:gridSpan w:val="2"/>
            <w:vAlign w:val="center"/>
          </w:tcPr>
          <w:p w14:paraId="4B82D64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(6)   În cazul în care instrumentele financiare derivate pe mărfuri agricole bazate pe același activ suport și cu aceleași caracteristici sunt tranzacționate în cantități importante în locuri de tranzacționare din mai multe jurisdicții sau în cazul în care instrumentele financiare derivate pe mărfuri critice sau importante bazate pe același activ suport și cu aceleași caracteristici sunt tranzacționate în locuri de tranzacționare din mai multe jurisdicții, autoritatea competentă din locul de tranzacționare în care se desfășoară cel mai mare volum de tranzacționări (autoritatea centrală competentă) stabilește limita poziției unice care trebuie să se aplice tuturor tranzacțiilor cu instrumentele financiare derivate respective. Autoritatea competentă centrală consultă autoritățile competente din alte locuri de </w:t>
            </w:r>
            <w:r w:rsidRPr="006D6255">
              <w:rPr>
                <w:rFonts w:ascii="Times New Roman" w:hAnsi="Times New Roman" w:cs="Times New Roman"/>
                <w:lang w:val="ro-MD"/>
              </w:rPr>
              <w:lastRenderedPageBreak/>
              <w:t>tranzacționare în care respectivele instrumente derivate pe mărfuri agricole sunt tranzacționate în cantități importante sau în care sunt tranzacționate respectivele instrumente financiare derivate pe mărfuri critice sau importante, cu privire la limita poziției unice care trebuie să se aplice și la orice revizuire a limitelor pozițiilor unice.</w:t>
            </w:r>
          </w:p>
        </w:tc>
        <w:tc>
          <w:tcPr>
            <w:tcW w:w="4979" w:type="dxa"/>
            <w:gridSpan w:val="2"/>
            <w:shd w:val="clear" w:color="auto" w:fill="auto"/>
            <w:vAlign w:val="center"/>
          </w:tcPr>
          <w:p w14:paraId="75637480" w14:textId="39F33AB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(10) În cazul în care instrumentele financiare derivate pe mărfuri agricole bazate pe același activ-suport și cu aceleași caracteristici sunt tranzacționate în </w:t>
            </w:r>
            <w:proofErr w:type="spellStart"/>
            <w:r w:rsidRPr="006D6255">
              <w:rPr>
                <w:rFonts w:ascii="Times New Roman" w:hAnsi="Times New Roman" w:cs="Times New Roman"/>
                <w:lang w:val="ro-MD"/>
              </w:rPr>
              <w:t>cantităţi</w:t>
            </w:r>
            <w:proofErr w:type="spellEnd"/>
            <w:r w:rsidRPr="006D6255">
              <w:rPr>
                <w:rFonts w:ascii="Times New Roman" w:hAnsi="Times New Roman" w:cs="Times New Roman"/>
                <w:lang w:val="ro-MD"/>
              </w:rPr>
              <w:t xml:space="preserve"> importante în locuri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din mai multe </w:t>
            </w:r>
            <w:proofErr w:type="spellStart"/>
            <w:r w:rsidRPr="006D6255">
              <w:rPr>
                <w:rFonts w:ascii="Times New Roman" w:hAnsi="Times New Roman" w:cs="Times New Roman"/>
                <w:lang w:val="ro-MD"/>
              </w:rPr>
              <w:t>jurisdicţii</w:t>
            </w:r>
            <w:proofErr w:type="spellEnd"/>
            <w:r w:rsidRPr="006D6255">
              <w:rPr>
                <w:rFonts w:ascii="Times New Roman" w:hAnsi="Times New Roman" w:cs="Times New Roman"/>
                <w:lang w:val="ro-MD"/>
              </w:rPr>
              <w:t xml:space="preserve"> sau în cazul în care instrumentele financiare derivate pe mărfuri critice sau importante bazate pe același activ-suport și cu aceleași caracteristici sunt tranzacționate în locuri de tranzacționare din mai multe jurisdicții, iar CNPF este  autoritatea competentă a locului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unde are loc cel mai mare volum de tranzacționări, aceasta, în calitate de autoritate centrală competentă, stabileşte o limită unică a pozițiilor aplicabilă tuturor tranzacţiilor cu aceste instrumentele financiare derivate. </w:t>
            </w:r>
          </w:p>
          <w:p w14:paraId="0379455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(11) CNPF, în calitatea sa de autoritate centrală competentă potrivit alin.(12) consultă, înainte de stabilirea sau revizuirea limitei  unice a pozițiilor, </w:t>
            </w:r>
            <w:proofErr w:type="spellStart"/>
            <w:r w:rsidRPr="006D6255">
              <w:rPr>
                <w:rFonts w:ascii="Times New Roman" w:hAnsi="Times New Roman" w:cs="Times New Roman"/>
                <w:lang w:val="ro-MD"/>
              </w:rPr>
              <w:lastRenderedPageBreak/>
              <w:t>autorităţile</w:t>
            </w:r>
            <w:proofErr w:type="spellEnd"/>
            <w:r w:rsidRPr="006D6255">
              <w:rPr>
                <w:rFonts w:ascii="Times New Roman" w:hAnsi="Times New Roman" w:cs="Times New Roman"/>
                <w:lang w:val="ro-MD"/>
              </w:rPr>
              <w:t xml:space="preserve"> competente ale locurilor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din alte state membre în care instrumentele derivate pe mărfuri agricole sunt tranzacționate în cantități importante sau în care sunt tranzacționate respectivele instrumente financiare derivate pe mărfuri critice sau importante . </w:t>
            </w:r>
          </w:p>
          <w:p w14:paraId="5E66EC2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(12) În cazul în care CNPF este autoritatea competentă a unui loc de tranzacționare în care sunt tranzacționate instrumente financiare derivate pe mărfuri agricole în volume semnificative sau în care sunt tranzacționare instrumente financiare derivate pe mărfuri critice sau importante, fără a avea calitatea de autoritate centrală competentă pentru respectivele instrumente, aceasta contribuie la elaborarea limitei unice a pozițiilor și la orice revizuire a acesteia. În cazul în care CNPF nu este de acord cu limita unică a pozițiilor stabilită de autoritatea centrală competentă, aceasta comunică în scris motivele complete și detaliate pentru care consideră că cerințele prevăzute la alin.(1) nu sunt îndeplinite.</w:t>
            </w:r>
          </w:p>
        </w:tc>
        <w:tc>
          <w:tcPr>
            <w:tcW w:w="2150" w:type="dxa"/>
            <w:vAlign w:val="center"/>
          </w:tcPr>
          <w:p w14:paraId="2D7E9F89" w14:textId="1EEC78F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DBB1EE9" w14:textId="3683FB4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art.122 alin.(10), (11) şi (12) intră în vigoare la data intrării în vigoare a Tratatului de aderare a Republicii Moldova la UE.</w:t>
            </w:r>
          </w:p>
        </w:tc>
      </w:tr>
      <w:tr w:rsidR="00D8530C" w:rsidRPr="006D6255" w14:paraId="48FCFE7B" w14:textId="09AE897E" w:rsidTr="00D54F9A">
        <w:tc>
          <w:tcPr>
            <w:tcW w:w="4649" w:type="dxa"/>
            <w:gridSpan w:val="2"/>
            <w:vAlign w:val="center"/>
          </w:tcPr>
          <w:p w14:paraId="474807D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Autoritățile competente care nu sunt de acord cu stabilirea limitei poziției unice de către autoritatea centrală competentă declară în scris motivele complete și detaliate pentru care consideră că cerințele stabilite la alineatul (1) nu sunt îndeplinite. </w:t>
            </w:r>
          </w:p>
        </w:tc>
        <w:tc>
          <w:tcPr>
            <w:tcW w:w="4979" w:type="dxa"/>
            <w:gridSpan w:val="2"/>
            <w:vAlign w:val="center"/>
          </w:tcPr>
          <w:p w14:paraId="3160C2FB" w14:textId="756BE9D5"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824D9CB" w14:textId="4D662D9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8C42CF1" w14:textId="6F3BB53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5F5D66BC" w14:textId="5129E2F0" w:rsidTr="00D54F9A">
        <w:tc>
          <w:tcPr>
            <w:tcW w:w="4649" w:type="dxa"/>
            <w:gridSpan w:val="2"/>
            <w:vAlign w:val="center"/>
          </w:tcPr>
          <w:p w14:paraId="2CBB81D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soluționează eventualele litigii care rezultă din dezacordul dintre autoritățile competente în conformitate cu competențele sale în temeiul articolului 19 din Regulamentul (UE) nr. 1095/2010.</w:t>
            </w:r>
          </w:p>
        </w:tc>
        <w:tc>
          <w:tcPr>
            <w:tcW w:w="4979" w:type="dxa"/>
            <w:gridSpan w:val="2"/>
            <w:vAlign w:val="center"/>
          </w:tcPr>
          <w:p w14:paraId="3071B235" w14:textId="54FF24F3"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4CE7A91" w14:textId="297E655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040C1F3" w14:textId="40834B62"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5B5B7CE4" w14:textId="02469248" w:rsidTr="00D54F9A">
        <w:tc>
          <w:tcPr>
            <w:tcW w:w="4649" w:type="dxa"/>
            <w:gridSpan w:val="2"/>
            <w:vAlign w:val="center"/>
          </w:tcPr>
          <w:p w14:paraId="1D3B23E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Autoritățile competente din locurile de tranzacționare în care se tranzacționează în cantități importante instrumente financiare derivate pe mărfuri agricole, bazate pe același activ suport și cu aceleași caracteristici, sau se </w:t>
            </w:r>
            <w:r w:rsidRPr="006D6255">
              <w:rPr>
                <w:rFonts w:ascii="Times New Roman" w:hAnsi="Times New Roman" w:cs="Times New Roman"/>
                <w:lang w:val="ro-MD"/>
              </w:rPr>
              <w:lastRenderedPageBreak/>
              <w:t>tranzacționează instrumente financiare derivate pe mărfuri critice sau importante, bazate pe același activ suport și cu aceleași caracteristici, și autoritățile competente ale deținătorilor de poziții pe instrumentele financiare derivate pe mărfurile respective instituie mecanisme de cooperare, inclusiv schimbul de date pertinente, pentru a face posibilă monitorizarea și executarea limitei poziției unice.</w:t>
            </w:r>
          </w:p>
        </w:tc>
        <w:tc>
          <w:tcPr>
            <w:tcW w:w="4979" w:type="dxa"/>
            <w:gridSpan w:val="2"/>
            <w:vAlign w:val="center"/>
          </w:tcPr>
          <w:p w14:paraId="00DBF93C" w14:textId="73FD8B8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(13) CNPF adoptă măsuri adecvate pentru instituirea unor mecanisme de cooperare, inclusiv prin schimbul de date relevante, în vederea monitorizării  și aplicării limitei unice a pozițiilor, atunci când acționează în calitate de:</w:t>
            </w:r>
          </w:p>
          <w:p w14:paraId="11F5106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autoritate competentă a unui loc de tranzacționare în care se tranzacționează în cantități importante instrumente financiare derivate pe mărfuri agricole, bazate pe același activ suport și cu aceleași caracteristici sau în care se tranzacționează instrumente financiare derivate pe mărfuri critice sau importante, bazate pe același activ suport și cu aceleași caracteristici; sau </w:t>
            </w:r>
          </w:p>
          <w:p w14:paraId="0182C2D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autoritate competentă a deținătorilor de poziții în respectivele instrumente.</w:t>
            </w:r>
          </w:p>
        </w:tc>
        <w:tc>
          <w:tcPr>
            <w:tcW w:w="2150" w:type="dxa"/>
            <w:vAlign w:val="center"/>
          </w:tcPr>
          <w:p w14:paraId="107A8B44" w14:textId="1B92AC7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83D6BE9" w14:textId="7D8E7678" w:rsidR="00D8530C" w:rsidRPr="006D6255" w:rsidRDefault="00D8530C" w:rsidP="00D8530C">
            <w:pPr>
              <w:ind w:right="33"/>
              <w:jc w:val="both"/>
              <w:rPr>
                <w:rFonts w:ascii="Times New Roman" w:hAnsi="Times New Roman" w:cs="Times New Roman"/>
                <w:lang w:val="ro-MD"/>
              </w:rPr>
            </w:pPr>
            <w:r w:rsidRPr="006D6255">
              <w:rPr>
                <w:rFonts w:ascii="Times New Roman" w:hAnsi="Times New Roman" w:cs="Times New Roman"/>
                <w:lang w:val="ro-MD"/>
              </w:rPr>
              <w:t>Prevederile art. 122 alin.(13) intră în vigoare la data intrării în vigoare a Tratatului de aderare a Republicii Moldova la UE.</w:t>
            </w:r>
          </w:p>
          <w:p w14:paraId="776199D1" w14:textId="77777777" w:rsidR="00D8530C" w:rsidRPr="006D6255" w:rsidRDefault="00D8530C" w:rsidP="00D8530C">
            <w:pPr>
              <w:ind w:right="33"/>
              <w:rPr>
                <w:rFonts w:ascii="Times New Roman" w:hAnsi="Times New Roman" w:cs="Times New Roman"/>
                <w:lang w:val="ro-MD"/>
              </w:rPr>
            </w:pPr>
          </w:p>
          <w:p w14:paraId="272541D6" w14:textId="77777777" w:rsidR="00D8530C" w:rsidRPr="006D6255" w:rsidRDefault="00D8530C" w:rsidP="00D8530C">
            <w:pPr>
              <w:ind w:right="33"/>
              <w:rPr>
                <w:rFonts w:ascii="Times New Roman" w:hAnsi="Times New Roman" w:cs="Times New Roman"/>
                <w:lang w:val="ro-MD"/>
              </w:rPr>
            </w:pPr>
          </w:p>
        </w:tc>
      </w:tr>
      <w:tr w:rsidR="00D8530C" w:rsidRPr="00CA19C0" w14:paraId="355C0D8B" w14:textId="424B4E0F" w:rsidTr="00D54F9A">
        <w:tc>
          <w:tcPr>
            <w:tcW w:w="4649" w:type="dxa"/>
            <w:gridSpan w:val="2"/>
            <w:vAlign w:val="center"/>
          </w:tcPr>
          <w:p w14:paraId="5FD321F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(7)   ESMA monitorizează cel puțin o dată pe an modul în care autoritățile competente au aplicat limitele pozițiilor stabilite în conformitate cu metodologia de calcul stabilită de ESMA în temeiul alineatului (3). Astfel, ESMA se asigură că o limită a poziției unice se aplică efectiv instrumentelor financiare derivate pe mărfuri agricole și contractelor critice sau importante bazate pe același activ suport și cu aceleași caracteristici, indiferent de locul în care sunt tranzacționate în conformitate cu alineatul (6).</w:t>
            </w:r>
          </w:p>
        </w:tc>
        <w:tc>
          <w:tcPr>
            <w:tcW w:w="4979" w:type="dxa"/>
            <w:gridSpan w:val="2"/>
            <w:vAlign w:val="center"/>
          </w:tcPr>
          <w:p w14:paraId="41CB43EB" w14:textId="3E4CF05F"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DF96EE1" w14:textId="3E8EFCB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51F85C7" w14:textId="1F1C05C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00F712E2" w14:textId="0398EBB9" w:rsidTr="00D54F9A">
        <w:tc>
          <w:tcPr>
            <w:tcW w:w="4649" w:type="dxa"/>
            <w:gridSpan w:val="2"/>
            <w:vAlign w:val="center"/>
          </w:tcPr>
          <w:p w14:paraId="278056B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Statele membre se asigură că firmele de investiții sau operatorii de piață care administrează un loc de tranzacționare în care se tranzacționează instrumente financiare derivate pe mărfuri sau instrumente financiare derivate pe certificate de emisii aplică mecanisme de control al administrării pozițiilor care includ competențe ale locului de tranzacționare de a: </w:t>
            </w:r>
          </w:p>
          <w:p w14:paraId="018AFC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monitoriza totalul pozițiilor deschise ale persoanelor;</w:t>
            </w:r>
          </w:p>
          <w:p w14:paraId="4C0A59A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obține informații de la persoane, inclusiv toată documentația pertinentă, privind dimensiunea și scopul unei poziții sau al unei expuneri generate, informații privind beneficiarii reali sau subiacenți, orice practică concertată și orice activ sau pasiv </w:t>
            </w:r>
            <w:r w:rsidRPr="006D6255">
              <w:rPr>
                <w:rFonts w:ascii="Times New Roman" w:hAnsi="Times New Roman" w:cs="Times New Roman"/>
                <w:lang w:val="ro-MD"/>
              </w:rPr>
              <w:lastRenderedPageBreak/>
              <w:t xml:space="preserve">conex de pe piața activului suport, inclusiv, după caz, în legătură cu pozițiile deținute pentru instrumente financiare derivate pe certificate de emisii sau cu pozițiile deținute pentru instrumente financiare derivate pe mărfuri care sunt bazate pe același activ suport și au aceleași caracteristici în alte locuri de tranzacționare și în contracte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 prin intermediul membrilor sau al participanților;</w:t>
            </w:r>
          </w:p>
          <w:p w14:paraId="441EE34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w:t>
            </w:r>
          </w:p>
          <w:p w14:paraId="70018D7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solicita unei persoane să elimine sau să reducă o poziție în mod temporar sau permanent și de a adopta măsuri în mod unilateral pentru a asigura eliminarea sau reducerea poziției în cazul în care persoana respectivă nu dă curs acestei solicitări; și</w:t>
            </w:r>
          </w:p>
          <w:p w14:paraId="069C8E9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impune unei persoane să reintroducă temporar lichidități pe piață la un preț și volum convenite, cu intenția expresă de a reduce efectele unei poziții majore sau dominante.</w:t>
            </w:r>
          </w:p>
        </w:tc>
        <w:tc>
          <w:tcPr>
            <w:tcW w:w="4979" w:type="dxa"/>
            <w:gridSpan w:val="2"/>
            <w:vAlign w:val="center"/>
          </w:tcPr>
          <w:p w14:paraId="3F17A6B4" w14:textId="4012F03D"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123. Mecanisme de control al administrării pozițiilor</w:t>
            </w:r>
          </w:p>
          <w:p w14:paraId="09630B6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Operatorii de sistem care exploatează un loc de tranzacționare în Republica Moldova în care sunt tranzacționate instrumente financiare derivate pe mărfuri sau instrumente financiare derivate pe certificate de emisii aplică mecanisme de control al administrării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w:t>
            </w:r>
          </w:p>
          <w:p w14:paraId="37BA2BB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Operatorii de sistem prevăzuți la alin.(1) instituie, aplică și mențin mecanisme care să asigure exercitarea efectivă a competențelor locului de tranzacționare de a: </w:t>
            </w:r>
          </w:p>
          <w:p w14:paraId="7C2CD50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monitoriza totalul pozițiilor deschise ale persoanelor prevăzute la alin.(6);</w:t>
            </w:r>
          </w:p>
          <w:p w14:paraId="5EF4CEB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b) obține informații de la persoanele prevăzute la alin.(6), inclusiv toată documentația relevantă, privind dimensiunea şi scopul unei </w:t>
            </w:r>
            <w:proofErr w:type="spellStart"/>
            <w:r w:rsidRPr="006D6255">
              <w:rPr>
                <w:rFonts w:ascii="Times New Roman" w:hAnsi="Times New Roman" w:cs="Times New Roman"/>
                <w:lang w:val="ro-MD"/>
              </w:rPr>
              <w:t>poziţii</w:t>
            </w:r>
            <w:proofErr w:type="spellEnd"/>
            <w:r w:rsidRPr="006D6255">
              <w:rPr>
                <w:rFonts w:ascii="Times New Roman" w:hAnsi="Times New Roman" w:cs="Times New Roman"/>
                <w:lang w:val="ro-MD"/>
              </w:rPr>
              <w:t xml:space="preserve"> sau al unei expuneri generate, informaţii privind beneficiarii reali sau </w:t>
            </w:r>
            <w:proofErr w:type="spellStart"/>
            <w:r w:rsidRPr="006D6255">
              <w:rPr>
                <w:rFonts w:ascii="Times New Roman" w:hAnsi="Times New Roman" w:cs="Times New Roman"/>
                <w:lang w:val="ro-MD"/>
              </w:rPr>
              <w:t>subiacenţi</w:t>
            </w:r>
            <w:proofErr w:type="spellEnd"/>
            <w:r w:rsidRPr="006D6255">
              <w:rPr>
                <w:rFonts w:ascii="Times New Roman" w:hAnsi="Times New Roman" w:cs="Times New Roman"/>
                <w:lang w:val="ro-MD"/>
              </w:rPr>
              <w:t xml:space="preserve">, orice practică concertată şi orice activ sau pasiv conex de pe piaţa activului-suport, inclusiv, după caz, în legătură cu pozițiile deținute pentru instrumente financiare derivate pe certificate de emisii sau cu pozițiile deținute pentru instrumente financiare derivate pe mărfuri care  sunt bazate pe același activ-suport și au aceleași caracteristici în alte locuri de tranzacționare și în contracte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 prin intermediul membrilor sau al participanților;</w:t>
            </w:r>
          </w:p>
          <w:p w14:paraId="70AC5C8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solicita persoanelor prevăzute la alin.(6) să elimine sau să reducă o </w:t>
            </w:r>
            <w:proofErr w:type="spellStart"/>
            <w:r w:rsidRPr="006D6255">
              <w:rPr>
                <w:rFonts w:ascii="Times New Roman" w:hAnsi="Times New Roman" w:cs="Times New Roman"/>
                <w:lang w:val="ro-MD"/>
              </w:rPr>
              <w:t>poziţie</w:t>
            </w:r>
            <w:proofErr w:type="spellEnd"/>
            <w:r w:rsidRPr="006D6255">
              <w:rPr>
                <w:rFonts w:ascii="Times New Roman" w:hAnsi="Times New Roman" w:cs="Times New Roman"/>
                <w:lang w:val="ro-MD"/>
              </w:rPr>
              <w:t xml:space="preserve">, în mod temporar sau permanent, şi de a adopta măsuri în mod unilateral pentru a asigura eliminarea sau reducerea </w:t>
            </w:r>
            <w:proofErr w:type="spellStart"/>
            <w:r w:rsidRPr="006D6255">
              <w:rPr>
                <w:rFonts w:ascii="Times New Roman" w:hAnsi="Times New Roman" w:cs="Times New Roman"/>
                <w:lang w:val="ro-MD"/>
              </w:rPr>
              <w:t>poziţiei</w:t>
            </w:r>
            <w:proofErr w:type="spellEnd"/>
            <w:r w:rsidRPr="006D6255">
              <w:rPr>
                <w:rFonts w:ascii="Times New Roman" w:hAnsi="Times New Roman" w:cs="Times New Roman"/>
                <w:lang w:val="ro-MD"/>
              </w:rPr>
              <w:t xml:space="preserve"> în cazul în care persoana respectivă nu dă curs acestei solicitări; și </w:t>
            </w:r>
          </w:p>
          <w:p w14:paraId="1F67DEB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impune persoanelor prevăzute la alin.(6) să reintroducă temporar lichidități pe piață la un preț și volum convenite, cu intenția expresă de a reduce efectele unei poziții majore sau dominante.</w:t>
            </w:r>
          </w:p>
        </w:tc>
        <w:tc>
          <w:tcPr>
            <w:tcW w:w="2150" w:type="dxa"/>
            <w:vAlign w:val="center"/>
          </w:tcPr>
          <w:p w14:paraId="6ED833F3" w14:textId="160C56A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74DDBD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614AB4A7" w14:textId="08D20EB4" w:rsidTr="00D54F9A">
        <w:tc>
          <w:tcPr>
            <w:tcW w:w="4649" w:type="dxa"/>
            <w:gridSpan w:val="2"/>
            <w:vAlign w:val="center"/>
          </w:tcPr>
          <w:p w14:paraId="219C2AD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elaborează proiecte de standarde tehnice de reglementare pentru a preciza conținutul mecanismelor de control al administrării pozițiilor, ținând seama de caracteristicile locurilor de tranzacționare în cauză.</w:t>
            </w:r>
          </w:p>
          <w:p w14:paraId="7F25340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respectivele proiecte de standarde tehnice de reglementare până la 28 noiembrie 2021.</w:t>
            </w:r>
          </w:p>
          <w:p w14:paraId="514AE54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Comisiei îi este delegată competența de a completa prezenta directivă prin adoptarea standardelor tehnice de reglementare menționate la al doilea paragraf de la prezentul alineat în conformitate cu </w:t>
            </w:r>
            <w:r w:rsidRPr="006D6255">
              <w:rPr>
                <w:rFonts w:ascii="Times New Roman" w:hAnsi="Times New Roman" w:cs="Times New Roman"/>
                <w:lang w:val="ro-MD"/>
              </w:rPr>
              <w:lastRenderedPageBreak/>
              <w:t>articolele 10-14 din Regulamentul (UE) nr. 1095/2010.</w:t>
            </w:r>
          </w:p>
        </w:tc>
        <w:tc>
          <w:tcPr>
            <w:tcW w:w="4979" w:type="dxa"/>
            <w:gridSpan w:val="2"/>
            <w:vAlign w:val="center"/>
          </w:tcPr>
          <w:p w14:paraId="414A8B1E" w14:textId="0E6DD774"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3C7CBD2" w14:textId="1637316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2E333E6" w14:textId="64AC1FF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Normele se referă la competențele ESMA și a Comisiei.</w:t>
            </w:r>
          </w:p>
        </w:tc>
      </w:tr>
      <w:tr w:rsidR="00D8530C" w:rsidRPr="006D6255" w14:paraId="2E35BA21" w14:textId="5000A935" w:rsidTr="00D54F9A">
        <w:tc>
          <w:tcPr>
            <w:tcW w:w="4649" w:type="dxa"/>
            <w:gridSpan w:val="2"/>
            <w:vAlign w:val="center"/>
          </w:tcPr>
          <w:p w14:paraId="0A014A0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(9)   Limitele pozițiilor și mecanismele de control al administrării pozițiilor sunt transparente și nediscriminatorii, specificând modul în care acestea se aplică persoanelor și ținând seama de natura și componența participanților la piață, precum și de modul în care aceștia utilizează contractele trimise spre tranzacționare.</w:t>
            </w:r>
          </w:p>
        </w:tc>
        <w:tc>
          <w:tcPr>
            <w:tcW w:w="4979" w:type="dxa"/>
            <w:gridSpan w:val="2"/>
            <w:vAlign w:val="center"/>
          </w:tcPr>
          <w:p w14:paraId="6E82CE54" w14:textId="41B2E8D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Limitele impuse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şi mecanismele de control al administrării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trebuie să fie transparente şi nediscriminatorii, să specifice modalitatea de aplicare față de persoanele prevăzute la alin.(6) și să țină seama de natura şi structura participanţilor la piaţă, precum şi de modul în care </w:t>
            </w:r>
            <w:proofErr w:type="spellStart"/>
            <w:r w:rsidRPr="006D6255">
              <w:rPr>
                <w:rFonts w:ascii="Times New Roman" w:hAnsi="Times New Roman" w:cs="Times New Roman"/>
                <w:lang w:val="ro-MD"/>
              </w:rPr>
              <w:t>aceştia</w:t>
            </w:r>
            <w:proofErr w:type="spellEnd"/>
            <w:r w:rsidRPr="006D6255">
              <w:rPr>
                <w:rFonts w:ascii="Times New Roman" w:hAnsi="Times New Roman" w:cs="Times New Roman"/>
                <w:lang w:val="ro-MD"/>
              </w:rPr>
              <w:t xml:space="preserve"> utilizează contractele introduse spre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w:t>
            </w:r>
          </w:p>
        </w:tc>
        <w:tc>
          <w:tcPr>
            <w:tcW w:w="2150" w:type="dxa"/>
            <w:vAlign w:val="center"/>
          </w:tcPr>
          <w:p w14:paraId="2B326527" w14:textId="747F94D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75F4DB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4D0C127F" w14:textId="6C8294F5" w:rsidTr="00D54F9A">
        <w:tc>
          <w:tcPr>
            <w:tcW w:w="4649" w:type="dxa"/>
            <w:gridSpan w:val="2"/>
            <w:vAlign w:val="center"/>
          </w:tcPr>
          <w:p w14:paraId="5E324A7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(10)   Firma de investiții sau operatorul de piață care exploatează locul de tranzacționare informează autoritatea competentă cu privire la detaliile privind mecanismele de control al administrării pozițiilor.</w:t>
            </w:r>
          </w:p>
          <w:p w14:paraId="4A60C10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Autoritatea competentă transmite aceste informații, precum și detaliile referitoare la limitele pozițiilor pe care le-a stabilit către ESMA, care publică și menține pe site-ul său internet o bază de date care prezintă pe scurt limitele pozițiilor și mecanismele de control al administrării pozițiilor.</w:t>
            </w:r>
          </w:p>
        </w:tc>
        <w:tc>
          <w:tcPr>
            <w:tcW w:w="4979" w:type="dxa"/>
            <w:gridSpan w:val="2"/>
            <w:vAlign w:val="center"/>
          </w:tcPr>
          <w:p w14:paraId="7CDB0488" w14:textId="0F5DA86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Operatorii de sistem prevăzuți la alin.(1) comunică CNPF toate informațiile necesare cu privire la mecanismele de control al administrării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pe care le aplică. </w:t>
            </w:r>
          </w:p>
          <w:p w14:paraId="7949DC6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CNPF transmite ESMA  informațiile prevăzute la alin.(4), precum și detaliile referitoare la limitele pozițiilor pe care le-a stabilit. </w:t>
            </w:r>
          </w:p>
          <w:p w14:paraId="4C190FEE" w14:textId="181BC8D9"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78850DDA" w14:textId="3A32F3F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714FB8" w14:textId="0AB5440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art.123 alin.(5) intră în vigoare la data intrării în vigoare a Tratatului de aderare a Republicii Moldova la UE.</w:t>
            </w:r>
          </w:p>
        </w:tc>
      </w:tr>
      <w:tr w:rsidR="00D8530C" w:rsidRPr="006D6255" w14:paraId="57673526" w14:textId="601614A9" w:rsidTr="00D54F9A">
        <w:tc>
          <w:tcPr>
            <w:tcW w:w="4649" w:type="dxa"/>
            <w:gridSpan w:val="2"/>
            <w:vAlign w:val="center"/>
          </w:tcPr>
          <w:p w14:paraId="632E650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(11)   Autoritățile competente impun limitele pozițiilor de la alineatul (1) în conformitate cu articolul 69 alineatul (2) litera (p).</w:t>
            </w:r>
          </w:p>
        </w:tc>
        <w:tc>
          <w:tcPr>
            <w:tcW w:w="4979" w:type="dxa"/>
            <w:gridSpan w:val="2"/>
            <w:vAlign w:val="center"/>
          </w:tcPr>
          <w:p w14:paraId="05E5D386" w14:textId="4D108AC9"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122. Limitele </w:t>
            </w:r>
            <w:proofErr w:type="spellStart"/>
            <w:r w:rsidRPr="006D6255">
              <w:rPr>
                <w:rFonts w:ascii="Times New Roman" w:hAnsi="Times New Roman" w:cs="Times New Roman"/>
                <w:b/>
                <w:bCs/>
                <w:lang w:val="ro-MD"/>
              </w:rPr>
              <w:t>poziţiilor</w:t>
            </w:r>
            <w:proofErr w:type="spellEnd"/>
            <w:r w:rsidRPr="006D6255">
              <w:rPr>
                <w:rFonts w:ascii="Times New Roman" w:hAnsi="Times New Roman" w:cs="Times New Roman"/>
                <w:b/>
                <w:bCs/>
                <w:lang w:val="ro-MD"/>
              </w:rPr>
              <w:t xml:space="preserve"> în instrumente financiare derivate pe mărfuri</w:t>
            </w:r>
          </w:p>
          <w:p w14:paraId="5CF06E54" w14:textId="179F31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(14) CNPF impune limitele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prevăzute la alin.(1)-(4) în conformitate cu prevederile art.144 alin.(2) pct.7).</w:t>
            </w:r>
          </w:p>
        </w:tc>
        <w:tc>
          <w:tcPr>
            <w:tcW w:w="2150" w:type="dxa"/>
            <w:vAlign w:val="center"/>
          </w:tcPr>
          <w:p w14:paraId="0EC584A1" w14:textId="7A37631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A7DCE7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10BF9DB8" w14:textId="4C7F7F2F" w:rsidTr="00D54F9A">
        <w:tc>
          <w:tcPr>
            <w:tcW w:w="4649" w:type="dxa"/>
            <w:gridSpan w:val="2"/>
            <w:vAlign w:val="center"/>
          </w:tcPr>
          <w:p w14:paraId="2D6EE54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(12)   ESMA elaborează proiecte de standarde tehnice de reglementare pentru a stabili:</w:t>
            </w:r>
          </w:p>
          <w:p w14:paraId="125F5D1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criteriile și metodele pe baza cărora se stabilește dacă o poziție poate fi inclusă în categoria celor care reduc direct riscurile legate de activitățile comerciale;</w:t>
            </w:r>
          </w:p>
          <w:p w14:paraId="6F82217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metodele pe baza cărora se stabilește momentul în care pozițiile unei persoane trebuie agregate în cadrul unui grup;</w:t>
            </w:r>
          </w:p>
          <w:p w14:paraId="6E4A358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(c) criteriile pe baza cărora se stabilește dacă un contract reprezintă un contract </w:t>
            </w:r>
            <w:proofErr w:type="spellStart"/>
            <w:r w:rsidRPr="006D6255">
              <w:rPr>
                <w:rFonts w:ascii="Times New Roman" w:hAnsi="Times New Roman" w:cs="Times New Roman"/>
                <w:lang w:val="ro-MD"/>
              </w:rPr>
              <w:t>extrabursier</w:t>
            </w:r>
            <w:proofErr w:type="spellEnd"/>
            <w:r w:rsidRPr="006D6255">
              <w:rPr>
                <w:rFonts w:ascii="Times New Roman" w:hAnsi="Times New Roman" w:cs="Times New Roman"/>
                <w:lang w:val="ro-MD"/>
              </w:rPr>
              <w:t xml:space="preserve"> echivalent din punct de vedere economic cu cel tranzacționat într-un loc de tranzacționare menționat la alineatul (1), într-un mod care facilitează raportarea pozițiilor deținute în cadrul contractelor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către autoritatea competentă pertinentă conform articolului 58 alineatul (2);</w:t>
            </w:r>
          </w:p>
          <w:p w14:paraId="2FF48CE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definiția a ceea ce reprezintă cantități importante conform alineatului (6) din prezentul articol;</w:t>
            </w:r>
          </w:p>
          <w:p w14:paraId="53CD71E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(e) metodologia pentru agregarea și compensarea pozițiilor instrumentelor financiare derivate pe mărfuri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și a celor desfășurate în locuri de tranzacționare pentru a stabili poziția netă în vederea evaluării respectării limitelor. Aceste metodologii stabilesc criterii pentru a determina pozițiile care se pot compensa reciproc și nu facilitează crearea unor poziții într-un mod care nu este în conformitate cu obiectivele prevăzute la alineatul (1) din prezentul articol;</w:t>
            </w:r>
          </w:p>
          <w:p w14:paraId="0B9850F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procedura de stabilire a modului în care persoanele pot solicita derogarea în temeiul alineatului (1) al doilea paragraf din prezentul articol, precum și a modului în care autoritățile competente pertinente aprobă aceste solicitări;</w:t>
            </w:r>
          </w:p>
          <w:p w14:paraId="6D65D7B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metoda de calcul pentru stabilirea locului în care se desfășoară cel mai mare volum de tranzacționări de instrumente financiare derivate pe mărfuri, precum și a cantităților importante în temeiul alineatului (6) din prezentul articol.</w:t>
            </w:r>
          </w:p>
          <w:p w14:paraId="77122B4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proiectele de standarde tehnice de reglementare menționate în primul paragraf până la 3 iulie 2015.</w:t>
            </w:r>
          </w:p>
          <w:p w14:paraId="0F121C1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Comisiei îi este delegată competența de a adopta standardele tehnice de reglementare menționate la primul paragraf în conformitate cu articolele 10-14 din Regulamentul (UE) nr. 1095/2010.</w:t>
            </w:r>
          </w:p>
        </w:tc>
        <w:tc>
          <w:tcPr>
            <w:tcW w:w="4979" w:type="dxa"/>
            <w:gridSpan w:val="2"/>
            <w:vAlign w:val="center"/>
          </w:tcPr>
          <w:p w14:paraId="44CBFF69" w14:textId="0B8058A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112384F" w14:textId="29BDB3E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3070E63" w14:textId="783A825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Normele se referă la competențele ESMA și a Comisiei.</w:t>
            </w:r>
          </w:p>
        </w:tc>
      </w:tr>
      <w:tr w:rsidR="00D8530C" w:rsidRPr="006D6255" w14:paraId="34B52363" w14:textId="5886BD83" w:rsidTr="00D54F9A">
        <w:tc>
          <w:tcPr>
            <w:tcW w:w="4649" w:type="dxa"/>
            <w:gridSpan w:val="2"/>
            <w:vAlign w:val="center"/>
          </w:tcPr>
          <w:p w14:paraId="221266B3"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lastRenderedPageBreak/>
              <w:t>(13)   Autoritățile competente nu impun limite mai restrictive decât cele adoptate în conformitate cu alineatul (1), decât în cazuri excepționale în care acestea sunt justificate în mod obiectiv și proporționate ținând seama de lichiditatea pieței specifice și de funcționarea ordonată a pieței respective. Autoritățile competente publică pe site-ul lor internet detaliile referitoare la limitele mai restrictive ale pozițiilor pe care decid să le impună, care sunt valabile o perioadă inițială care nu depășește șase luni de la data publicării lor pe site-ul lor internet. Limitele mai restrictive ale pozițiilor pot fi reînnoite pentru perioade suplimentare care nu depășesc șase luni fiecare, dacă motivele cărora li se datorează restricția se mențin în continuare. Dacă limitele nu sunt reînnoite după perioada de șase luni, acestea expiră automat.</w:t>
            </w:r>
          </w:p>
        </w:tc>
        <w:tc>
          <w:tcPr>
            <w:tcW w:w="4979" w:type="dxa"/>
            <w:gridSpan w:val="2"/>
            <w:vAlign w:val="center"/>
          </w:tcPr>
          <w:p w14:paraId="36FAA61D" w14:textId="2A4738A5"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 xml:space="preserve">Articolul 122. Limitele </w:t>
            </w:r>
            <w:proofErr w:type="spellStart"/>
            <w:r w:rsidRPr="006D6255">
              <w:rPr>
                <w:rFonts w:ascii="Times New Roman" w:hAnsi="Times New Roman" w:cs="Times New Roman"/>
                <w:b/>
                <w:bCs/>
                <w:lang w:val="ro-MD"/>
              </w:rPr>
              <w:t>poziţiilor</w:t>
            </w:r>
            <w:proofErr w:type="spellEnd"/>
            <w:r w:rsidRPr="006D6255">
              <w:rPr>
                <w:rFonts w:ascii="Times New Roman" w:hAnsi="Times New Roman" w:cs="Times New Roman"/>
                <w:b/>
                <w:bCs/>
                <w:lang w:val="ro-MD"/>
              </w:rPr>
              <w:t xml:space="preserve"> în instrumente financiare derivate pe mărfuri</w:t>
            </w:r>
          </w:p>
          <w:p w14:paraId="48C36C2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(15) Stabilirea de către CNPF a unor limite ale pozițiilor mai restrictive decât cele adoptate în conformitate cu alin.(1)-(4) este permisă exclusiv în cazuri excepționale, dacă măsura este justificată în mod obiectiv și proporțională, ținând seama de lichiditatea pieței respective și de necesitatea funcționării ordonate a acesteia.</w:t>
            </w:r>
          </w:p>
          <w:p w14:paraId="0C18977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(16) Limitele mai restrictive prevăzute la alin.(15):</w:t>
            </w:r>
          </w:p>
          <w:p w14:paraId="267789C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se publică pe pagina oficială a CNPF;</w:t>
            </w:r>
          </w:p>
          <w:p w14:paraId="52ED26B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sunt valabile o perioadă </w:t>
            </w:r>
            <w:proofErr w:type="spellStart"/>
            <w:r w:rsidRPr="006D6255">
              <w:rPr>
                <w:rFonts w:ascii="Times New Roman" w:hAnsi="Times New Roman" w:cs="Times New Roman"/>
                <w:lang w:val="ro-MD"/>
              </w:rPr>
              <w:t>iniţială</w:t>
            </w:r>
            <w:proofErr w:type="spellEnd"/>
            <w:r w:rsidRPr="006D6255">
              <w:rPr>
                <w:rFonts w:ascii="Times New Roman" w:hAnsi="Times New Roman" w:cs="Times New Roman"/>
                <w:lang w:val="ro-MD"/>
              </w:rPr>
              <w:t xml:space="preserve"> de cel mult 6 luni de la data publicării;</w:t>
            </w:r>
          </w:p>
          <w:p w14:paraId="6EF397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pot fi reînnoite pentru perioade suplimentare de cel mult 6 luni fiecare, dacă motivele care au justificat impunerea acestora continuă să existe;</w:t>
            </w:r>
          </w:p>
          <w:p w14:paraId="1205BD2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încetează de drept în lipsa reînnoirii.</w:t>
            </w:r>
          </w:p>
        </w:tc>
        <w:tc>
          <w:tcPr>
            <w:tcW w:w="2150" w:type="dxa"/>
            <w:vAlign w:val="center"/>
          </w:tcPr>
          <w:p w14:paraId="0135E7EC" w14:textId="71E3CEA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0EF40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7DD6BE4" w14:textId="49B85C84" w:rsidTr="00D54F9A">
        <w:tc>
          <w:tcPr>
            <w:tcW w:w="4649" w:type="dxa"/>
            <w:gridSpan w:val="2"/>
            <w:vAlign w:val="center"/>
          </w:tcPr>
          <w:p w14:paraId="241B66B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Atunci când autoritățile competente decid să impună limite mai restrictive ale pozițiilor, acestea notifică ESMA. Notificarea include o justificare a limitelor mai restrictive ale pozițiilor. În termen de 24 de ore, ESMA emite un aviz în care precizează dacă, în opinia sa, limitele mai restrictive ale pozițiilor sunt necesare în cazul excepțional respectiv. Avizul se publică pe site-ul internet al ESMA.</w:t>
            </w:r>
          </w:p>
        </w:tc>
        <w:tc>
          <w:tcPr>
            <w:tcW w:w="4979" w:type="dxa"/>
            <w:gridSpan w:val="2"/>
            <w:vAlign w:val="center"/>
          </w:tcPr>
          <w:p w14:paraId="4A3F6EB4" w14:textId="1905F36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(17) CNPF notifică ESMA cu  privire la decizia de a impune limite mai restrictive ale pozițiilor. Notificarea trebuie să includă o justificare motivată.</w:t>
            </w:r>
          </w:p>
        </w:tc>
        <w:tc>
          <w:tcPr>
            <w:tcW w:w="2150" w:type="dxa"/>
            <w:vAlign w:val="center"/>
          </w:tcPr>
          <w:p w14:paraId="7E86BBC7" w14:textId="552656F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1DEB549" w14:textId="1D55FE8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art.122 alin.(17) intră în vigoare la data intrării în vigoare a Tratatului de aderare a Republicii Moldova la UE.</w:t>
            </w:r>
          </w:p>
        </w:tc>
      </w:tr>
      <w:tr w:rsidR="00D8530C" w:rsidRPr="00CA19C0" w14:paraId="32D62E5D" w14:textId="7080CBF1" w:rsidTr="00D54F9A">
        <w:tc>
          <w:tcPr>
            <w:tcW w:w="4649" w:type="dxa"/>
            <w:gridSpan w:val="2"/>
            <w:vAlign w:val="center"/>
          </w:tcPr>
          <w:p w14:paraId="7480D0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autoritate competentă impune limite contrare unui aviz al ESMA, autoritatea respectivă publică imediat pe site-ul său internet o notificare prin care explică în amănunt motivele care stau la baza deciziei sale.</w:t>
            </w:r>
          </w:p>
        </w:tc>
        <w:tc>
          <w:tcPr>
            <w:tcW w:w="4979" w:type="dxa"/>
            <w:gridSpan w:val="2"/>
            <w:vAlign w:val="center"/>
          </w:tcPr>
          <w:p w14:paraId="0CC82A08" w14:textId="11A1A6B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(18) CNPF modifică decizia prevăzută la alin.(17) în conformitate cu avizul emis de ESMA sau, în cazul în care consideră că modificarea nu este necesară, transmite ESMA  o justificare motivată.</w:t>
            </w:r>
          </w:p>
        </w:tc>
        <w:tc>
          <w:tcPr>
            <w:tcW w:w="2150" w:type="dxa"/>
            <w:vAlign w:val="center"/>
          </w:tcPr>
          <w:p w14:paraId="76013F4F" w14:textId="4721185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8E6A1B4" w14:textId="3FCCABD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 122 alin. (18) intră în vigoare la data intrării în vigoare a Tratatului de aderare a Republicii Moldova la UE.</w:t>
            </w:r>
          </w:p>
        </w:tc>
      </w:tr>
      <w:tr w:rsidR="00D8530C" w:rsidRPr="006D6255" w14:paraId="415D5D76" w14:textId="22347924" w:rsidTr="00D54F9A">
        <w:tc>
          <w:tcPr>
            <w:tcW w:w="4649" w:type="dxa"/>
            <w:gridSpan w:val="2"/>
            <w:vAlign w:val="center"/>
          </w:tcPr>
          <w:p w14:paraId="5DBD738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(14)   Statele membre se asigură că autoritățile competente pot aplica competențele lor pentru a aplica sancțiuni în temeiul prezentei directive pentru încălcările limitelor pozițiilor stabilite în conformitate cu prezentul articol pentru:</w:t>
            </w:r>
          </w:p>
          <w:p w14:paraId="4807239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pozițiile deținute de persoane stabilite sau care acționează pe teritoriul lor sau în străinătate, care depășesc limitele referitoare la contractele privind instrumentele financiare derivate pe mărfuri stabilite de autoritatea competentă în legătură cu contractele tranzacționate în locurile de tranzacționare stabilite sau care funcționează pe teritoriul lor sau contractele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w:t>
            </w:r>
          </w:p>
          <w:p w14:paraId="54EE491A"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(b) pozițiile deținute de persoane stabilite sau care acționează pe teritoriul lor, care depășesc limitele referitoare la contractele privind instrumentele financiare derivate pe mărfuri stabilite de autoritățile competente din alte state membre.</w:t>
            </w:r>
          </w:p>
        </w:tc>
        <w:tc>
          <w:tcPr>
            <w:tcW w:w="4979" w:type="dxa"/>
            <w:gridSpan w:val="2"/>
            <w:vAlign w:val="center"/>
          </w:tcPr>
          <w:p w14:paraId="54774914" w14:textId="58E8BA75"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145. Faptele sancționabile</w:t>
            </w:r>
          </w:p>
          <w:p w14:paraId="7F3B6DE9" w14:textId="3CD8271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w:t>
            </w:r>
            <w:r w:rsidR="003B41F3">
              <w:rPr>
                <w:rFonts w:ascii="Times New Roman" w:hAnsi="Times New Roman" w:cs="Times New Roman"/>
                <w:lang w:val="ro-MD"/>
              </w:rPr>
              <w:t>aplică</w:t>
            </w:r>
            <w:r w:rsidRPr="006D6255">
              <w:rPr>
                <w:rFonts w:ascii="Times New Roman" w:hAnsi="Times New Roman" w:cs="Times New Roman"/>
                <w:lang w:val="ro-MD"/>
              </w:rPr>
              <w:t xml:space="preserve"> sancțiunile şi măsurile sancționatoare prevăzute la art.14</w:t>
            </w:r>
            <w:r w:rsidR="00F86BF5">
              <w:rPr>
                <w:rFonts w:ascii="Times New Roman" w:hAnsi="Times New Roman" w:cs="Times New Roman"/>
                <w:lang w:val="ro-MD"/>
              </w:rPr>
              <w:t>6</w:t>
            </w:r>
            <w:r w:rsidRPr="006D6255">
              <w:rPr>
                <w:rFonts w:ascii="Times New Roman" w:hAnsi="Times New Roman" w:cs="Times New Roman"/>
                <w:lang w:val="ro-MD"/>
              </w:rPr>
              <w:t xml:space="preserve"> în cazul în care constată </w:t>
            </w:r>
            <w:proofErr w:type="spellStart"/>
            <w:r w:rsidRPr="006D6255">
              <w:rPr>
                <w:rFonts w:ascii="Times New Roman" w:hAnsi="Times New Roman" w:cs="Times New Roman"/>
                <w:lang w:val="ro-MD"/>
              </w:rPr>
              <w:t>depăşirea</w:t>
            </w:r>
            <w:proofErr w:type="spellEnd"/>
            <w:r w:rsidRPr="006D6255">
              <w:rPr>
                <w:rFonts w:ascii="Times New Roman" w:hAnsi="Times New Roman" w:cs="Times New Roman"/>
                <w:lang w:val="ro-MD"/>
              </w:rPr>
              <w:t xml:space="preserve"> limitelor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stabilite în conformitate cu prevederile art.122 sau art.123 pentru: </w:t>
            </w:r>
          </w:p>
          <w:p w14:paraId="25F4883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w:t>
            </w:r>
            <w:proofErr w:type="spellStart"/>
            <w:r w:rsidRPr="006D6255">
              <w:rPr>
                <w:rFonts w:ascii="Times New Roman" w:hAnsi="Times New Roman" w:cs="Times New Roman"/>
                <w:lang w:val="ro-MD"/>
              </w:rPr>
              <w:t>poziţiile</w:t>
            </w:r>
            <w:proofErr w:type="spellEnd"/>
            <w:r w:rsidRPr="006D6255">
              <w:rPr>
                <w:rFonts w:ascii="Times New Roman" w:hAnsi="Times New Roman" w:cs="Times New Roman"/>
                <w:lang w:val="ro-MD"/>
              </w:rPr>
              <w:t xml:space="preserve"> deţinute de persoane stabilite sau care acţionează pe teritoriul Republicii Moldova sau în străinătate, care depăşesc limitele referitoare la contractele privind instrumentele financiare derivate pe mărfuri stabilite de CNPF în legătură cu contractele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 locurile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stabilite sau care funcţionează pe teritoriul Republicii Moldova sau contractele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 </w:t>
            </w:r>
          </w:p>
          <w:p w14:paraId="3119A614" w14:textId="54CE1E8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proofErr w:type="spellStart"/>
            <w:r w:rsidRPr="006D6255">
              <w:rPr>
                <w:rFonts w:ascii="Times New Roman" w:hAnsi="Times New Roman" w:cs="Times New Roman"/>
                <w:lang w:val="ro-MD"/>
              </w:rPr>
              <w:t>poziţiile</w:t>
            </w:r>
            <w:proofErr w:type="spellEnd"/>
            <w:r w:rsidRPr="006D6255">
              <w:rPr>
                <w:rFonts w:ascii="Times New Roman" w:hAnsi="Times New Roman" w:cs="Times New Roman"/>
                <w:lang w:val="ro-MD"/>
              </w:rPr>
              <w:t xml:space="preserve"> deţinute de persoane stabilite sau care acţionează pe teritoriul Republicii Moldova, care depăşesc limitele referitoare la contractele privind instrumentele financiare derivate pe mărfuri stabilite de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statele membre.</w:t>
            </w:r>
          </w:p>
        </w:tc>
        <w:tc>
          <w:tcPr>
            <w:tcW w:w="2150" w:type="dxa"/>
            <w:vAlign w:val="center"/>
          </w:tcPr>
          <w:p w14:paraId="400524C8" w14:textId="0AA0A12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060EC7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B86F12B" w14:textId="0305CD25" w:rsidTr="00D54F9A">
        <w:tc>
          <w:tcPr>
            <w:tcW w:w="4649" w:type="dxa"/>
            <w:gridSpan w:val="2"/>
            <w:vAlign w:val="center"/>
          </w:tcPr>
          <w:p w14:paraId="35D760D8"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58</w:t>
            </w:r>
          </w:p>
          <w:p w14:paraId="22AB044E"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Raportarea poziției pe categorii de deținători de poziții</w:t>
            </w:r>
            <w:r w:rsidRPr="006D6255">
              <w:rPr>
                <w:rFonts w:ascii="Times New Roman" w:hAnsi="Times New Roman" w:cs="Times New Roman"/>
                <w:lang w:val="ro-MD"/>
              </w:rPr>
              <w:t xml:space="preserve"> </w:t>
            </w:r>
          </w:p>
          <w:p w14:paraId="15D0E2E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se asigură că firmele de investiții sau operatorii de piață care exploatează un loc de tranzacționare în care se tranzacționează instrumente financiare derivate pe mărfuri sau instrumente derivate pe certificate de emisii: </w:t>
            </w:r>
          </w:p>
          <w:p w14:paraId="099D851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fac public(e):</w:t>
            </w:r>
          </w:p>
          <w:p w14:paraId="7B07C70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(i) în cazul locurilor de tranzacționare în care sunt tranzacționate contracte pe opțiuni, două rapoarte săptămânale, dintre care unul exclude contractele pe opțiuni, cu pozițiile agregate deținute de diferitele categorii de persoane pentru diferitele instrumente financiare derivate pe mărfuri sau instrumente derivate pe certificate de emisii tranzacționate în locul lor de tranzacționare, </w:t>
            </w:r>
            <w:r w:rsidRPr="006D6255">
              <w:rPr>
                <w:rFonts w:ascii="Times New Roman" w:hAnsi="Times New Roman" w:cs="Times New Roman"/>
                <w:lang w:val="ro-MD"/>
              </w:rPr>
              <w:lastRenderedPageBreak/>
              <w:t>precizând numărul de poziții lungi și scurte pe astfel de categorii, modificările suferite de acestea de la raportul anterior, procentul reprezentat de fiecare categorie în cadrul totalului pozițiilor deschise și numărul de persoane care dețin o poziție din fiecare categorie, în conformitate cu alineatul (4);</w:t>
            </w:r>
          </w:p>
          <w:p w14:paraId="746A50A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(ii) pentru locurile de tranzacționare în care nu sunt tranzacționate contracte pe opțiuni, un raport săptămânal privind elementele prevăzute la punctul (i);</w:t>
            </w:r>
          </w:p>
          <w:p w14:paraId="2DA5B22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pun la dispoziția autorității competente o defalcare completă a pozițiilor tuturor persoanelor, inclusiv ale membrilor sau participanților și ale clienților acestora, în cadrul respectivului loc de tranzacționare, cel puțin o dată pe zi.</w:t>
            </w:r>
          </w:p>
        </w:tc>
        <w:tc>
          <w:tcPr>
            <w:tcW w:w="4979" w:type="dxa"/>
            <w:gridSpan w:val="2"/>
            <w:vAlign w:val="center"/>
          </w:tcPr>
          <w:p w14:paraId="48AF2ECC" w14:textId="5FE39846"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124. Raportarea poziției pe categorii de deținători de poziții</w:t>
            </w:r>
          </w:p>
          <w:p w14:paraId="03A3124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Operatorii de sistem care exploatează un loc de tranzacționare în Republica Moldova în care sunt tranzacționate instrumente financiare derivate pe mărfuri sau instrumente financiare derivate pe certificate de emisii: </w:t>
            </w:r>
          </w:p>
          <w:p w14:paraId="220173FB" w14:textId="482512D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publică:</w:t>
            </w:r>
          </w:p>
          <w:p w14:paraId="2CCB2885" w14:textId="3907F82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în cazul locurilor de tranzacționare în care sunt tranzacționate contracte pe opțiuni – două rapoarte săptămânale, dintre care unul exclude contractele pe opțiuni, cu pozițiile agregate deținute de diferitele categorii de persoane pentru diferitele instrumente financiare derivate pe mărfuri sau instrumente derivate pe certificate de emisii tranzacționate în locul lor de tranzacționare, precizând:</w:t>
            </w:r>
          </w:p>
          <w:p w14:paraId="08DE42F9" w14:textId="59452A4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(i) numărul de poziții lungi și scurte pe astfel de categorii;</w:t>
            </w:r>
          </w:p>
          <w:p w14:paraId="51BBF6F7" w14:textId="70C3911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(ii) modificările suferite de acestea de la raportul anterior;</w:t>
            </w:r>
          </w:p>
          <w:p w14:paraId="32FE3786" w14:textId="690C86B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(iii) procentul reprezentat de fiecare categorie în cadrul totalului pozițiilor deschise; și</w:t>
            </w:r>
          </w:p>
          <w:p w14:paraId="5DA4E8B1" w14:textId="70ED4E7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(iv) numărul de persoane care dețin o poziție din fiecare categorie, în conformitate cu alin.(8)-(10);</w:t>
            </w:r>
          </w:p>
          <w:p w14:paraId="1A7FC66A" w14:textId="71A5507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pentru locurile de tranzacționare în care nu sunt tranzacționate contracte pe opțiuni – un raport săptămânal privind elementele prevăzute la lit.a); și</w:t>
            </w:r>
          </w:p>
          <w:p w14:paraId="32EB8A81" w14:textId="35C7905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pun la dispoziţia CNPF o defalcare completă a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deţinute în cadrul respectivului loc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de toate persoanele, inclusiv membri sau </w:t>
            </w:r>
            <w:proofErr w:type="spellStart"/>
            <w:r w:rsidRPr="006D6255">
              <w:rPr>
                <w:rFonts w:ascii="Times New Roman" w:hAnsi="Times New Roman" w:cs="Times New Roman"/>
                <w:lang w:val="ro-MD"/>
              </w:rPr>
              <w:t>participanţi</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ai acestora, cel puţin o dată pe zi.</w:t>
            </w:r>
          </w:p>
        </w:tc>
        <w:tc>
          <w:tcPr>
            <w:tcW w:w="2150" w:type="dxa"/>
            <w:vAlign w:val="center"/>
          </w:tcPr>
          <w:p w14:paraId="112D40F8" w14:textId="4F0CA07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022363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9B37E52" w14:textId="41D45992" w:rsidTr="00D54F9A">
        <w:tc>
          <w:tcPr>
            <w:tcW w:w="4649" w:type="dxa"/>
            <w:gridSpan w:val="2"/>
            <w:vAlign w:val="center"/>
          </w:tcPr>
          <w:p w14:paraId="52DEA48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Obligațiile stabilite la litera (a) se aplică doar atunci când atât numărul persoanelor, cât și pozițiile lor deschise depășesc pragurile minime.</w:t>
            </w:r>
          </w:p>
        </w:tc>
        <w:tc>
          <w:tcPr>
            <w:tcW w:w="4979" w:type="dxa"/>
            <w:gridSpan w:val="2"/>
            <w:vAlign w:val="center"/>
          </w:tcPr>
          <w:p w14:paraId="425AF229" w14:textId="0277328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Obligaţiile prevăzute la alin.(1) </w:t>
            </w:r>
            <w:r w:rsidR="000B2462">
              <w:rPr>
                <w:rFonts w:ascii="Times New Roman" w:hAnsi="Times New Roman" w:cs="Times New Roman"/>
                <w:lang w:val="ro-MD"/>
              </w:rPr>
              <w:t>pct.1)</w:t>
            </w:r>
            <w:r w:rsidRPr="006D6255">
              <w:rPr>
                <w:rFonts w:ascii="Times New Roman" w:hAnsi="Times New Roman" w:cs="Times New Roman"/>
                <w:lang w:val="ro-MD"/>
              </w:rPr>
              <w:t xml:space="preserve"> se aplică doar în cazul în care atât numărul persoanelor, cât şi </w:t>
            </w:r>
            <w:proofErr w:type="spellStart"/>
            <w:r w:rsidRPr="006D6255">
              <w:rPr>
                <w:rFonts w:ascii="Times New Roman" w:hAnsi="Times New Roman" w:cs="Times New Roman"/>
                <w:lang w:val="ro-MD"/>
              </w:rPr>
              <w:t>poziţiile</w:t>
            </w:r>
            <w:proofErr w:type="spellEnd"/>
            <w:r w:rsidRPr="006D6255">
              <w:rPr>
                <w:rFonts w:ascii="Times New Roman" w:hAnsi="Times New Roman" w:cs="Times New Roman"/>
                <w:lang w:val="ro-MD"/>
              </w:rPr>
              <w:t xml:space="preserve"> deschise ale acestora depăşesc pragurile minime.  </w:t>
            </w:r>
          </w:p>
        </w:tc>
        <w:tc>
          <w:tcPr>
            <w:tcW w:w="2150" w:type="dxa"/>
            <w:vAlign w:val="center"/>
          </w:tcPr>
          <w:p w14:paraId="3608F94B" w14:textId="756A37A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150896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F0590D5" w14:textId="7A3043E8" w:rsidTr="00D54F9A">
        <w:tc>
          <w:tcPr>
            <w:tcW w:w="4649" w:type="dxa"/>
            <w:gridSpan w:val="2"/>
            <w:vAlign w:val="center"/>
          </w:tcPr>
          <w:p w14:paraId="5601E415"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Raportarea pozițiilor nu se aplică vreunui alt titlu de valoare, astfel cum este menționat la articolul 4 alineatul (1) punctul 44 litera (c), care se referă la o marfă sau la un activ suport în conformitate cu anexa I secțiunea C.10.</w:t>
            </w:r>
          </w:p>
        </w:tc>
        <w:tc>
          <w:tcPr>
            <w:tcW w:w="4979" w:type="dxa"/>
            <w:gridSpan w:val="2"/>
            <w:vAlign w:val="center"/>
          </w:tcPr>
          <w:p w14:paraId="2197E0BB" w14:textId="2D5E973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Raportarea pozițiilor nu se aplică oricărui alt titlu de valoare, astfel cum este specificat la art.4 alin.(1) pct.8</w:t>
            </w:r>
            <w:r w:rsidR="00EF34C6">
              <w:rPr>
                <w:rFonts w:ascii="Times New Roman" w:hAnsi="Times New Roman" w:cs="Times New Roman"/>
                <w:lang w:val="ro-MD"/>
              </w:rPr>
              <w:t>2</w:t>
            </w:r>
            <w:r w:rsidR="00715B72">
              <w:rPr>
                <w:rFonts w:ascii="Times New Roman" w:hAnsi="Times New Roman" w:cs="Times New Roman"/>
                <w:lang w:val="ro-MD"/>
              </w:rPr>
              <w:t>)</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care se referă la o marfă sau la un activ-suport prevăzut la art.5 </w:t>
            </w:r>
            <w:proofErr w:type="spellStart"/>
            <w:r w:rsidRPr="006D6255">
              <w:rPr>
                <w:rFonts w:ascii="Times New Roman" w:hAnsi="Times New Roman" w:cs="Times New Roman"/>
                <w:lang w:val="ro-MD"/>
              </w:rPr>
              <w:t>lit.j</w:t>
            </w:r>
            <w:proofErr w:type="spellEnd"/>
            <w:r w:rsidRPr="006D6255">
              <w:rPr>
                <w:rFonts w:ascii="Times New Roman" w:hAnsi="Times New Roman" w:cs="Times New Roman"/>
                <w:lang w:val="ro-MD"/>
              </w:rPr>
              <w:t>).</w:t>
            </w:r>
          </w:p>
        </w:tc>
        <w:tc>
          <w:tcPr>
            <w:tcW w:w="2150" w:type="dxa"/>
            <w:vAlign w:val="center"/>
          </w:tcPr>
          <w:p w14:paraId="5A953D60" w14:textId="3DFA1B2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A6064B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0DE6E51D" w14:textId="222F2750" w:rsidTr="00D54F9A">
        <w:tc>
          <w:tcPr>
            <w:tcW w:w="4649" w:type="dxa"/>
            <w:gridSpan w:val="2"/>
            <w:vAlign w:val="center"/>
          </w:tcPr>
          <w:p w14:paraId="239223F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Statele membre se asigură că firmele de investiții sau operatorii de piață care administrează un loc de tranzacționare în care se tranzacționează instrumente financiare derivate pe mărfuri sau instrumente financiare derivate pe certificate de emisii comunică autorității competente și ESMA rapoartele menționate la primul paragraf litera (a).</w:t>
            </w:r>
          </w:p>
        </w:tc>
        <w:tc>
          <w:tcPr>
            <w:tcW w:w="4979" w:type="dxa"/>
            <w:gridSpan w:val="2"/>
            <w:vAlign w:val="center"/>
          </w:tcPr>
          <w:p w14:paraId="387B1D8A" w14:textId="6092C02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Operatorii de sistem prevăzuți la alin.(1) comunică CNPF rapoartele prevăzute la alin.(1) pct.1). Operatorii de sistem comunică aceleași rapoarte și ESMA .</w:t>
            </w:r>
          </w:p>
        </w:tc>
        <w:tc>
          <w:tcPr>
            <w:tcW w:w="2150" w:type="dxa"/>
            <w:vAlign w:val="center"/>
          </w:tcPr>
          <w:p w14:paraId="66290A4D" w14:textId="52B9587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69A2A09"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124 alineatul (4) a 2-a </w:t>
            </w:r>
            <w:proofErr w:type="spellStart"/>
            <w:r w:rsidRPr="006D6255">
              <w:rPr>
                <w:rFonts w:ascii="Times New Roman" w:hAnsi="Times New Roman" w:cs="Times New Roman"/>
                <w:lang w:val="ro-MD"/>
              </w:rPr>
              <w:t>propoziţie</w:t>
            </w:r>
            <w:proofErr w:type="spellEnd"/>
            <w:r w:rsidRPr="006D6255">
              <w:rPr>
                <w:rFonts w:ascii="Times New Roman" w:hAnsi="Times New Roman" w:cs="Times New Roman"/>
                <w:lang w:val="ro-MD"/>
              </w:rPr>
              <w:t xml:space="preserve"> intră în vigoare la data intrării în vigoare a Tratatului de aderare a Republicii Moldova la UE.</w:t>
            </w:r>
          </w:p>
          <w:p w14:paraId="4F7D1DA3" w14:textId="13065FE9"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09251E76" w14:textId="5DD6259F" w:rsidTr="00D54F9A">
        <w:tc>
          <w:tcPr>
            <w:tcW w:w="4649" w:type="dxa"/>
            <w:gridSpan w:val="2"/>
            <w:vAlign w:val="center"/>
          </w:tcPr>
          <w:p w14:paraId="6DF0366A"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ESMA publică centralizat informațiile incluse în rapoartele respective.</w:t>
            </w:r>
          </w:p>
        </w:tc>
        <w:tc>
          <w:tcPr>
            <w:tcW w:w="4979" w:type="dxa"/>
            <w:gridSpan w:val="2"/>
            <w:vAlign w:val="center"/>
          </w:tcPr>
          <w:p w14:paraId="33647925" w14:textId="199702A9"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30884501" w14:textId="4EC7C3A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6CBF28E" w14:textId="4A99E30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764944B2" w14:textId="4CAC93B1" w:rsidTr="00D54F9A">
        <w:tc>
          <w:tcPr>
            <w:tcW w:w="4649" w:type="dxa"/>
            <w:gridSpan w:val="2"/>
            <w:vAlign w:val="center"/>
          </w:tcPr>
          <w:p w14:paraId="700E457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Statele membre se asigură că, cel puțin o dată pe zi, firmele de investiții care tranzacționează în </w:t>
            </w:r>
            <w:r w:rsidRPr="006D6255">
              <w:rPr>
                <w:rFonts w:ascii="Times New Roman" w:hAnsi="Times New Roman" w:cs="Times New Roman"/>
                <w:lang w:val="ro-MD"/>
              </w:rPr>
              <w:lastRenderedPageBreak/>
              <w:t xml:space="preserve">afara unui loc de tranzacționare instrumente financiare derivate pe mărfuri sau instrumente derivate pe certificate de emisii pun la dispoziția autorității centrale competente menționate la articolul 57 alineatul (6) sau, în cazul în care nu există o autoritate centrală competentă, a autorității competente din locul de tranzacționare în care sunt tranzacționate instrumentele financiare derivate pe mărfuri sau instrumentele derivate pe certificatele de emisii o defalcare completă a pozițiilor lor luate în cadrul contractelor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 precum și a pozițiilor clienților lor și ale clienților respectivilor clienți, până când se ajunge la clientul final, în conformitate cu articolul 26 din Regulamentul (UE) nr. 600/2014 și, dacă este cazul, cu articolul 8 din Regulamentul (UE) nr. 1227/2011. </w:t>
            </w:r>
          </w:p>
        </w:tc>
        <w:tc>
          <w:tcPr>
            <w:tcW w:w="4979" w:type="dxa"/>
            <w:gridSpan w:val="2"/>
            <w:vAlign w:val="center"/>
          </w:tcPr>
          <w:p w14:paraId="6E8CEE8D" w14:textId="5570C51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(5) Firmele de investiții care </w:t>
            </w:r>
            <w:proofErr w:type="spellStart"/>
            <w:r w:rsidRPr="006D6255">
              <w:rPr>
                <w:rFonts w:ascii="Times New Roman" w:hAnsi="Times New Roman" w:cs="Times New Roman"/>
                <w:lang w:val="ro-MD"/>
              </w:rPr>
              <w:t>tranzacţionează</w:t>
            </w:r>
            <w:proofErr w:type="spellEnd"/>
            <w:r w:rsidRPr="006D6255">
              <w:rPr>
                <w:rFonts w:ascii="Times New Roman" w:hAnsi="Times New Roman" w:cs="Times New Roman"/>
                <w:lang w:val="ro-MD"/>
              </w:rPr>
              <w:t xml:space="preserve">, în afara unui loc de tranzacționare, instrumente financiare </w:t>
            </w:r>
            <w:r w:rsidRPr="006D6255">
              <w:rPr>
                <w:rFonts w:ascii="Times New Roman" w:hAnsi="Times New Roman" w:cs="Times New Roman"/>
                <w:lang w:val="ro-MD"/>
              </w:rPr>
              <w:lastRenderedPageBreak/>
              <w:t xml:space="preserve">derivate pe mărfuri sau instrumente financiare derivate pe certificate de emisii sunt obligate să pună la dispoziţia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centrale competente sau, în cazul în care nu există o autoritate centrală competentă, a autorității competente din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în care sunt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respectivele instrumente, cel puţin o dată pe zi, o defalcare completă a:</w:t>
            </w:r>
          </w:p>
          <w:p w14:paraId="2FA89A20" w14:textId="685BC6C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deținute în contracte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echivalente din punct de vedere economic;</w:t>
            </w:r>
          </w:p>
          <w:p w14:paraId="722D7DB0" w14:textId="12F8E17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pozițiile clienților lor și ale clienților respectivilor clienți, până la nivelul clientului final.</w:t>
            </w:r>
          </w:p>
          <w:p w14:paraId="563BAE64" w14:textId="5ED73D0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Obligația de raportare prevăzută la alin.(5)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se îndeplinește în conformitate cu prevederile art.66 și, dacă este cazul, cu art.100 din Legea nr.164/2025 cu privire la energia electrică.</w:t>
            </w:r>
          </w:p>
        </w:tc>
        <w:tc>
          <w:tcPr>
            <w:tcW w:w="2150" w:type="dxa"/>
            <w:vAlign w:val="center"/>
          </w:tcPr>
          <w:p w14:paraId="4A9E0A12" w14:textId="1B06329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BF522EA" w14:textId="4333AE82"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FB7F1F9" w14:textId="1A52F9FE" w:rsidTr="00D54F9A">
        <w:tc>
          <w:tcPr>
            <w:tcW w:w="4649" w:type="dxa"/>
            <w:gridSpan w:val="2"/>
            <w:vAlign w:val="center"/>
          </w:tcPr>
          <w:p w14:paraId="73DD4AC2"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Pentru a permite monitorizarea respectării articolului 57 alineatul (1), statele membre impun ca membrii sau participanții piețelor reglementate, MTF-urilor și clienții OTF-urilor să raporteze, cel puțin o dată pe zi, firmei de investiții sau operatorului de piață care exploatează locul de tranzacționare respectiv, detaliile referitoare la propriile poziții deținute prin contracte tranzacționate în locul de tranzacționare respectiv, precum și la pozițiile clienților lor și ale clienților respectivilor clienți, până când se ajunge la clientul final.</w:t>
            </w:r>
          </w:p>
        </w:tc>
        <w:tc>
          <w:tcPr>
            <w:tcW w:w="4979" w:type="dxa"/>
            <w:gridSpan w:val="2"/>
            <w:vAlign w:val="center"/>
          </w:tcPr>
          <w:p w14:paraId="0B89FC7A" w14:textId="7B8A468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Membrii sau </w:t>
            </w:r>
            <w:proofErr w:type="spellStart"/>
            <w:r w:rsidRPr="006D6255">
              <w:rPr>
                <w:rFonts w:ascii="Times New Roman" w:hAnsi="Times New Roman" w:cs="Times New Roman"/>
                <w:lang w:val="ro-MD"/>
              </w:rPr>
              <w:t>participanţii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reglementate, MTF-urilor şi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OTF-urilor raportează, cel puţin o dată pe zi, operatorului de sistem care administrează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respectiv, informații privind propriile </w:t>
            </w:r>
            <w:proofErr w:type="spellStart"/>
            <w:r w:rsidRPr="006D6255">
              <w:rPr>
                <w:rFonts w:ascii="Times New Roman" w:hAnsi="Times New Roman" w:cs="Times New Roman"/>
                <w:lang w:val="ro-MD"/>
              </w:rPr>
              <w:t>poziţii</w:t>
            </w:r>
            <w:proofErr w:type="spellEnd"/>
            <w:r w:rsidRPr="006D6255">
              <w:rPr>
                <w:rFonts w:ascii="Times New Roman" w:hAnsi="Times New Roman" w:cs="Times New Roman"/>
                <w:lang w:val="ro-MD"/>
              </w:rPr>
              <w:t xml:space="preserve"> deţinute pe contracte </w:t>
            </w:r>
            <w:proofErr w:type="spellStart"/>
            <w:r w:rsidRPr="006D6255">
              <w:rPr>
                <w:rFonts w:ascii="Times New Roman" w:hAnsi="Times New Roman" w:cs="Times New Roman"/>
                <w:lang w:val="ro-MD"/>
              </w:rPr>
              <w:t>tranzacţionate</w:t>
            </w:r>
            <w:proofErr w:type="spellEnd"/>
            <w:r w:rsidRPr="006D6255">
              <w:rPr>
                <w:rFonts w:ascii="Times New Roman" w:hAnsi="Times New Roman" w:cs="Times New Roman"/>
                <w:lang w:val="ro-MD"/>
              </w:rPr>
              <w:t xml:space="preserve"> în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respectiv, precum şi cu privire la </w:t>
            </w:r>
            <w:proofErr w:type="spellStart"/>
            <w:r w:rsidRPr="006D6255">
              <w:rPr>
                <w:rFonts w:ascii="Times New Roman" w:hAnsi="Times New Roman" w:cs="Times New Roman"/>
                <w:lang w:val="ro-MD"/>
              </w:rPr>
              <w:t>poziţiile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lor și ale clienților respectivilor clienți, până la nivelul clientului final.</w:t>
            </w:r>
          </w:p>
        </w:tc>
        <w:tc>
          <w:tcPr>
            <w:tcW w:w="2150" w:type="dxa"/>
            <w:vAlign w:val="center"/>
          </w:tcPr>
          <w:p w14:paraId="47A77B82" w14:textId="78FEC76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F3A03FD"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94DBECD" w14:textId="3CA60B78" w:rsidTr="00D54F9A">
        <w:tc>
          <w:tcPr>
            <w:tcW w:w="4649" w:type="dxa"/>
            <w:gridSpan w:val="2"/>
            <w:vAlign w:val="center"/>
          </w:tcPr>
          <w:p w14:paraId="7ECAE16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Persoanele care dețin poziții în cadrul unui instrument financiar derivat pe mărfuri sau al unui instrument financiar derivat pe certificate de emisii sunt clasificate de firma de investiții sau de operatorul de piață care exploatează locul de tranzacționare respectiv în funcție de natura </w:t>
            </w:r>
            <w:r w:rsidRPr="006D6255">
              <w:rPr>
                <w:rFonts w:ascii="Times New Roman" w:hAnsi="Times New Roman" w:cs="Times New Roman"/>
                <w:lang w:val="ro-MD"/>
              </w:rPr>
              <w:lastRenderedPageBreak/>
              <w:t>activității lor principale, ținând seama de orice autorizație aplicabilă, drept:</w:t>
            </w:r>
          </w:p>
          <w:p w14:paraId="483627A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firme de investiții sau instituții de credit;</w:t>
            </w:r>
          </w:p>
          <w:p w14:paraId="609CEA0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fonduri de investiții, fie un organism de plasament colectiv în valori mobiliare (OPCVM), conform definiției din Directiva 2009/65/CE, fie un administrator de fond de investiții alternativ, conform definiției din Directiva 2011/61/CE;</w:t>
            </w:r>
          </w:p>
          <w:p w14:paraId="7ECB8B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alte instituții financiare, inclusiv întreprinderi de asigurare și întreprinderi de reasigurare, conform definiției din Directiva 2009/138/CE, și instituții pentru furnizarea de pensii ocupaționale, conform definiției din Directiva 2003/41/CE;</w:t>
            </w:r>
          </w:p>
          <w:p w14:paraId="61BF0F3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societăți comerciale;</w:t>
            </w:r>
          </w:p>
          <w:p w14:paraId="79B77F6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în cazul instrumentelor derivate pe certificate de emisii, operatori cărora le revin obligații de conformitate în temeiul Directivei 2003/87/CE.</w:t>
            </w:r>
          </w:p>
        </w:tc>
        <w:tc>
          <w:tcPr>
            <w:tcW w:w="4979" w:type="dxa"/>
            <w:gridSpan w:val="2"/>
            <w:vAlign w:val="center"/>
          </w:tcPr>
          <w:p w14:paraId="0FA07F9F" w14:textId="2032CD9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(8) Persoanele care deţin </w:t>
            </w:r>
            <w:proofErr w:type="spellStart"/>
            <w:r w:rsidRPr="006D6255">
              <w:rPr>
                <w:rFonts w:ascii="Times New Roman" w:hAnsi="Times New Roman" w:cs="Times New Roman"/>
                <w:lang w:val="ro-MD"/>
              </w:rPr>
              <w:t>poziţii</w:t>
            </w:r>
            <w:proofErr w:type="spellEnd"/>
            <w:r w:rsidRPr="006D6255">
              <w:rPr>
                <w:rFonts w:ascii="Times New Roman" w:hAnsi="Times New Roman" w:cs="Times New Roman"/>
                <w:lang w:val="ro-MD"/>
              </w:rPr>
              <w:t xml:space="preserve"> în cadrul unui instrument financiar derivat pe mărfuri sau unui instrument financiar derivat pe certificat de emisii sunt clasificate de operatorul de sistem care exploatează locul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respectiv, în funcţie de natura activităţii lor principale, </w:t>
            </w:r>
            <w:proofErr w:type="spellStart"/>
            <w:r w:rsidRPr="006D6255">
              <w:rPr>
                <w:rFonts w:ascii="Times New Roman" w:hAnsi="Times New Roman" w:cs="Times New Roman"/>
                <w:lang w:val="ro-MD"/>
              </w:rPr>
              <w:t>ţinând</w:t>
            </w:r>
            <w:proofErr w:type="spellEnd"/>
            <w:r w:rsidRPr="006D6255">
              <w:rPr>
                <w:rFonts w:ascii="Times New Roman" w:hAnsi="Times New Roman" w:cs="Times New Roman"/>
                <w:lang w:val="ro-MD"/>
              </w:rPr>
              <w:t xml:space="preserve"> cont autorizația aplicabilă, în calitate de: </w:t>
            </w:r>
          </w:p>
          <w:p w14:paraId="1B4CB687" w14:textId="79A6319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w:t>
            </w:r>
            <w:r w:rsidR="00EF34C6" w:rsidRPr="00EF34C6">
              <w:rPr>
                <w:rFonts w:ascii="Times New Roman" w:hAnsi="Times New Roman" w:cs="Times New Roman"/>
                <w:lang w:val="ro-MD"/>
              </w:rPr>
              <w:t>firme de investiții sau instituții de credit din Republica Moldova</w:t>
            </w:r>
            <w:r w:rsidRPr="006D6255">
              <w:rPr>
                <w:rFonts w:ascii="Times New Roman" w:hAnsi="Times New Roman" w:cs="Times New Roman"/>
                <w:lang w:val="ro-MD"/>
              </w:rPr>
              <w:t xml:space="preserve">; </w:t>
            </w:r>
          </w:p>
          <w:p w14:paraId="6903229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fonduri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 un OPCVM sau un AFIA, în sensul legislației aplicabile acestora; </w:t>
            </w:r>
          </w:p>
          <w:p w14:paraId="385415D7" w14:textId="00D4F9E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w:t>
            </w:r>
            <w:r w:rsidR="00EF34C6" w:rsidRPr="00EF34C6">
              <w:rPr>
                <w:rFonts w:ascii="Times New Roman" w:hAnsi="Times New Roman" w:cs="Times New Roman"/>
                <w:lang w:val="ro-MD"/>
              </w:rPr>
              <w:t xml:space="preserve">alte </w:t>
            </w:r>
            <w:proofErr w:type="spellStart"/>
            <w:r w:rsidR="00EF34C6" w:rsidRPr="00EF34C6">
              <w:rPr>
                <w:rFonts w:ascii="Times New Roman" w:hAnsi="Times New Roman" w:cs="Times New Roman"/>
                <w:lang w:val="ro-MD"/>
              </w:rPr>
              <w:t>instituţii</w:t>
            </w:r>
            <w:proofErr w:type="spellEnd"/>
            <w:r w:rsidR="00EF34C6" w:rsidRPr="00EF34C6">
              <w:rPr>
                <w:rFonts w:ascii="Times New Roman" w:hAnsi="Times New Roman" w:cs="Times New Roman"/>
                <w:lang w:val="ro-MD"/>
              </w:rPr>
              <w:t xml:space="preserve"> financiare, inclusiv asigurători şi </w:t>
            </w:r>
            <w:proofErr w:type="spellStart"/>
            <w:r w:rsidR="00EF34C6" w:rsidRPr="00EF34C6">
              <w:rPr>
                <w:rFonts w:ascii="Times New Roman" w:hAnsi="Times New Roman" w:cs="Times New Roman"/>
                <w:lang w:val="ro-MD"/>
              </w:rPr>
              <w:t>reasigurători</w:t>
            </w:r>
            <w:proofErr w:type="spellEnd"/>
            <w:r w:rsidR="00EF34C6" w:rsidRPr="00EF34C6">
              <w:rPr>
                <w:rFonts w:ascii="Times New Roman" w:hAnsi="Times New Roman" w:cs="Times New Roman"/>
                <w:lang w:val="ro-MD"/>
              </w:rPr>
              <w:t xml:space="preserve"> (societăți de asigurare și societăți de reasigurare) și fonduri de pensii facultative (instituții pentru furnizarea de pensii ocupaționale), potrivit definițiilor din legislația aplicabilă;</w:t>
            </w:r>
            <w:r w:rsidRPr="006D6255">
              <w:rPr>
                <w:rFonts w:ascii="Times New Roman" w:hAnsi="Times New Roman" w:cs="Times New Roman"/>
                <w:lang w:val="ro-MD"/>
              </w:rPr>
              <w:t xml:space="preserve"> </w:t>
            </w:r>
          </w:p>
          <w:p w14:paraId="0CD6980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societăţi comerciale; </w:t>
            </w:r>
          </w:p>
          <w:p w14:paraId="1F93CE0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operatori – în cazul instrumentelor financiare derivate pe certificate de emisii.</w:t>
            </w:r>
          </w:p>
        </w:tc>
        <w:tc>
          <w:tcPr>
            <w:tcW w:w="2150" w:type="dxa"/>
            <w:vAlign w:val="center"/>
          </w:tcPr>
          <w:p w14:paraId="04533823" w14:textId="63A2B08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79D518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86A79F3" w14:textId="73246FB7" w:rsidTr="00D54F9A">
        <w:tc>
          <w:tcPr>
            <w:tcW w:w="4649" w:type="dxa"/>
            <w:gridSpan w:val="2"/>
            <w:vAlign w:val="center"/>
          </w:tcPr>
          <w:p w14:paraId="769D83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Rapoartele menționate la alineatul (1) litera (a) specifică numărul de poziții lungi și scurte pe categorii de persoane, eventualele modificări suferite de acestea de la raportul anterior, procentajul reprezentat de fiecare categorie în cadrul totalului pozițiilor deschise și numărul de persoane din fiecare categorie.</w:t>
            </w:r>
          </w:p>
        </w:tc>
        <w:tc>
          <w:tcPr>
            <w:tcW w:w="4979" w:type="dxa"/>
            <w:gridSpan w:val="2"/>
            <w:vAlign w:val="center"/>
          </w:tcPr>
          <w:p w14:paraId="13CFAA6E" w14:textId="31D987E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Rapoartele prevăzute la alin.(1) </w:t>
            </w:r>
            <w:r w:rsidR="000B2462">
              <w:rPr>
                <w:rFonts w:ascii="Times New Roman" w:hAnsi="Times New Roman" w:cs="Times New Roman"/>
                <w:lang w:val="ro-MD"/>
              </w:rPr>
              <w:t>pct.1)</w:t>
            </w:r>
            <w:r w:rsidRPr="006D6255">
              <w:rPr>
                <w:rFonts w:ascii="Times New Roman" w:hAnsi="Times New Roman" w:cs="Times New Roman"/>
                <w:lang w:val="ro-MD"/>
              </w:rPr>
              <w:t xml:space="preserve"> trebuie să specifice numărul de </w:t>
            </w:r>
            <w:proofErr w:type="spellStart"/>
            <w:r w:rsidRPr="006D6255">
              <w:rPr>
                <w:rFonts w:ascii="Times New Roman" w:hAnsi="Times New Roman" w:cs="Times New Roman"/>
                <w:lang w:val="ro-MD"/>
              </w:rPr>
              <w:t>poziţii</w:t>
            </w:r>
            <w:proofErr w:type="spellEnd"/>
            <w:r w:rsidRPr="006D6255">
              <w:rPr>
                <w:rFonts w:ascii="Times New Roman" w:hAnsi="Times New Roman" w:cs="Times New Roman"/>
                <w:lang w:val="ro-MD"/>
              </w:rPr>
              <w:t xml:space="preserve"> lungi şi scurte pe categorii de persoane, eventualele modificări intervenite de la raportul anterior, procentajul reprezentat de fiecare categorie din totalul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deschise şi numărul de persoane din fiecare categorie.</w:t>
            </w:r>
          </w:p>
        </w:tc>
        <w:tc>
          <w:tcPr>
            <w:tcW w:w="2150" w:type="dxa"/>
            <w:vAlign w:val="center"/>
          </w:tcPr>
          <w:p w14:paraId="20CA0A04" w14:textId="33AFB3B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1EEFCF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023F093" w14:textId="181326D3" w:rsidTr="00D54F9A">
        <w:tc>
          <w:tcPr>
            <w:tcW w:w="4649" w:type="dxa"/>
            <w:gridSpan w:val="2"/>
            <w:vAlign w:val="center"/>
          </w:tcPr>
          <w:p w14:paraId="37D5354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Rapoartele menționate la alineatul (1) litera (a) și defalcarea pozițiilor menționată la alineatul (2) fac distincție între:</w:t>
            </w:r>
          </w:p>
          <w:p w14:paraId="096A832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pozițiile identificate drept poziții care reduc, de o manieră măsurabilă obiectiv, riscurile legate direct de activitățile comerciale; și</w:t>
            </w:r>
          </w:p>
          <w:p w14:paraId="5636EB4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alte poziții.</w:t>
            </w:r>
          </w:p>
        </w:tc>
        <w:tc>
          <w:tcPr>
            <w:tcW w:w="4979" w:type="dxa"/>
            <w:gridSpan w:val="2"/>
            <w:vAlign w:val="center"/>
          </w:tcPr>
          <w:p w14:paraId="1FB0066D" w14:textId="25A35A34"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MD"/>
              </w:rPr>
              <w:t xml:space="preserve">(10) </w:t>
            </w:r>
            <w:r w:rsidRPr="006D6255">
              <w:rPr>
                <w:rFonts w:ascii="Times New Roman" w:hAnsi="Times New Roman" w:cs="Times New Roman"/>
                <w:lang w:val="ro-RO"/>
              </w:rPr>
              <w:t xml:space="preserve">Rapoartele prevăzute la alin.(1) pct.1) şi defalcarea </w:t>
            </w:r>
            <w:proofErr w:type="spellStart"/>
            <w:r w:rsidRPr="006D6255">
              <w:rPr>
                <w:rFonts w:ascii="Times New Roman" w:hAnsi="Times New Roman" w:cs="Times New Roman"/>
                <w:lang w:val="ro-RO"/>
              </w:rPr>
              <w:t>poziţiilor</w:t>
            </w:r>
            <w:proofErr w:type="spellEnd"/>
            <w:r w:rsidRPr="006D6255">
              <w:rPr>
                <w:rFonts w:ascii="Times New Roman" w:hAnsi="Times New Roman" w:cs="Times New Roman"/>
                <w:lang w:val="ro-RO"/>
              </w:rPr>
              <w:t xml:space="preserve"> prevăzută la alin.(5) trebuie să distingă între: </w:t>
            </w:r>
          </w:p>
          <w:p w14:paraId="3EF3349A" w14:textId="78991E63"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w:t>
            </w:r>
            <w:proofErr w:type="spellStart"/>
            <w:r w:rsidRPr="006D6255">
              <w:rPr>
                <w:rFonts w:ascii="Times New Roman" w:hAnsi="Times New Roman" w:cs="Times New Roman"/>
                <w:lang w:val="ro-RO"/>
              </w:rPr>
              <w:t>poziţiile</w:t>
            </w:r>
            <w:proofErr w:type="spellEnd"/>
            <w:r w:rsidRPr="006D6255">
              <w:rPr>
                <w:rFonts w:ascii="Times New Roman" w:hAnsi="Times New Roman" w:cs="Times New Roman"/>
                <w:lang w:val="ro-RO"/>
              </w:rPr>
              <w:t xml:space="preserve"> identificate drept </w:t>
            </w:r>
            <w:proofErr w:type="spellStart"/>
            <w:r w:rsidRPr="006D6255">
              <w:rPr>
                <w:rFonts w:ascii="Times New Roman" w:hAnsi="Times New Roman" w:cs="Times New Roman"/>
                <w:lang w:val="ro-RO"/>
              </w:rPr>
              <w:t>poziţii</w:t>
            </w:r>
            <w:proofErr w:type="spellEnd"/>
            <w:r w:rsidRPr="006D6255">
              <w:rPr>
                <w:rFonts w:ascii="Times New Roman" w:hAnsi="Times New Roman" w:cs="Times New Roman"/>
                <w:lang w:val="ro-RO"/>
              </w:rPr>
              <w:t xml:space="preserve"> care reduc, de o manieră măsurabilă obiectiv, riscurile legate direct de </w:t>
            </w:r>
            <w:proofErr w:type="spellStart"/>
            <w:r w:rsidRPr="006D6255">
              <w:rPr>
                <w:rFonts w:ascii="Times New Roman" w:hAnsi="Times New Roman" w:cs="Times New Roman"/>
                <w:lang w:val="ro-RO"/>
              </w:rPr>
              <w:t>activităţile</w:t>
            </w:r>
            <w:proofErr w:type="spellEnd"/>
            <w:r w:rsidRPr="006D6255">
              <w:rPr>
                <w:rFonts w:ascii="Times New Roman" w:hAnsi="Times New Roman" w:cs="Times New Roman"/>
                <w:lang w:val="ro-RO"/>
              </w:rPr>
              <w:t xml:space="preserve"> comerciale; şi </w:t>
            </w:r>
          </w:p>
          <w:p w14:paraId="1335C9D8" w14:textId="1917A8FF"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alte </w:t>
            </w:r>
            <w:proofErr w:type="spellStart"/>
            <w:r w:rsidRPr="006D6255">
              <w:rPr>
                <w:rFonts w:ascii="Times New Roman" w:hAnsi="Times New Roman" w:cs="Times New Roman"/>
                <w:lang w:val="ro-RO"/>
              </w:rPr>
              <w:t>poziţii</w:t>
            </w:r>
            <w:proofErr w:type="spellEnd"/>
            <w:r w:rsidRPr="006D6255">
              <w:rPr>
                <w:rFonts w:ascii="Times New Roman" w:hAnsi="Times New Roman" w:cs="Times New Roman"/>
                <w:lang w:val="ro-RO"/>
              </w:rPr>
              <w:t xml:space="preserve">. </w:t>
            </w:r>
          </w:p>
          <w:p w14:paraId="13EDCB48" w14:textId="118D2B67"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249C489F" w14:textId="6B30EFC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A9ACFD5" w14:textId="29E99DD1"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C8D9043" w14:textId="721547AB" w:rsidTr="00D54F9A">
        <w:tc>
          <w:tcPr>
            <w:tcW w:w="4649" w:type="dxa"/>
            <w:gridSpan w:val="2"/>
            <w:vAlign w:val="center"/>
          </w:tcPr>
          <w:p w14:paraId="3DD11B3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ESMA elaborează proiecte de standarde tehnice de punere în aplicare pentru a stabili formatul rapoartelor menționate la alineatul (1) </w:t>
            </w:r>
            <w:r w:rsidRPr="006D6255">
              <w:rPr>
                <w:rFonts w:ascii="Times New Roman" w:hAnsi="Times New Roman" w:cs="Times New Roman"/>
                <w:lang w:val="ro-MD"/>
              </w:rPr>
              <w:lastRenderedPageBreak/>
              <w:t>litera (a) și defalcarea pozițiilor menționată alineatul (2).</w:t>
            </w:r>
          </w:p>
          <w:p w14:paraId="1A0D97F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168CE00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p w14:paraId="357AACC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instrumentelor derivate pe certificate de emisii, raportarea nu aduce atingere obligațiilor de conformitate în temeiul Directivei 2003/87/CE.</w:t>
            </w:r>
          </w:p>
        </w:tc>
        <w:tc>
          <w:tcPr>
            <w:tcW w:w="4979" w:type="dxa"/>
            <w:gridSpan w:val="2"/>
            <w:vAlign w:val="center"/>
          </w:tcPr>
          <w:p w14:paraId="3081F8EC" w14:textId="77777777" w:rsidR="00D8530C" w:rsidRPr="006D6255" w:rsidRDefault="00D8530C" w:rsidP="00D8530C">
            <w:pPr>
              <w:tabs>
                <w:tab w:val="left" w:pos="13500"/>
              </w:tabs>
              <w:ind w:right="45"/>
              <w:jc w:val="both"/>
              <w:rPr>
                <w:rFonts w:ascii="Times New Roman" w:hAnsi="Times New Roman" w:cs="Times New Roman"/>
                <w:lang w:val="ro-RO"/>
              </w:rPr>
            </w:pPr>
            <w:r w:rsidRPr="006D6255">
              <w:rPr>
                <w:rFonts w:ascii="Times New Roman" w:hAnsi="Times New Roman" w:cs="Times New Roman"/>
                <w:lang w:val="ro-RO"/>
              </w:rPr>
              <w:lastRenderedPageBreak/>
              <w:t>(11) În cazul instrumentelor derivate pe certificate de emisii, raportarea prevăzută la prezentul articol nu aduce atingere obligațiilor de conformitate stabilite în temeiul Legii nr.74/2024 privind acțiunile climatice.</w:t>
            </w:r>
          </w:p>
          <w:p w14:paraId="3E433864" w14:textId="599085B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33D735F6" w14:textId="05A75AC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23DEBD7" w14:textId="58D16D7D" w:rsidR="00D8530C" w:rsidRPr="006D6255" w:rsidRDefault="00D8530C" w:rsidP="00D8530C">
            <w:pPr>
              <w:tabs>
                <w:tab w:val="left" w:pos="13500"/>
              </w:tabs>
              <w:jc w:val="both"/>
              <w:rPr>
                <w:rFonts w:ascii="Times New Roman" w:hAnsi="Times New Roman" w:cs="Times New Roman"/>
                <w:lang w:val="ro-MD"/>
              </w:rPr>
            </w:pPr>
          </w:p>
        </w:tc>
      </w:tr>
      <w:tr w:rsidR="00D8530C" w:rsidRPr="00CA19C0" w14:paraId="78B47BEF" w14:textId="7115EE1B" w:rsidTr="00D54F9A">
        <w:tc>
          <w:tcPr>
            <w:tcW w:w="4649" w:type="dxa"/>
            <w:gridSpan w:val="2"/>
            <w:vAlign w:val="center"/>
          </w:tcPr>
          <w:p w14:paraId="5DE44F8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Comisia este împuternicită să adopte acte delegate în conformitate cu articolul 89 privind măsuri pentru specificarea pragurilor menționate la alineatul (1) al doilea paragraf din prezentul articol, având în vedere numărul total al pozițiilor deschise și dimensiunea acestora, precum și numărul total al persoanelor care dețin o poziție.</w:t>
            </w:r>
          </w:p>
        </w:tc>
        <w:tc>
          <w:tcPr>
            <w:tcW w:w="4979" w:type="dxa"/>
            <w:gridSpan w:val="2"/>
            <w:vAlign w:val="center"/>
          </w:tcPr>
          <w:p w14:paraId="1ACBCB2E" w14:textId="4C50A760"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73E7516" w14:textId="6B98FBE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21E8A82" w14:textId="7B96569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CA19C0" w14:paraId="48CE5824" w14:textId="040BA964" w:rsidTr="00D54F9A">
        <w:tc>
          <w:tcPr>
            <w:tcW w:w="4649" w:type="dxa"/>
            <w:gridSpan w:val="2"/>
            <w:vAlign w:val="center"/>
          </w:tcPr>
          <w:p w14:paraId="3F0370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(7)   ESMA elaborează proiecte de standarde tehnice de punere în aplicare pentru a specifica măsurile prin care să se impună ca toate rapoartele menționate la alineatul (1) litera (a) să fie trimise ESMA într-un anumit moment din săptămână, pentru a fi publicate în mod centralizat de aceasta din urmă.</w:t>
            </w:r>
          </w:p>
          <w:p w14:paraId="01FD793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741F13F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674E7374" w14:textId="114DA9B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7B00FDE" w14:textId="5687785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85D929C" w14:textId="6FC344A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2801EF5F" w14:textId="707170E2" w:rsidTr="00D54F9A">
        <w:trPr>
          <w:trHeight w:val="530"/>
        </w:trPr>
        <w:tc>
          <w:tcPr>
            <w:tcW w:w="4649" w:type="dxa"/>
            <w:gridSpan w:val="2"/>
            <w:vAlign w:val="center"/>
          </w:tcPr>
          <w:p w14:paraId="2F184561"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TITLUL VI</w:t>
            </w:r>
          </w:p>
          <w:p w14:paraId="512A6E15"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AUTORITĂȚI COMPETENTE</w:t>
            </w:r>
          </w:p>
          <w:p w14:paraId="63CDFF48"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CAPITOLUL I</w:t>
            </w:r>
          </w:p>
          <w:p w14:paraId="70C75D52"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lastRenderedPageBreak/>
              <w:t>Desemnare, competențe și proceduri privind căile de atac</w:t>
            </w:r>
          </w:p>
          <w:p w14:paraId="2B540FC5" w14:textId="77777777" w:rsidR="00D8530C" w:rsidRPr="006D6255" w:rsidRDefault="00D8530C" w:rsidP="00D8530C">
            <w:pPr>
              <w:tabs>
                <w:tab w:val="left" w:pos="13500"/>
              </w:tabs>
              <w:jc w:val="center"/>
              <w:rPr>
                <w:rFonts w:ascii="Times New Roman" w:hAnsi="Times New Roman" w:cs="Times New Roman"/>
                <w:lang w:val="ro-MD"/>
              </w:rPr>
            </w:pPr>
            <w:r w:rsidRPr="006D6255">
              <w:rPr>
                <w:rFonts w:ascii="Times New Roman" w:hAnsi="Times New Roman" w:cs="Times New Roman"/>
                <w:i/>
                <w:iCs/>
                <w:lang w:val="ro-MD"/>
              </w:rPr>
              <w:t>Articolul 67</w:t>
            </w:r>
          </w:p>
          <w:p w14:paraId="52EDD181"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Desemnarea autorităților competente</w:t>
            </w:r>
          </w:p>
          <w:p w14:paraId="088B330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Fiecare stat membru desemnează autoritățile competente care trebuie să îndeplinească fiecare dintre atribuțiile prevăzute în temeiul diferitelor dispoziții ale Regulamentului (UE) nr. 600/2014 și ale prezentei directive. </w:t>
            </w:r>
          </w:p>
        </w:tc>
        <w:tc>
          <w:tcPr>
            <w:tcW w:w="4979" w:type="dxa"/>
            <w:gridSpan w:val="2"/>
            <w:vAlign w:val="center"/>
          </w:tcPr>
          <w:p w14:paraId="5F3091D7" w14:textId="24907E7E" w:rsidR="00D8530C" w:rsidRPr="006D6255" w:rsidRDefault="00D8530C" w:rsidP="00D8530C">
            <w:pPr>
              <w:tabs>
                <w:tab w:val="left" w:pos="13500"/>
              </w:tabs>
              <w:ind w:right="-118"/>
              <w:jc w:val="center"/>
              <w:rPr>
                <w:rFonts w:ascii="Times New Roman" w:hAnsi="Times New Roman" w:cs="Times New Roman"/>
                <w:b/>
                <w:bCs/>
                <w:lang w:val="ro-MD"/>
              </w:rPr>
            </w:pPr>
            <w:r w:rsidRPr="006D6255">
              <w:rPr>
                <w:rFonts w:ascii="Times New Roman" w:hAnsi="Times New Roman" w:cs="Times New Roman"/>
                <w:b/>
                <w:bCs/>
                <w:lang w:val="ro-MD"/>
              </w:rPr>
              <w:lastRenderedPageBreak/>
              <w:t xml:space="preserve">Capitolul </w:t>
            </w:r>
            <w:r w:rsidR="00F16907">
              <w:rPr>
                <w:rFonts w:ascii="Times New Roman" w:hAnsi="Times New Roman" w:cs="Times New Roman"/>
                <w:b/>
                <w:bCs/>
                <w:lang w:val="ro-MD"/>
              </w:rPr>
              <w:t>II</w:t>
            </w:r>
          </w:p>
          <w:p w14:paraId="6557D532" w14:textId="77777777" w:rsidR="00D8530C" w:rsidRPr="006D6255" w:rsidRDefault="00D8530C" w:rsidP="00D8530C">
            <w:pPr>
              <w:tabs>
                <w:tab w:val="left" w:pos="13500"/>
              </w:tabs>
              <w:ind w:right="-118"/>
              <w:jc w:val="center"/>
              <w:rPr>
                <w:rFonts w:ascii="Times New Roman" w:hAnsi="Times New Roman" w:cs="Times New Roman"/>
                <w:b/>
                <w:bCs/>
                <w:lang w:val="ro-MD"/>
              </w:rPr>
            </w:pPr>
            <w:r w:rsidRPr="006D6255">
              <w:rPr>
                <w:rFonts w:ascii="Times New Roman" w:hAnsi="Times New Roman" w:cs="Times New Roman"/>
                <w:b/>
                <w:bCs/>
                <w:lang w:val="ro-MD"/>
              </w:rPr>
              <w:t>AUTORITĂȚI COMPETENTE</w:t>
            </w:r>
          </w:p>
          <w:p w14:paraId="759AD52C" w14:textId="77777777" w:rsidR="00D8530C" w:rsidRPr="006D6255" w:rsidRDefault="00D8530C" w:rsidP="00D8530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7.</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Competențele autorităților competente</w:t>
            </w:r>
          </w:p>
          <w:p w14:paraId="4FF0FC68" w14:textId="057529B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(1) CNPF este autoritatea competentă care aplică prevederile prezentei legi și ale actelor normative aprobate pentru executarea acesteia. În acest sens, CNPF exercită atribuțiile de reglementare, supraveghere și control potrivit prevederilor prezentei legi și Legii nr.192/1998 privind Comisia Națională a Pieței Financiare.</w:t>
            </w:r>
          </w:p>
          <w:p w14:paraId="6B1012B2" w14:textId="77777777" w:rsidR="00D8530C" w:rsidRPr="006D6255" w:rsidRDefault="00D8530C" w:rsidP="00D8530C">
            <w:pPr>
              <w:jc w:val="both"/>
              <w:rPr>
                <w:rFonts w:ascii="Times New Roman" w:hAnsi="Times New Roman" w:cs="Times New Roman"/>
                <w:lang w:val="ro-MD"/>
              </w:rPr>
            </w:pPr>
          </w:p>
          <w:p w14:paraId="62AA2C99" w14:textId="77777777" w:rsidR="00D8530C" w:rsidRPr="006D6255" w:rsidRDefault="00D8530C" w:rsidP="00D8530C">
            <w:pPr>
              <w:rPr>
                <w:rFonts w:ascii="Times New Roman" w:hAnsi="Times New Roman" w:cs="Times New Roman"/>
                <w:i/>
                <w:iCs/>
                <w:lang w:val="ro-MD"/>
              </w:rPr>
            </w:pPr>
            <w:r w:rsidRPr="006D6255">
              <w:rPr>
                <w:rFonts w:ascii="Times New Roman" w:hAnsi="Times New Roman" w:cs="Times New Roman"/>
                <w:b/>
                <w:bCs/>
                <w:lang w:val="ro-MD"/>
              </w:rPr>
              <w:t>Articolul 8.</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Competențe suplimentare</w:t>
            </w:r>
          </w:p>
          <w:p w14:paraId="357DE630"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(1) CNPF este desemnată ca:</w:t>
            </w:r>
          </w:p>
          <w:p w14:paraId="39F49BE6"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a) autoritate competentă, în sensul Regulamentului (UE) nr.600/2014 al Parlamentului European şi al Consiliului din 15 mai 2014 privind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instrumentelor financiare şi de modificare a Regulamentului (UE) nr.648/2012 (JO L 173, 12.6.2014, p.84), denumit în continuare Regulamentul (UE) nr.600/2014, responsabilă pentru supravegherea aplicării prevederilor acestuia şi ale reglementărilor UE emise în aplicarea Directivei 2014/65/UE a Parlamentului European şi a Consiliului din 15 mai 2014 privind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instrumentelor financiare şi de modificare a Directivei 2002/92/CE şi a Directivei 2011/61/UE (JO L 173, 12.6.2014), denumită în continuare Directiva 2014/65/UE, şi a Regulamentului (UE) nr.600/2014, prin exercitarea competențelor prevăzute de prezenta lege și Legea nr.192/1998 privind Comisia Națională a Pieței Financiare;</w:t>
            </w:r>
          </w:p>
        </w:tc>
        <w:tc>
          <w:tcPr>
            <w:tcW w:w="2150" w:type="dxa"/>
            <w:vAlign w:val="center"/>
          </w:tcPr>
          <w:p w14:paraId="780DA5EF" w14:textId="5868EF9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2143D8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Art.8 este conceput ca o dispoziție menită să asigure continuitatea competențelor </w:t>
            </w:r>
            <w:r w:rsidRPr="006D6255">
              <w:rPr>
                <w:rFonts w:ascii="Times New Roman" w:hAnsi="Times New Roman" w:cs="Times New Roman"/>
                <w:lang w:val="ro-MD"/>
              </w:rPr>
              <w:lastRenderedPageBreak/>
              <w:t xml:space="preserve">CNPF după aderarea Republicii Moldova la UE și care va intra în vigoare la data aderării. Potrivit cerințelor regulamentelor specificate la art.8 alin.(1), fiecare stat membru trebuie să desemneze în dreptul intern autoritatea competentă și să instituie cadrul juridic necesar (în special, măsurile de supraveghere, intervenție și sancționare) pentru exercitarea competențelor prevăzute de acestea, chiar dacă regulamentele sunt direct aplicabile. Regulamentele menționate la art.8 alin.(1) vor fi transpuse până la aderare prin prezenta lege și prin actele normative ale CNPF, însă aceste norme de transpunere se abrogă la data aderării, conform art.28 din Regulamentul privind armonizarea legislației Republicii Moldova cu legislația Uniunii Europene, aprobat prin Hotărârea Guvernului nr.1171/2018. </w:t>
            </w:r>
          </w:p>
          <w:p w14:paraId="5CE62E62"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În lipsa unei reglementări exprese, această situație ar putea genera un vid normativ în exercitarea competențelor de supraveghere, în condițiile aplicării directe a </w:t>
            </w:r>
            <w:r w:rsidRPr="006D6255">
              <w:rPr>
                <w:rFonts w:ascii="Times New Roman" w:hAnsi="Times New Roman" w:cs="Times New Roman"/>
                <w:lang w:val="ro-MD"/>
              </w:rPr>
              <w:lastRenderedPageBreak/>
              <w:t>regulamentelor UE. Articolul 8 previne o astfel de lacună instituțională, stabilind că atribuțiile prevăzute de regulamentele UE aplicabile revin CNPF, fără a fi necesare intervenții legislative ulterioare.</w:t>
            </w:r>
          </w:p>
          <w:p w14:paraId="44E4207E"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Art.8 intră în vigoare la data intrării în vigoare a Tratatului de aderare a Republicii Moldova la UE.</w:t>
            </w:r>
          </w:p>
          <w:p w14:paraId="40D78B25" w14:textId="7EBF63A0"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051643B5" w14:textId="08B75961" w:rsidTr="00D54F9A">
        <w:trPr>
          <w:trHeight w:val="1350"/>
        </w:trPr>
        <w:tc>
          <w:tcPr>
            <w:tcW w:w="4649" w:type="dxa"/>
            <w:gridSpan w:val="2"/>
            <w:vAlign w:val="center"/>
          </w:tcPr>
          <w:p w14:paraId="6D48DCAF"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lastRenderedPageBreak/>
              <w:t>Statele membre comunică identitatea autorităților competente responsabile cu îndeplinirea atribuțiilor respective Comisiei, ESMA și autorităților competente ale celorlalte state membre și le informează, de asemenea, în legătură cu orice repartizare a atribuțiilor menționate anterior.</w:t>
            </w:r>
          </w:p>
        </w:tc>
        <w:tc>
          <w:tcPr>
            <w:tcW w:w="4979" w:type="dxa"/>
            <w:gridSpan w:val="2"/>
            <w:vAlign w:val="center"/>
          </w:tcPr>
          <w:p w14:paraId="1F47293A" w14:textId="29303F8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(10) CNPF notifică  Autoritatea Europeană pentru Valori Mobiliare şi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denumită în continuare ESMA, Comisia Europeană şi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state membre cu privire la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Republica Moldova și repartizarea atribuțiilor stabilită prin prezentul articol.</w:t>
            </w:r>
          </w:p>
        </w:tc>
        <w:tc>
          <w:tcPr>
            <w:tcW w:w="2150" w:type="dxa"/>
            <w:vAlign w:val="center"/>
          </w:tcPr>
          <w:p w14:paraId="08054F18" w14:textId="52CB9C1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347A685"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Art.8 intră în vigoare la data intrării în vigoare a Tratatului de aderare a Republicii Moldova la UE.</w:t>
            </w:r>
          </w:p>
          <w:p w14:paraId="4EB807F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FF29282" w14:textId="1C063AFD" w:rsidTr="00D54F9A">
        <w:trPr>
          <w:trHeight w:val="1129"/>
        </w:trPr>
        <w:tc>
          <w:tcPr>
            <w:tcW w:w="4649" w:type="dxa"/>
            <w:gridSpan w:val="2"/>
            <w:vAlign w:val="center"/>
          </w:tcPr>
          <w:p w14:paraId="42303A5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Autoritățile competente menționate la alineatul (1) sunt autorități publice, fără a se aduce atingere unei eventuale delegări a sarcinilor lor către alte entități, în cazurile în care această posibilitate este prevăzută în mod expres la articolul 29 alineatul (4).</w:t>
            </w:r>
          </w:p>
        </w:tc>
        <w:tc>
          <w:tcPr>
            <w:tcW w:w="4979" w:type="dxa"/>
            <w:gridSpan w:val="2"/>
            <w:vAlign w:val="center"/>
          </w:tcPr>
          <w:p w14:paraId="4F3AEF4D" w14:textId="033CDCA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2FB32B1" w14:textId="7ABD22E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p w14:paraId="19D4825A" w14:textId="77777777" w:rsidR="00D8530C" w:rsidRPr="006D6255" w:rsidRDefault="00D8530C" w:rsidP="00D8530C">
            <w:pPr>
              <w:tabs>
                <w:tab w:val="left" w:pos="13500"/>
              </w:tabs>
              <w:ind w:right="28"/>
              <w:jc w:val="both"/>
              <w:rPr>
                <w:rFonts w:ascii="Times New Roman" w:hAnsi="Times New Roman" w:cs="Times New Roman"/>
                <w:lang w:val="ro-MD"/>
              </w:rPr>
            </w:pPr>
          </w:p>
        </w:tc>
        <w:tc>
          <w:tcPr>
            <w:tcW w:w="2937" w:type="dxa"/>
            <w:vAlign w:val="center"/>
          </w:tcPr>
          <w:p w14:paraId="08996634" w14:textId="0159E6C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CNPF este autoritate publică conform Legii nr. 192/1998 privind Comisia Națională a Pieței Financiare.</w:t>
            </w:r>
          </w:p>
        </w:tc>
      </w:tr>
      <w:tr w:rsidR="00D8530C" w:rsidRPr="006D6255" w14:paraId="7E0D89F5" w14:textId="62BE1564" w:rsidTr="00D54F9A">
        <w:trPr>
          <w:trHeight w:val="5985"/>
        </w:trPr>
        <w:tc>
          <w:tcPr>
            <w:tcW w:w="4649" w:type="dxa"/>
            <w:gridSpan w:val="2"/>
            <w:vAlign w:val="center"/>
          </w:tcPr>
          <w:p w14:paraId="17EB793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Nicio delegare de sarcini către alte entități decât autoritățile menționate la alineatul (1) nu se poate referi la exercitarea autorității publice și nici la utilizarea de competențe discreționare de decizie. Statele membre impun autorităților competente ca, înainte de a proceda la delegare, să ia toate măsurile rezonabile pentru a se asigura că delegatarii potențiali au capacitățile și resursele necesare pentru executarea efectivă a tuturor sarcinilor și că delegarea se înscrie în mod imperativ într-un cadru clar definit și documentat, care reglementează exercitarea sarcinilor delegate și care enunță sarcinile ce trebuie îndeplinite și condițiile în care acestea trebuie executate. Aceste condiții presupun o clauză care constrânge entitatea respectivă să acționeze și să se organizeze astfel încât să evite orice conflict de interese și să se asigure că informațiile obținute în exercitarea sarcinilor delegate nu sunt utilizate în mod neloial sau într-un mod care poate afecta concurența. Autorității sau autorităților competente desemnate în conformitate cu alineatul (1) le revine, în ultimă instanță, responsabilitatea de a se asigura de respectarea prezentei directive și a măsurilor sale de aplicare.</w:t>
            </w:r>
          </w:p>
          <w:p w14:paraId="3F9613B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informează Comisia, ESMA și autoritățile competente ale celorlalte state membre în legătură cu orice acord încheiat în privința delegării de sarcini, inclusiv în legătură cu condițiile exacte care reglementează această delegare.</w:t>
            </w:r>
          </w:p>
        </w:tc>
        <w:tc>
          <w:tcPr>
            <w:tcW w:w="4979" w:type="dxa"/>
            <w:gridSpan w:val="2"/>
            <w:vAlign w:val="center"/>
          </w:tcPr>
          <w:p w14:paraId="7B7F1A0F" w14:textId="56D01BDF"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617B5B2" w14:textId="61DF4BF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6A25E6E" w14:textId="4C9B86A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Legislația națională nu prevede delegarea sarcinilor autorităților competente către alte entități.</w:t>
            </w:r>
          </w:p>
        </w:tc>
      </w:tr>
      <w:tr w:rsidR="00D8530C" w:rsidRPr="00CA19C0" w14:paraId="1FE3D350" w14:textId="1DFE3AEF" w:rsidTr="00D54F9A">
        <w:trPr>
          <w:trHeight w:val="512"/>
        </w:trPr>
        <w:tc>
          <w:tcPr>
            <w:tcW w:w="4649" w:type="dxa"/>
            <w:gridSpan w:val="2"/>
            <w:vAlign w:val="center"/>
          </w:tcPr>
          <w:p w14:paraId="687280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ESMA publică o listă a autorităților competente menționate la alineatele (1) și (2) pe site-ul său internet și asigură actualizarea acesteia.</w:t>
            </w:r>
          </w:p>
        </w:tc>
        <w:tc>
          <w:tcPr>
            <w:tcW w:w="4979" w:type="dxa"/>
            <w:gridSpan w:val="2"/>
            <w:vAlign w:val="center"/>
          </w:tcPr>
          <w:p w14:paraId="0BC0473F" w14:textId="4A4610E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A79E4CC" w14:textId="5D9B591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14B46B1" w14:textId="542A495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2BF12E27" w14:textId="33DD4CB7" w:rsidTr="00D54F9A">
        <w:trPr>
          <w:trHeight w:val="530"/>
        </w:trPr>
        <w:tc>
          <w:tcPr>
            <w:tcW w:w="4649" w:type="dxa"/>
            <w:gridSpan w:val="2"/>
            <w:vAlign w:val="center"/>
          </w:tcPr>
          <w:p w14:paraId="022E63D5"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lang w:val="ro-MD"/>
              </w:rPr>
              <w:t xml:space="preserve"> </w:t>
            </w:r>
            <w:r w:rsidRPr="006D6255">
              <w:rPr>
                <w:rFonts w:ascii="Times New Roman" w:hAnsi="Times New Roman" w:cs="Times New Roman"/>
                <w:i/>
                <w:iCs/>
                <w:lang w:val="ro-MD"/>
              </w:rPr>
              <w:t>Articolul 68</w:t>
            </w:r>
          </w:p>
          <w:p w14:paraId="48B88598"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lastRenderedPageBreak/>
              <w:t>Cooperarea între autoritățile din același stat membru</w:t>
            </w:r>
          </w:p>
          <w:p w14:paraId="69EA004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un stat membru desemnează mai multe autorități competente pentru a aplica o dispoziție a prezentei directive sau a Regulamentului (UE) nr. 600/2014, rolurile acestora sunt clar definite și acestea cooperează strâns.</w:t>
            </w:r>
          </w:p>
          <w:p w14:paraId="511A398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Fiecare stat membru impune ca aceeași cooperare să aibă loc între autoritățile competente în sensul prezentei directive sau al Regulamentului (UE) nr. 600/2014 și autoritățile competente însărcinate în statul membru respectiv cu supravegherea instituțiilor de credit și a altor instituții financiare, a fondurilor de pensii, a OPCVM, a intermediarilor de asigurări și reasigurări și a întreprinderilor de asigurări.</w:t>
            </w:r>
          </w:p>
        </w:tc>
        <w:tc>
          <w:tcPr>
            <w:tcW w:w="4979" w:type="dxa"/>
            <w:gridSpan w:val="2"/>
            <w:vAlign w:val="center"/>
          </w:tcPr>
          <w:p w14:paraId="761EBD2C" w14:textId="29344A61" w:rsidR="00D8530C" w:rsidRPr="006D6255" w:rsidRDefault="00D8530C" w:rsidP="00D8530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7.</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Atribuțiile autorităților competente</w:t>
            </w:r>
          </w:p>
          <w:p w14:paraId="144C30DB" w14:textId="15329E7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Pentru executarea prezentei legi, CNPF:</w:t>
            </w:r>
          </w:p>
          <w:p w14:paraId="49FAFC61" w14:textId="26EF554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w:t>
            </w:r>
            <w:r w:rsidR="001B75BD">
              <w:rPr>
                <w:rFonts w:ascii="Times New Roman" w:hAnsi="Times New Roman" w:cs="Times New Roman"/>
                <w:lang w:val="ro-MD"/>
              </w:rPr>
              <w:t>aprob</w:t>
            </w:r>
            <w:r w:rsidR="001B75BD">
              <w:rPr>
                <w:rFonts w:ascii="Times New Roman" w:hAnsi="Times New Roman" w:cs="Times New Roman"/>
                <w:lang w:val="ro-RO"/>
              </w:rPr>
              <w:t>ă</w:t>
            </w:r>
            <w:r w:rsidRPr="006D6255">
              <w:rPr>
                <w:rFonts w:ascii="Times New Roman" w:hAnsi="Times New Roman" w:cs="Times New Roman"/>
                <w:lang w:val="ro-MD"/>
              </w:rPr>
              <w:t>, în condițiile legii,  acte administrative normative;</w:t>
            </w:r>
          </w:p>
          <w:p w14:paraId="3CB0DF4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emite  acte administrative individuale; și </w:t>
            </w:r>
          </w:p>
          <w:p w14:paraId="68721F3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emite, din oficiu sau la cererea unei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interesate, note sau scrisori cu caracter explicativ şi de recomandare .</w:t>
            </w:r>
          </w:p>
          <w:p w14:paraId="7D24C0A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CNPF exercită competențele de reglementare, supraveghere și control prevăzute de prezenta lege, prin coordonare cu BNM în legătură cu următoarele:</w:t>
            </w:r>
          </w:p>
          <w:p w14:paraId="05FF6C36" w14:textId="013FB19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prestarea de către </w:t>
            </w:r>
            <w:r w:rsidR="00D53FA5">
              <w:rPr>
                <w:rFonts w:ascii="Times New Roman" w:hAnsi="Times New Roman" w:cs="Times New Roman"/>
                <w:lang w:val="ro-MD"/>
              </w:rPr>
              <w:t>instituțiile de credit</w:t>
            </w:r>
            <w:r w:rsidR="00D53FA5" w:rsidRPr="006D6255">
              <w:rPr>
                <w:rFonts w:ascii="Times New Roman" w:hAnsi="Times New Roman" w:cs="Times New Roman"/>
                <w:lang w:val="ro-MD"/>
              </w:rPr>
              <w:t xml:space="preserve"> </w:t>
            </w:r>
            <w:r w:rsidR="00D53FA5">
              <w:rPr>
                <w:rFonts w:ascii="Times New Roman" w:hAnsi="Times New Roman" w:cs="Times New Roman"/>
                <w:lang w:val="ro-MD"/>
              </w:rPr>
              <w:t xml:space="preserve">din Republica Moldova </w:t>
            </w:r>
            <w:r w:rsidRPr="006D6255">
              <w:rPr>
                <w:rFonts w:ascii="Times New Roman" w:hAnsi="Times New Roman" w:cs="Times New Roman"/>
                <w:lang w:val="ro-MD"/>
              </w:rPr>
              <w:t xml:space="preserve">a serviciilor şi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prevăzute în art.9 alin.(1) și (2), realizate cu instrumentele financiare prevăzute la alin.(4); </w:t>
            </w:r>
          </w:p>
          <w:p w14:paraId="32E7073E" w14:textId="038CC45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locurile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organizate de </w:t>
            </w:r>
            <w:r w:rsidR="00D53FA5">
              <w:rPr>
                <w:rFonts w:ascii="Times New Roman" w:hAnsi="Times New Roman" w:cs="Times New Roman"/>
                <w:lang w:val="ro-MD"/>
              </w:rPr>
              <w:t>instituțiile de credit din Republica Moldova</w:t>
            </w:r>
            <w:r w:rsidR="00D53FA5" w:rsidRPr="006D6255">
              <w:rPr>
                <w:rFonts w:ascii="Times New Roman" w:hAnsi="Times New Roman" w:cs="Times New Roman"/>
                <w:lang w:val="ro-MD"/>
              </w:rPr>
              <w:t xml:space="preserve"> </w:t>
            </w:r>
            <w:r w:rsidRPr="006D6255">
              <w:rPr>
                <w:rFonts w:ascii="Times New Roman" w:hAnsi="Times New Roman" w:cs="Times New Roman"/>
                <w:lang w:val="ro-MD"/>
              </w:rPr>
              <w:t xml:space="preserve">sub forma MTF și OTF-urilor în cadrul cărora se </w:t>
            </w:r>
            <w:proofErr w:type="spellStart"/>
            <w:r w:rsidRPr="006D6255">
              <w:rPr>
                <w:rFonts w:ascii="Times New Roman" w:hAnsi="Times New Roman" w:cs="Times New Roman"/>
                <w:lang w:val="ro-MD"/>
              </w:rPr>
              <w:t>tranzacţionează</w:t>
            </w:r>
            <w:proofErr w:type="spellEnd"/>
            <w:r w:rsidRPr="006D6255">
              <w:rPr>
                <w:rFonts w:ascii="Times New Roman" w:hAnsi="Times New Roman" w:cs="Times New Roman"/>
                <w:lang w:val="ro-MD"/>
              </w:rPr>
              <w:t xml:space="preserve"> exclusiv instrumentele prevăzute la alin. (4);</w:t>
            </w:r>
          </w:p>
          <w:p w14:paraId="640DB521" w14:textId="4A546F2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vânzarea de către </w:t>
            </w:r>
            <w:r w:rsidR="00D53FA5">
              <w:rPr>
                <w:rFonts w:ascii="Times New Roman" w:hAnsi="Times New Roman" w:cs="Times New Roman"/>
                <w:lang w:val="ro-MD"/>
              </w:rPr>
              <w:t>instituțiile de credit</w:t>
            </w:r>
            <w:r w:rsidR="00D53FA5" w:rsidRPr="006D6255">
              <w:rPr>
                <w:rFonts w:ascii="Times New Roman" w:hAnsi="Times New Roman" w:cs="Times New Roman"/>
                <w:lang w:val="ro-MD"/>
              </w:rPr>
              <w:t xml:space="preserve"> </w:t>
            </w:r>
            <w:r w:rsidRPr="006D6255">
              <w:rPr>
                <w:rFonts w:ascii="Times New Roman" w:hAnsi="Times New Roman" w:cs="Times New Roman"/>
                <w:lang w:val="ro-MD"/>
              </w:rPr>
              <w:t xml:space="preserve">a depozitelor structurate în legătură cu instrumentele prevăzute la alin. (4) şi prestarea serviciilor de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în legătură cu acestea conform prevederilor art.2 alin.(3);</w:t>
            </w:r>
          </w:p>
          <w:p w14:paraId="7CEAAA7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monitorizarea pieței depozitelor structurate comercializate, distribuite sau vândute în sau din Republica Moldova. </w:t>
            </w:r>
          </w:p>
          <w:p w14:paraId="519BBF79" w14:textId="2439300D"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(5) </w:t>
            </w:r>
            <w:r w:rsidR="00D53FA5" w:rsidRPr="00D53FA5">
              <w:rPr>
                <w:rFonts w:ascii="Times New Roman" w:hAnsi="Times New Roman" w:cs="Times New Roman"/>
                <w:lang w:val="ro-RO"/>
              </w:rPr>
              <w:t>Pentru a facilita o supraveghere eficientă a dispozițiilor prezentei legi, BNM și CNPF încheie acorduri scrise de cooperare</w:t>
            </w:r>
            <w:r w:rsidRPr="006D6255">
              <w:rPr>
                <w:rFonts w:ascii="Times New Roman" w:hAnsi="Times New Roman" w:cs="Times New Roman"/>
                <w:lang w:val="ro-RO"/>
              </w:rPr>
              <w:t>.</w:t>
            </w:r>
          </w:p>
          <w:p w14:paraId="5F0D702E" w14:textId="17EB16F9"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(6) </w:t>
            </w:r>
            <w:r w:rsidR="00D53FA5" w:rsidRPr="00D53FA5">
              <w:rPr>
                <w:rFonts w:ascii="Times New Roman" w:hAnsi="Times New Roman" w:cs="Times New Roman"/>
                <w:lang w:val="ro-RO"/>
              </w:rPr>
              <w:t>Acordurile de cooperare prevăzute la alin.(5) trebuie să cuprindă mecanismul de cooperare între CNPF şi BNM cu privire la cel puţin următoarele aspecte:</w:t>
            </w:r>
            <w:r w:rsidRPr="006D6255">
              <w:rPr>
                <w:rFonts w:ascii="Times New Roman" w:hAnsi="Times New Roman" w:cs="Times New Roman"/>
                <w:lang w:val="ro-RO"/>
              </w:rPr>
              <w:t xml:space="preserve">: </w:t>
            </w:r>
          </w:p>
          <w:p w14:paraId="21956BC8" w14:textId="30DD1D35"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verificarea îndeplinirii condiţiilor necesare prevăzute de prezenta lege, de actele normative emise sau aprobate pentru executarea prezentei legi, incidente prestării serviciilor şi </w:t>
            </w:r>
            <w:proofErr w:type="spellStart"/>
            <w:r w:rsidRPr="006D6255">
              <w:rPr>
                <w:rFonts w:ascii="Times New Roman" w:hAnsi="Times New Roman" w:cs="Times New Roman"/>
                <w:lang w:val="ro-RO"/>
              </w:rPr>
              <w:t>activităţilor</w:t>
            </w:r>
            <w:proofErr w:type="spellEnd"/>
            <w:r w:rsidRPr="006D6255">
              <w:rPr>
                <w:rFonts w:ascii="Times New Roman" w:hAnsi="Times New Roman" w:cs="Times New Roman"/>
                <w:lang w:val="ro-RO"/>
              </w:rPr>
              <w:t xml:space="preserve"> de </w:t>
            </w:r>
            <w:proofErr w:type="spellStart"/>
            <w:r w:rsidRPr="006D6255">
              <w:rPr>
                <w:rFonts w:ascii="Times New Roman" w:hAnsi="Times New Roman" w:cs="Times New Roman"/>
                <w:lang w:val="ro-RO"/>
              </w:rPr>
              <w:lastRenderedPageBreak/>
              <w:t>investiţii</w:t>
            </w:r>
            <w:proofErr w:type="spellEnd"/>
            <w:r w:rsidRPr="006D6255">
              <w:rPr>
                <w:rFonts w:ascii="Times New Roman" w:hAnsi="Times New Roman" w:cs="Times New Roman"/>
                <w:lang w:val="ro-RO"/>
              </w:rPr>
              <w:t xml:space="preserve"> şi </w:t>
            </w:r>
            <w:proofErr w:type="spellStart"/>
            <w:r w:rsidRPr="006D6255">
              <w:rPr>
                <w:rFonts w:ascii="Times New Roman" w:hAnsi="Times New Roman" w:cs="Times New Roman"/>
                <w:lang w:val="ro-RO"/>
              </w:rPr>
              <w:t>asistenţă</w:t>
            </w:r>
            <w:proofErr w:type="spellEnd"/>
            <w:r w:rsidRPr="006D6255">
              <w:rPr>
                <w:rFonts w:ascii="Times New Roman" w:hAnsi="Times New Roman" w:cs="Times New Roman"/>
                <w:lang w:val="ro-RO"/>
              </w:rPr>
              <w:t xml:space="preserve"> în procedura de autorizare a </w:t>
            </w:r>
            <w:r w:rsidR="00D53FA5">
              <w:rPr>
                <w:rFonts w:ascii="Times New Roman" w:hAnsi="Times New Roman" w:cs="Times New Roman"/>
                <w:lang w:val="ro-RO"/>
              </w:rPr>
              <w:t>instituțiilor de credit din Republica Moldova</w:t>
            </w:r>
            <w:r w:rsidRPr="006D6255">
              <w:rPr>
                <w:rFonts w:ascii="Times New Roman" w:hAnsi="Times New Roman" w:cs="Times New Roman"/>
                <w:lang w:val="ro-RO"/>
              </w:rPr>
              <w:t xml:space="preserve">; </w:t>
            </w:r>
          </w:p>
          <w:p w14:paraId="7C548DA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măsurile necesare pentru realizarea schimbului reciproc de orice informaţii </w:t>
            </w:r>
            <w:proofErr w:type="spellStart"/>
            <w:r w:rsidRPr="006D6255">
              <w:rPr>
                <w:rFonts w:ascii="Times New Roman" w:hAnsi="Times New Roman" w:cs="Times New Roman"/>
                <w:lang w:val="ro-RO"/>
              </w:rPr>
              <w:t>esenţiale</w:t>
            </w:r>
            <w:proofErr w:type="spellEnd"/>
            <w:r w:rsidRPr="006D6255">
              <w:rPr>
                <w:rFonts w:ascii="Times New Roman" w:hAnsi="Times New Roman" w:cs="Times New Roman"/>
                <w:lang w:val="ro-RO"/>
              </w:rPr>
              <w:t xml:space="preserve"> sau pertinente pentru exercitarea </w:t>
            </w:r>
            <w:proofErr w:type="spellStart"/>
            <w:r w:rsidRPr="006D6255">
              <w:rPr>
                <w:rFonts w:ascii="Times New Roman" w:hAnsi="Times New Roman" w:cs="Times New Roman"/>
                <w:lang w:val="ro-RO"/>
              </w:rPr>
              <w:t>funcţiilor</w:t>
            </w:r>
            <w:proofErr w:type="spellEnd"/>
            <w:r w:rsidRPr="006D6255">
              <w:rPr>
                <w:rFonts w:ascii="Times New Roman" w:hAnsi="Times New Roman" w:cs="Times New Roman"/>
                <w:lang w:val="ro-RO"/>
              </w:rPr>
              <w:t xml:space="preserve"> şi sarcinilor prevăzute de prezenta lege.</w:t>
            </w:r>
          </w:p>
          <w:p w14:paraId="52CC24A0"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(7) În exercitarea competențelor prevăzute de Legea nr.192/1998 privind Comisia Națională a </w:t>
            </w:r>
            <w:proofErr w:type="spellStart"/>
            <w:r w:rsidRPr="006D6255">
              <w:rPr>
                <w:rFonts w:ascii="Times New Roman" w:hAnsi="Times New Roman" w:cs="Times New Roman"/>
                <w:lang w:val="ro-RO"/>
              </w:rPr>
              <w:t>Pieții</w:t>
            </w:r>
            <w:proofErr w:type="spellEnd"/>
            <w:r w:rsidRPr="006D6255">
              <w:rPr>
                <w:rFonts w:ascii="Times New Roman" w:hAnsi="Times New Roman" w:cs="Times New Roman"/>
                <w:lang w:val="ro-RO"/>
              </w:rPr>
              <w:t xml:space="preserve"> Financiare, şi de prezenta lege, CNPF poate fi prestator de servicii de formare, pregătire şi </w:t>
            </w:r>
            <w:proofErr w:type="spellStart"/>
            <w:r w:rsidRPr="006D6255">
              <w:rPr>
                <w:rFonts w:ascii="Times New Roman" w:hAnsi="Times New Roman" w:cs="Times New Roman"/>
                <w:lang w:val="ro-RO"/>
              </w:rPr>
              <w:t>perfecţionare</w:t>
            </w:r>
            <w:proofErr w:type="spellEnd"/>
            <w:r w:rsidRPr="006D6255">
              <w:rPr>
                <w:rFonts w:ascii="Times New Roman" w:hAnsi="Times New Roman" w:cs="Times New Roman"/>
                <w:lang w:val="ro-RO"/>
              </w:rPr>
              <w:t xml:space="preserve"> profesională, respectiv evaluator de </w:t>
            </w:r>
            <w:proofErr w:type="spellStart"/>
            <w:r w:rsidRPr="006D6255">
              <w:rPr>
                <w:rFonts w:ascii="Times New Roman" w:hAnsi="Times New Roman" w:cs="Times New Roman"/>
                <w:lang w:val="ro-RO"/>
              </w:rPr>
              <w:t>competenţe</w:t>
            </w:r>
            <w:proofErr w:type="spellEnd"/>
            <w:r w:rsidRPr="006D6255">
              <w:rPr>
                <w:rFonts w:ascii="Times New Roman" w:hAnsi="Times New Roman" w:cs="Times New Roman"/>
                <w:lang w:val="ro-RO"/>
              </w:rPr>
              <w:t xml:space="preserve"> profesionale în domeniul </w:t>
            </w:r>
            <w:proofErr w:type="spellStart"/>
            <w:r w:rsidRPr="006D6255">
              <w:rPr>
                <w:rFonts w:ascii="Times New Roman" w:hAnsi="Times New Roman" w:cs="Times New Roman"/>
                <w:lang w:val="ro-RO"/>
              </w:rPr>
              <w:t>pieţei</w:t>
            </w:r>
            <w:proofErr w:type="spellEnd"/>
            <w:r w:rsidRPr="006D6255">
              <w:rPr>
                <w:rFonts w:ascii="Times New Roman" w:hAnsi="Times New Roman" w:cs="Times New Roman"/>
                <w:lang w:val="ro-RO"/>
              </w:rPr>
              <w:t xml:space="preserve"> financiare.</w:t>
            </w:r>
          </w:p>
        </w:tc>
        <w:tc>
          <w:tcPr>
            <w:tcW w:w="2150" w:type="dxa"/>
            <w:vAlign w:val="center"/>
          </w:tcPr>
          <w:p w14:paraId="7CA5F4D9" w14:textId="796D56D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5AF2A2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FF62241" w14:textId="3CA5A762" w:rsidTr="00D54F9A">
        <w:trPr>
          <w:trHeight w:val="962"/>
        </w:trPr>
        <w:tc>
          <w:tcPr>
            <w:tcW w:w="4649" w:type="dxa"/>
            <w:gridSpan w:val="2"/>
            <w:vAlign w:val="center"/>
          </w:tcPr>
          <w:p w14:paraId="5E845E0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Statele membre impun autorităților competente să facă schimb de orice informații esențiale sau pertinente pentru exercitarea funcțiilor și sarcinilor lor.</w:t>
            </w:r>
          </w:p>
        </w:tc>
        <w:tc>
          <w:tcPr>
            <w:tcW w:w="4979" w:type="dxa"/>
            <w:gridSpan w:val="2"/>
            <w:vAlign w:val="center"/>
          </w:tcPr>
          <w:p w14:paraId="1718979A" w14:textId="2EDAE82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măsurile necesare pentru realizarea schimbului reciproc de orice informaţii </w:t>
            </w:r>
            <w:proofErr w:type="spellStart"/>
            <w:r w:rsidRPr="006D6255">
              <w:rPr>
                <w:rFonts w:ascii="Times New Roman" w:hAnsi="Times New Roman" w:cs="Times New Roman"/>
                <w:lang w:val="ro-MD"/>
              </w:rPr>
              <w:t>esenţiale</w:t>
            </w:r>
            <w:proofErr w:type="spellEnd"/>
            <w:r w:rsidRPr="006D6255">
              <w:rPr>
                <w:rFonts w:ascii="Times New Roman" w:hAnsi="Times New Roman" w:cs="Times New Roman"/>
                <w:lang w:val="ro-MD"/>
              </w:rPr>
              <w:t xml:space="preserve"> sau pertinente pentru exercitarea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şi sarcinilor prevăzute de prezenta lege;</w:t>
            </w:r>
          </w:p>
        </w:tc>
        <w:tc>
          <w:tcPr>
            <w:tcW w:w="2150" w:type="dxa"/>
            <w:vAlign w:val="center"/>
          </w:tcPr>
          <w:p w14:paraId="257CACFD" w14:textId="5C1AC89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0528A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1D68B838" w14:textId="0AAAC8F0" w:rsidTr="00D54F9A">
        <w:tc>
          <w:tcPr>
            <w:tcW w:w="4649" w:type="dxa"/>
            <w:gridSpan w:val="2"/>
            <w:vAlign w:val="center"/>
          </w:tcPr>
          <w:p w14:paraId="308CF44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69</w:t>
            </w:r>
          </w:p>
          <w:p w14:paraId="2A84FBE6"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Competențe de supraveghere</w:t>
            </w:r>
          </w:p>
          <w:p w14:paraId="4AC07C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Autoritățile competente dețin toate competențele de supraveghere, inclusiv competențe de investigare și competențe de a impune măsuri corective, necesare pentru a-și îndeplini atribuțiile în temeiul prezentei directive și al Regulamentului (UE) nr. 600/2014.</w:t>
            </w:r>
          </w:p>
        </w:tc>
        <w:tc>
          <w:tcPr>
            <w:tcW w:w="4979" w:type="dxa"/>
            <w:gridSpan w:val="2"/>
            <w:vAlign w:val="center"/>
          </w:tcPr>
          <w:p w14:paraId="2A22A5A6"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143. Competențe de supraveghere și sancționare </w:t>
            </w:r>
          </w:p>
          <w:p w14:paraId="0E39A72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deține toate competențele de supraveghere prevăzute de prezenta lege, inclusiv:</w:t>
            </w:r>
          </w:p>
          <w:p w14:paraId="54CF22F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competența de a monitoriza în mod continuu respectarea de către entitățile supravegheate de aceasta a obligațiilor prevăzute de prezenta lege;</w:t>
            </w:r>
          </w:p>
          <w:p w14:paraId="1F31B1C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are competenţa de a colecta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şi de a efectua toate controalele necesare în exercitarea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sale.</w:t>
            </w:r>
          </w:p>
          <w:p w14:paraId="317A2D02" w14:textId="77777777" w:rsidR="00D8530C" w:rsidRPr="006D6255" w:rsidRDefault="00D8530C" w:rsidP="00D8530C">
            <w:pPr>
              <w:tabs>
                <w:tab w:val="left" w:pos="13500"/>
              </w:tabs>
              <w:ind w:right="-15"/>
              <w:jc w:val="both"/>
              <w:rPr>
                <w:rFonts w:ascii="Times New Roman" w:hAnsi="Times New Roman" w:cs="Times New Roman"/>
                <w:lang w:val="ro-MD"/>
              </w:rPr>
            </w:pPr>
          </w:p>
          <w:p w14:paraId="69A9E329" w14:textId="43DA9C2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8. Competențe de supraveghere și sancționare </w:t>
            </w:r>
          </w:p>
          <w:p w14:paraId="7EB711BF" w14:textId="1C8AEAAB" w:rsidR="00D8530C" w:rsidRPr="006D6255" w:rsidRDefault="00D8530C" w:rsidP="00D8530C">
            <w:pPr>
              <w:tabs>
                <w:tab w:val="left" w:pos="13500"/>
              </w:tabs>
              <w:ind w:right="-15"/>
              <w:jc w:val="both"/>
              <w:rPr>
                <w:rFonts w:ascii="Times New Roman" w:hAnsi="Times New Roman" w:cs="Times New Roman"/>
                <w:lang w:val="ro-MD"/>
              </w:rPr>
            </w:pPr>
          </w:p>
          <w:p w14:paraId="179A7C2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 CNPF este desemnată ca:</w:t>
            </w:r>
          </w:p>
          <w:p w14:paraId="1C9A92C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autoritate competentă, în sensul Regulamentului (UE) nr.600/2014 al Parlamentului European şi al Consiliului din 15 mai 2014 privind </w:t>
            </w:r>
            <w:proofErr w:type="spellStart"/>
            <w:r w:rsidRPr="006D6255">
              <w:rPr>
                <w:rFonts w:ascii="Times New Roman" w:hAnsi="Times New Roman" w:cs="Times New Roman"/>
                <w:lang w:val="ro-RO"/>
              </w:rPr>
              <w:t>pieţele</w:t>
            </w:r>
            <w:proofErr w:type="spellEnd"/>
            <w:r w:rsidRPr="006D6255">
              <w:rPr>
                <w:rFonts w:ascii="Times New Roman" w:hAnsi="Times New Roman" w:cs="Times New Roman"/>
                <w:lang w:val="ro-RO"/>
              </w:rPr>
              <w:t xml:space="preserve"> instrumentelor financiare şi de modificare a Regulamentului (UE) nr.648/2012 (JO L 173, </w:t>
            </w:r>
            <w:r w:rsidRPr="006D6255">
              <w:rPr>
                <w:rFonts w:ascii="Times New Roman" w:hAnsi="Times New Roman" w:cs="Times New Roman"/>
                <w:lang w:val="ro-RO"/>
              </w:rPr>
              <w:lastRenderedPageBreak/>
              <w:t xml:space="preserve">12.6.2014, p.84), denumit în continuare </w:t>
            </w:r>
            <w:r w:rsidRPr="006D6255">
              <w:rPr>
                <w:rFonts w:ascii="Times New Roman" w:hAnsi="Times New Roman" w:cs="Times New Roman"/>
                <w:i/>
                <w:iCs/>
                <w:lang w:val="ro-RO"/>
              </w:rPr>
              <w:t>Regulamentul (UE) nr.600/2014</w:t>
            </w:r>
            <w:r w:rsidRPr="006D6255">
              <w:rPr>
                <w:rFonts w:ascii="Times New Roman" w:hAnsi="Times New Roman" w:cs="Times New Roman"/>
                <w:lang w:val="ro-RO"/>
              </w:rPr>
              <w:t xml:space="preserve">, responsabilă pentru supravegherea aplicării prevederilor acestuia şi ale reglementărilor UE emise în aplicarea Directivei 2014/65/UE a Parlamentului European şi a Consiliului din 15 mai 2014 privind </w:t>
            </w:r>
            <w:proofErr w:type="spellStart"/>
            <w:r w:rsidRPr="006D6255">
              <w:rPr>
                <w:rFonts w:ascii="Times New Roman" w:hAnsi="Times New Roman" w:cs="Times New Roman"/>
                <w:lang w:val="ro-RO"/>
              </w:rPr>
              <w:t>pieţele</w:t>
            </w:r>
            <w:proofErr w:type="spellEnd"/>
            <w:r w:rsidRPr="006D6255">
              <w:rPr>
                <w:rFonts w:ascii="Times New Roman" w:hAnsi="Times New Roman" w:cs="Times New Roman"/>
                <w:lang w:val="ro-RO"/>
              </w:rPr>
              <w:t xml:space="preserve"> instrumentelor financiare şi de modificare a Directivei 2002/92/CE şi a Directivei 2011/61/UE (JO L 173, 12.6.2014), denumită în continuare </w:t>
            </w:r>
            <w:r w:rsidRPr="006D6255">
              <w:rPr>
                <w:rFonts w:ascii="Times New Roman" w:hAnsi="Times New Roman" w:cs="Times New Roman"/>
                <w:i/>
                <w:iCs/>
                <w:lang w:val="ro-RO"/>
              </w:rPr>
              <w:t>Directiva 2014/65/UE</w:t>
            </w:r>
            <w:r w:rsidRPr="006D6255">
              <w:rPr>
                <w:rFonts w:ascii="Times New Roman" w:hAnsi="Times New Roman" w:cs="Times New Roman"/>
                <w:lang w:val="ro-RO"/>
              </w:rPr>
              <w:t>, şi a Regulamentului (UE) nr.600/2014, prin exercitarea competențelor prevăzute de prezenta lege și Legea nr.192/1998 privind Comisia Națională a Pieței Financiare;</w:t>
            </w:r>
          </w:p>
          <w:p w14:paraId="4716C721" w14:textId="67BC1E7B"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 În exercitarea prerogativelor care îi revin potrivit alin.(1), CNPF adopt</w:t>
            </w:r>
            <w:r w:rsidR="001B75BD">
              <w:rPr>
                <w:rFonts w:ascii="Times New Roman" w:hAnsi="Times New Roman" w:cs="Times New Roman"/>
                <w:lang w:val="ro-RO"/>
              </w:rPr>
              <w:t xml:space="preserve">ă </w:t>
            </w:r>
            <w:r w:rsidRPr="006D6255">
              <w:rPr>
                <w:rFonts w:ascii="Times New Roman" w:hAnsi="Times New Roman" w:cs="Times New Roman"/>
                <w:lang w:val="ro-RO"/>
              </w:rPr>
              <w:t xml:space="preserve">acte normative în limitele competențelor sale, pentru a asigura punerea în executare a actelor specificate în alin.(1), a standardelor tehnice de reglementare sau de aplicare adoptate de Comisia Europeană în baza </w:t>
            </w:r>
            <w:proofErr w:type="spellStart"/>
            <w:r w:rsidRPr="006D6255">
              <w:rPr>
                <w:rFonts w:ascii="Times New Roman" w:hAnsi="Times New Roman" w:cs="Times New Roman"/>
                <w:lang w:val="ro-RO"/>
              </w:rPr>
              <w:t>competenţelor</w:t>
            </w:r>
            <w:proofErr w:type="spellEnd"/>
            <w:r w:rsidRPr="006D6255">
              <w:rPr>
                <w:rFonts w:ascii="Times New Roman" w:hAnsi="Times New Roman" w:cs="Times New Roman"/>
                <w:lang w:val="ro-RO"/>
              </w:rPr>
              <w:t xml:space="preserve"> conferite acesteia, precum şi a orientărilor emise de ESMA.</w:t>
            </w:r>
          </w:p>
          <w:p w14:paraId="6D3FE2CB" w14:textId="77777777" w:rsidR="00D8530C" w:rsidRPr="006D6255" w:rsidRDefault="00D8530C" w:rsidP="00D8530C">
            <w:pPr>
              <w:tabs>
                <w:tab w:val="left" w:pos="13500"/>
              </w:tabs>
              <w:ind w:right="-15"/>
              <w:jc w:val="both"/>
              <w:rPr>
                <w:rFonts w:ascii="Times New Roman" w:hAnsi="Times New Roman" w:cs="Times New Roman"/>
                <w:iCs/>
                <w:lang w:val="ro-RO"/>
              </w:rPr>
            </w:pPr>
            <w:r w:rsidRPr="006D6255">
              <w:rPr>
                <w:rFonts w:ascii="Times New Roman" w:hAnsi="Times New Roman" w:cs="Times New Roman"/>
                <w:lang w:val="ro-RO"/>
              </w:rPr>
              <w:t xml:space="preserve">(3) </w:t>
            </w:r>
            <w:r w:rsidRPr="006D6255">
              <w:rPr>
                <w:rFonts w:ascii="Times New Roman" w:hAnsi="Times New Roman" w:cs="Times New Roman"/>
                <w:iCs/>
                <w:lang w:val="ro-RO"/>
              </w:rPr>
              <w:t>CNPF are toate competențele de supraveghere stabilite prin prezenta lege și prin actele specificate la alin.(1), inclusiv:</w:t>
            </w:r>
          </w:p>
          <w:p w14:paraId="46EC6F2C" w14:textId="77777777" w:rsidR="00D8530C" w:rsidRPr="006D6255" w:rsidRDefault="00D8530C" w:rsidP="00D8530C">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a) </w:t>
            </w:r>
            <w:r w:rsidRPr="006D6255">
              <w:rPr>
                <w:rFonts w:ascii="Times New Roman" w:hAnsi="Times New Roman" w:cs="Times New Roman"/>
                <w:lang w:val="ro-RO"/>
              </w:rPr>
              <w:t>competența</w:t>
            </w:r>
            <w:r w:rsidRPr="006D6255">
              <w:rPr>
                <w:rFonts w:ascii="Times New Roman" w:hAnsi="Times New Roman" w:cs="Times New Roman"/>
                <w:iCs/>
                <w:lang w:val="ro-RO"/>
              </w:rPr>
              <w:t xml:space="preserve"> de a cerceta orice încălcări ale actelor specificate la alin.(1), precum și ale actelor normative </w:t>
            </w:r>
            <w:r w:rsidRPr="006D6255">
              <w:rPr>
                <w:rFonts w:ascii="Times New Roman" w:hAnsi="Times New Roman" w:cs="Times New Roman"/>
                <w:lang w:val="ro-RO"/>
              </w:rPr>
              <w:t xml:space="preserve">emise sau aprobate pentru executarea </w:t>
            </w:r>
            <w:r w:rsidRPr="006D6255">
              <w:rPr>
                <w:rFonts w:ascii="Times New Roman" w:hAnsi="Times New Roman" w:cs="Times New Roman"/>
                <w:iCs/>
                <w:lang w:val="ro-RO"/>
              </w:rPr>
              <w:t>acestora</w:t>
            </w:r>
            <w:bookmarkStart w:id="11" w:name="_Hlk223895589"/>
            <w:r w:rsidRPr="006D6255">
              <w:rPr>
                <w:rFonts w:ascii="Times New Roman" w:hAnsi="Times New Roman" w:cs="Times New Roman"/>
                <w:iCs/>
                <w:lang w:val="ro-RO"/>
              </w:rPr>
              <w:t>;</w:t>
            </w:r>
            <w:bookmarkEnd w:id="11"/>
          </w:p>
          <w:p w14:paraId="7771B456" w14:textId="77777777" w:rsidR="00D8530C" w:rsidRPr="006D6255" w:rsidRDefault="00D8530C" w:rsidP="00D8530C">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b) competența de a impune măsuri de supraveghere, inclusiv cele </w:t>
            </w:r>
            <w:r w:rsidRPr="006D6255">
              <w:rPr>
                <w:rFonts w:ascii="Times New Roman" w:hAnsi="Times New Roman" w:cs="Times New Roman"/>
                <w:lang w:val="ro-RO"/>
              </w:rPr>
              <w:t>prevăzute</w:t>
            </w:r>
            <w:r w:rsidRPr="006D6255">
              <w:rPr>
                <w:rFonts w:ascii="Times New Roman" w:hAnsi="Times New Roman" w:cs="Times New Roman"/>
                <w:iCs/>
                <w:lang w:val="ro-RO"/>
              </w:rPr>
              <w:t xml:space="preserve"> de art.144; și</w:t>
            </w:r>
          </w:p>
          <w:p w14:paraId="602040C6" w14:textId="77777777" w:rsidR="00D8530C" w:rsidRPr="006D6255" w:rsidRDefault="00D8530C" w:rsidP="00D8530C">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c) competența de a aplica sancțiuni și măsuri sancționatoare, potrivit prevederilor prezentei legi, în cazul încălcării prevederilor actelor specificate la alin.(1). </w:t>
            </w:r>
          </w:p>
          <w:p w14:paraId="78A1AB91" w14:textId="77777777" w:rsidR="00D8530C" w:rsidRPr="006D6255" w:rsidRDefault="00D8530C" w:rsidP="00D8530C">
            <w:pPr>
              <w:tabs>
                <w:tab w:val="left" w:pos="13500"/>
              </w:tabs>
              <w:ind w:right="-15"/>
              <w:jc w:val="both"/>
              <w:rPr>
                <w:rFonts w:ascii="Times New Roman" w:hAnsi="Times New Roman" w:cs="Times New Roman"/>
                <w:lang w:val="ro-MD"/>
              </w:rPr>
            </w:pPr>
          </w:p>
          <w:p w14:paraId="297D51B9" w14:textId="5030BBCE"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47B4E093" w14:textId="671268B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5BD8C7D"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Art.8 intră în vigoare la data intrării în vigoare a Tratatului de aderare a Republicii Moldova la UE.</w:t>
            </w:r>
          </w:p>
          <w:p w14:paraId="0118545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9323E95" w14:textId="6330D108" w:rsidTr="00D54F9A">
        <w:trPr>
          <w:trHeight w:val="1070"/>
        </w:trPr>
        <w:tc>
          <w:tcPr>
            <w:tcW w:w="4649" w:type="dxa"/>
            <w:gridSpan w:val="2"/>
            <w:vAlign w:val="center"/>
          </w:tcPr>
          <w:p w14:paraId="557006A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Competențele menționate la alineatul (1) cuprind cel puțin următoarele:</w:t>
            </w:r>
          </w:p>
          <w:p w14:paraId="45BCE10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are acces la orice document sau la alte informații despre care autoritatea competentă consideră că ar putea fi pertinente pentru îndeplinirea sarcinilor sale și are posibilitatea de a primi sau de face o copie a acestora;</w:t>
            </w:r>
          </w:p>
          <w:p w14:paraId="7A11479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impune sau solicită oricărei persoane să furnizeze informații și, în cazul în care este necesar, convoacă și audiază orice persoană pentru a obține informații;</w:t>
            </w:r>
          </w:p>
          <w:p w14:paraId="03F476B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desfășoară inspecții sau investigații la fața locului;</w:t>
            </w:r>
          </w:p>
          <w:p w14:paraId="547A7AD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solicită înregistrările existente ale convorbirilor telefonice sau ale comunicațiilor electronice sau ale altor schimburi de date deținute de o firmă de investiții sau de o instituție de credit, sau de orice alte entitate reglementată de prezenta directivă sau de Regulamentul (UE) nr. 600/2014;</w:t>
            </w:r>
          </w:p>
          <w:p w14:paraId="79C713F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solicită înghețarea sau punerea sub sechestru a activelor, sau ambele;</w:t>
            </w:r>
          </w:p>
          <w:p w14:paraId="6556F69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solicită interzicerea temporară exercitarea activității profesionale;</w:t>
            </w:r>
          </w:p>
          <w:p w14:paraId="543E569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solicită furnizarea de informații de către auditorii autorizați ai firmelor de investiții, ai piețelor reglementate și furnizorii de servicii de raportare a datelor;</w:t>
            </w:r>
          </w:p>
          <w:p w14:paraId="768DD6D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(h) sesizează autoritățile judiciare în vederea urmăririi penale;</w:t>
            </w:r>
          </w:p>
          <w:p w14:paraId="3A78087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 autorizează efectuarea de verificări sau investigații de către auditori sau experți;</w:t>
            </w:r>
          </w:p>
          <w:p w14:paraId="29E8A72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(j) impune sau solicită oricărei persoane să furnizeze informații, inclusiv toată documentația relevantă, privind dimensiunea și scopul unei poziții sau ale unei expuneri generate prin intermediul unui instrument financiar derivat pe </w:t>
            </w:r>
            <w:r w:rsidRPr="006D6255">
              <w:rPr>
                <w:rFonts w:ascii="Times New Roman" w:hAnsi="Times New Roman" w:cs="Times New Roman"/>
                <w:lang w:val="ro-MD"/>
              </w:rPr>
              <w:lastRenderedPageBreak/>
              <w:t>mărfuri și orice active sau datorii de pe piața activului suport;</w:t>
            </w:r>
          </w:p>
          <w:p w14:paraId="5D613D5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(k) impune încetarea temporară sau permanentă a oricărei practici sau oricărui comportament pe care autoritatea competentă îl consideră contrar dispozițiilor Regulamentului (UE) nr. 600/2014 și dispozițiilor care transpun prezenta directivă și previne repetarea practicii sau comportamentului în cauză;</w:t>
            </w:r>
          </w:p>
          <w:p w14:paraId="7679FE1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(l) adoptă orice tip de măsură necesară pentru a se asigura că firmele de investiții, piețele reglementate și alte persoane care intră sub incidența prezentei directive sau a Regulamentului (UE) nr. 600/2014 continuă să respecte cerințele legale;</w:t>
            </w:r>
          </w:p>
          <w:p w14:paraId="411615B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(m) impune suspendarea de la tranzacționare a unui instrument financiar;</w:t>
            </w:r>
          </w:p>
          <w:p w14:paraId="074B170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(n) impunea retragerea unui instrument financiar de la tranzacționare, fie pe o piață reglementată, fie prin orice alt mecanism de tranzacționare;</w:t>
            </w:r>
          </w:p>
          <w:p w14:paraId="66BEEDF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(o) solicită oricărei persoane să ia măsuri pentru a diminua poziția sau expunerea;</w:t>
            </w:r>
          </w:p>
          <w:p w14:paraId="45BCCE3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 limitează capacitatea oricărei persoane de a încheia o tranzacție cu instrumente financiare derivate pe mărfuri, inclusiv prin introducerea de limite cu privire la dimensiunea unei poziții pe care o persoană o poate deține în orice moment, în conformitate cu articolul 57 din prezenta directivă;</w:t>
            </w:r>
          </w:p>
          <w:p w14:paraId="773FDC8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(q) emite anunțuri publice;</w:t>
            </w:r>
          </w:p>
          <w:p w14:paraId="67FB60D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(r) solicită, în măsura în care acest lucru este permis de dreptul intern, înregistrările schimburilor de date existente deținute de un operator de telecomunicații, în cazul în care există prezumții întemeiate privind o încălcare, iar aceste înregistrări pot fi pertinente pentru o anchetă </w:t>
            </w:r>
            <w:r w:rsidRPr="006D6255">
              <w:rPr>
                <w:rFonts w:ascii="Times New Roman" w:hAnsi="Times New Roman" w:cs="Times New Roman"/>
                <w:lang w:val="ro-MD"/>
              </w:rPr>
              <w:lastRenderedPageBreak/>
              <w:t>privind încălcările prezentei directive sau ale Regulamentului (UE) nr. 600/2014;</w:t>
            </w:r>
          </w:p>
          <w:p w14:paraId="31BEC41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 suspendă activitățile de comercializare sau de vânzare a instrumentelor financiare sau a depozitelor structurate, în cazul în care condițiile prevăzute la articolele 40, 41 sau 42 din Regulamentul (UE) nr. 600/2014 sunt îndeplinite;</w:t>
            </w:r>
          </w:p>
          <w:p w14:paraId="7E7571B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(t) suspendă activitățile de comercializare sau de vânzare a instrumentelor financiare sau a depozitelor structurate, în cazul în care firma de investiții nu a elaborat sau nu a aplicat un proces eficace de aprobare a produselor sau a încălcat în alt fel articolul 16 alineatul (3) din prezenta directivă;</w:t>
            </w:r>
          </w:p>
          <w:p w14:paraId="7A9908C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(u) solicită retragerea unei persoane fizice din consiliul de administrație al unei firme de investiții sau al unui operator de piață.</w:t>
            </w:r>
          </w:p>
          <w:p w14:paraId="5BF3494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 ia toate măsurile necesare pentru a verifica dacă firmele de investiții dispun de mecanisme organizatorice pentru a se asigura că cercetarea sponsorizată de emitent pe care o realizează sau o distribuie respectă codul de conduită al UE pentru cercetarea sponsorizată de emitent;</w:t>
            </w:r>
          </w:p>
          <w:p w14:paraId="1F50356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 suspendă distribuirea de către firmele de investiții a oricărei cercetări sponsorizate de emitent care nu este realizată în conformitate cu codul de conduită al UE pentru cercetarea sponsorizată de emitent;</w:t>
            </w:r>
          </w:p>
          <w:p w14:paraId="631D011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(x) în cazul în care cercetarea etichetată ca «cercetare sponsorizată de emitent» și distribuită de o firmă de investiții nu este realizată în conformitate cu codul de conduită al UE pentru cercetarea sponsorizată de emitent, emite avertismente pentru a informa publicul că cercetarea respectivă nu este realizată în </w:t>
            </w:r>
            <w:r w:rsidRPr="006D6255">
              <w:rPr>
                <w:rFonts w:ascii="Times New Roman" w:hAnsi="Times New Roman" w:cs="Times New Roman"/>
                <w:lang w:val="ro-MD"/>
              </w:rPr>
              <w:lastRenderedPageBreak/>
              <w:t>conformitate cu codul de conduită al UE pentru cercetarea sponsorizată de emitent.</w:t>
            </w:r>
          </w:p>
        </w:tc>
        <w:tc>
          <w:tcPr>
            <w:tcW w:w="4979" w:type="dxa"/>
            <w:gridSpan w:val="2"/>
            <w:vAlign w:val="center"/>
          </w:tcPr>
          <w:p w14:paraId="6ABEA471" w14:textId="5F200D0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(4) Fără a aduce atingere prevederilor prezentei legi şi ale actelor normative emise în aplicarea acesteia, competenţa prevăzută la alin.(3) include:</w:t>
            </w:r>
          </w:p>
          <w:p w14:paraId="39D2829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competenţa de a solicita furnizarea tuturor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și documentelor necesare de la persoanele specificate la alin.(5) în procesul exercitării atribuției de monitorizare a respectării prezentei legi; </w:t>
            </w:r>
          </w:p>
          <w:p w14:paraId="5BE939C4" w14:textId="2DB6506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competenţa de a solicita furnizarea tuturor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și documentelor necesare de la persoane fizice sau persoane juridice de drept public şi de drept privat în procesul exercitării atribuțiilor de control, inclusiv de la </w:t>
            </w:r>
            <w:r w:rsidR="00D53FA5">
              <w:rPr>
                <w:rFonts w:ascii="Times New Roman" w:hAnsi="Times New Roman" w:cs="Times New Roman"/>
                <w:lang w:val="ro-MD"/>
              </w:rPr>
              <w:t>instituții de credit</w:t>
            </w:r>
            <w:r w:rsidR="00D53FA5" w:rsidRPr="006D6255">
              <w:rPr>
                <w:rFonts w:ascii="Times New Roman" w:hAnsi="Times New Roman" w:cs="Times New Roman"/>
                <w:lang w:val="ro-MD"/>
              </w:rPr>
              <w:t xml:space="preserve"> </w:t>
            </w:r>
            <w:r w:rsidR="00FC03C9">
              <w:rPr>
                <w:rFonts w:ascii="Times New Roman" w:hAnsi="Times New Roman" w:cs="Times New Roman"/>
                <w:lang w:val="ro-MD"/>
              </w:rPr>
              <w:t xml:space="preserve">din Republica Moldova </w:t>
            </w:r>
            <w:r w:rsidRPr="006D6255">
              <w:rPr>
                <w:rFonts w:ascii="Times New Roman" w:hAnsi="Times New Roman" w:cs="Times New Roman"/>
                <w:lang w:val="ro-MD"/>
              </w:rPr>
              <w:t xml:space="preserve">și societăţi de plată, societăţi emitente de monedă electronică și furnizorii de servicii </w:t>
            </w:r>
            <w:proofErr w:type="spellStart"/>
            <w:r w:rsidRPr="006D6255">
              <w:rPr>
                <w:rFonts w:ascii="Times New Roman" w:hAnsi="Times New Roman" w:cs="Times New Roman"/>
                <w:lang w:val="ro-MD"/>
              </w:rPr>
              <w:t>poştale</w:t>
            </w:r>
            <w:proofErr w:type="spellEnd"/>
            <w:r w:rsidRPr="006D6255">
              <w:rPr>
                <w:rFonts w:ascii="Times New Roman" w:hAnsi="Times New Roman" w:cs="Times New Roman"/>
                <w:lang w:val="ro-MD"/>
              </w:rPr>
              <w:t>;</w:t>
            </w:r>
          </w:p>
          <w:p w14:paraId="1D59FCA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competenţa de a efectua toate controalele și inspecțiile necesare la sediile persoanelor juridice menţionate la alin.(5) lit.a)-d);</w:t>
            </w:r>
          </w:p>
          <w:p w14:paraId="1EEE57F4" w14:textId="6519915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competenţa de a efectua controale și de a constata încălcări ale prezentei legi și ale actelor normative emise în aplicarea acesteia în exercitarea atribuțiilor de supraveghere a pieței instrumentelor financiare și a produselor financiare;</w:t>
            </w:r>
          </w:p>
          <w:p w14:paraId="38B0E26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(6) Competenţa prevăzută la alin.(3) include dreptul:</w:t>
            </w:r>
          </w:p>
          <w:p w14:paraId="662AB9E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de a solicita și de a avea acces la orice document sau la alte informaţii, precum şi de a </w:t>
            </w:r>
            <w:proofErr w:type="spellStart"/>
            <w:r w:rsidRPr="006D6255">
              <w:rPr>
                <w:rFonts w:ascii="Times New Roman" w:hAnsi="Times New Roman" w:cs="Times New Roman"/>
                <w:lang w:val="ro-RO"/>
              </w:rPr>
              <w:t>obţine</w:t>
            </w:r>
            <w:proofErr w:type="spellEnd"/>
            <w:r w:rsidRPr="006D6255">
              <w:rPr>
                <w:rFonts w:ascii="Times New Roman" w:hAnsi="Times New Roman" w:cs="Times New Roman"/>
                <w:lang w:val="ro-RO"/>
              </w:rPr>
              <w:t xml:space="preserve"> gratuit sau de a face copii de pe acestea;</w:t>
            </w:r>
          </w:p>
          <w:p w14:paraId="102A2DAF"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de a examina </w:t>
            </w:r>
            <w:proofErr w:type="spellStart"/>
            <w:r w:rsidRPr="006D6255">
              <w:rPr>
                <w:rFonts w:ascii="Times New Roman" w:hAnsi="Times New Roman" w:cs="Times New Roman"/>
                <w:lang w:val="ro-RO"/>
              </w:rPr>
              <w:t>evidenţele</w:t>
            </w:r>
            <w:proofErr w:type="spellEnd"/>
            <w:r w:rsidRPr="006D6255">
              <w:rPr>
                <w:rFonts w:ascii="Times New Roman" w:hAnsi="Times New Roman" w:cs="Times New Roman"/>
                <w:lang w:val="ro-RO"/>
              </w:rPr>
              <w:t xml:space="preserve"> şi registrele persoanelor menţionate la alin.(5) şi de a ridica fotocopii sau extrase ale acestor </w:t>
            </w:r>
            <w:proofErr w:type="spellStart"/>
            <w:r w:rsidRPr="006D6255">
              <w:rPr>
                <w:rFonts w:ascii="Times New Roman" w:hAnsi="Times New Roman" w:cs="Times New Roman"/>
                <w:lang w:val="ro-RO"/>
              </w:rPr>
              <w:t>evidenţe</w:t>
            </w:r>
            <w:proofErr w:type="spellEnd"/>
            <w:r w:rsidRPr="006D6255">
              <w:rPr>
                <w:rFonts w:ascii="Times New Roman" w:hAnsi="Times New Roman" w:cs="Times New Roman"/>
                <w:lang w:val="ro-RO"/>
              </w:rPr>
              <w:t xml:space="preserve"> şi registre;</w:t>
            </w:r>
          </w:p>
          <w:p w14:paraId="3D273B7C"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c) de a </w:t>
            </w:r>
            <w:proofErr w:type="spellStart"/>
            <w:r w:rsidRPr="006D6255">
              <w:rPr>
                <w:rFonts w:ascii="Times New Roman" w:hAnsi="Times New Roman" w:cs="Times New Roman"/>
                <w:lang w:val="ro-RO"/>
              </w:rPr>
              <w:t>obţine</w:t>
            </w:r>
            <w:proofErr w:type="spellEnd"/>
            <w:r w:rsidRPr="006D6255">
              <w:rPr>
                <w:rFonts w:ascii="Times New Roman" w:hAnsi="Times New Roman" w:cs="Times New Roman"/>
                <w:lang w:val="ro-RO"/>
              </w:rPr>
              <w:t xml:space="preserve"> </w:t>
            </w:r>
            <w:proofErr w:type="spellStart"/>
            <w:r w:rsidRPr="006D6255">
              <w:rPr>
                <w:rFonts w:ascii="Times New Roman" w:hAnsi="Times New Roman" w:cs="Times New Roman"/>
                <w:lang w:val="ro-RO"/>
              </w:rPr>
              <w:t>explicaţii</w:t>
            </w:r>
            <w:proofErr w:type="spellEnd"/>
            <w:r w:rsidRPr="006D6255">
              <w:rPr>
                <w:rFonts w:ascii="Times New Roman" w:hAnsi="Times New Roman" w:cs="Times New Roman"/>
                <w:lang w:val="ro-RO"/>
              </w:rPr>
              <w:t xml:space="preserve"> scrise sau verbale de la orice persoană prevăzută la alin.(5) sau de la reprezentanţii ori personalul acesteia;</w:t>
            </w:r>
          </w:p>
          <w:p w14:paraId="2521E4A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d) de a intervieva orice altă persoană, cu </w:t>
            </w:r>
            <w:proofErr w:type="spellStart"/>
            <w:r w:rsidRPr="006D6255">
              <w:rPr>
                <w:rFonts w:ascii="Times New Roman" w:hAnsi="Times New Roman" w:cs="Times New Roman"/>
                <w:lang w:val="ro-RO"/>
              </w:rPr>
              <w:t>consimţămîntul</w:t>
            </w:r>
            <w:proofErr w:type="spellEnd"/>
            <w:r w:rsidRPr="006D6255">
              <w:rPr>
                <w:rFonts w:ascii="Times New Roman" w:hAnsi="Times New Roman" w:cs="Times New Roman"/>
                <w:lang w:val="ro-RO"/>
              </w:rPr>
              <w:t xml:space="preserve"> acesteia, în scopul colectării de informaţii referitoare la obiectul unei cercetări;</w:t>
            </w:r>
          </w:p>
          <w:p w14:paraId="204CD380"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e) de a avea acces la sistemele </w:t>
            </w:r>
            <w:proofErr w:type="spellStart"/>
            <w:r w:rsidRPr="006D6255">
              <w:rPr>
                <w:rFonts w:ascii="Times New Roman" w:hAnsi="Times New Roman" w:cs="Times New Roman"/>
                <w:lang w:val="ro-RO"/>
              </w:rPr>
              <w:t>informaţionale</w:t>
            </w:r>
            <w:proofErr w:type="spellEnd"/>
            <w:r w:rsidRPr="006D6255">
              <w:rPr>
                <w:rFonts w:ascii="Times New Roman" w:hAnsi="Times New Roman" w:cs="Times New Roman"/>
                <w:lang w:val="ro-RO"/>
              </w:rPr>
              <w:t xml:space="preserve"> şi de a solicita prezentarea de informaţii din bazele de date aferente ale persoanelor prevăzute la art.2;</w:t>
            </w:r>
          </w:p>
          <w:p w14:paraId="3E5A9544"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f) de a solicita înregistrările existente ale convorbirilor telefonice sau ale comunicațiilor electronice sau ale altor schimburi de date deținute de persoanele prevăzute la art.2;</w:t>
            </w:r>
          </w:p>
          <w:p w14:paraId="341D1B49"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g) de a solicita oricărei persoane de a furniza informaţii, inclusiv toată documentaţia relevantă, privind dimensiunea şi scopul unei </w:t>
            </w:r>
            <w:proofErr w:type="spellStart"/>
            <w:r w:rsidRPr="006D6255">
              <w:rPr>
                <w:rFonts w:ascii="Times New Roman" w:hAnsi="Times New Roman" w:cs="Times New Roman"/>
                <w:lang w:val="ro-RO"/>
              </w:rPr>
              <w:t>poziţii</w:t>
            </w:r>
            <w:proofErr w:type="spellEnd"/>
            <w:r w:rsidRPr="006D6255">
              <w:rPr>
                <w:rFonts w:ascii="Times New Roman" w:hAnsi="Times New Roman" w:cs="Times New Roman"/>
                <w:lang w:val="ro-RO"/>
              </w:rPr>
              <w:t xml:space="preserve"> sau ale unei expuneri generate prin intermediul unui instrument financiar derivat pe mărfuri şi orice active sau datorii de pe piaţa activului-suport;</w:t>
            </w:r>
          </w:p>
          <w:p w14:paraId="5BAC813B"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h) de a solicita furnizarea de informaţii de către auditorii persoanelor menţionate la alin.(5) lit.a)–c); </w:t>
            </w:r>
          </w:p>
          <w:p w14:paraId="03E699B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i) de a împuternici auditorii sau </w:t>
            </w:r>
            <w:proofErr w:type="spellStart"/>
            <w:r w:rsidRPr="006D6255">
              <w:rPr>
                <w:rFonts w:ascii="Times New Roman" w:hAnsi="Times New Roman" w:cs="Times New Roman"/>
                <w:lang w:val="ro-RO"/>
              </w:rPr>
              <w:t>experţii</w:t>
            </w:r>
            <w:proofErr w:type="spellEnd"/>
            <w:r w:rsidRPr="006D6255">
              <w:rPr>
                <w:rFonts w:ascii="Times New Roman" w:hAnsi="Times New Roman" w:cs="Times New Roman"/>
                <w:lang w:val="ro-RO"/>
              </w:rPr>
              <w:t xml:space="preserve"> să efectueze verificări sau inspecții cu privire la </w:t>
            </w:r>
            <w:proofErr w:type="spellStart"/>
            <w:r w:rsidRPr="006D6255">
              <w:rPr>
                <w:rFonts w:ascii="Times New Roman" w:hAnsi="Times New Roman" w:cs="Times New Roman"/>
                <w:lang w:val="ro-RO"/>
              </w:rPr>
              <w:t>activităţile</w:t>
            </w:r>
            <w:proofErr w:type="spellEnd"/>
            <w:r w:rsidRPr="006D6255">
              <w:rPr>
                <w:rFonts w:ascii="Times New Roman" w:hAnsi="Times New Roman" w:cs="Times New Roman"/>
                <w:lang w:val="ro-RO"/>
              </w:rPr>
              <w:t xml:space="preserve"> desfăşurate pe piaţa instrumentelor financiare, incidente prevederilor prezentei legi;</w:t>
            </w:r>
          </w:p>
          <w:p w14:paraId="40A4B151" w14:textId="463814BA"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j) de a solicita şi de a primi de la </w:t>
            </w:r>
            <w:r w:rsidR="00FC03C9">
              <w:rPr>
                <w:rFonts w:ascii="Times New Roman" w:hAnsi="Times New Roman" w:cs="Times New Roman"/>
                <w:lang w:val="ro-RO"/>
              </w:rPr>
              <w:t>instituțiile de credit din Republica Moldova</w:t>
            </w:r>
            <w:r w:rsidR="00FC03C9" w:rsidRPr="006D6255">
              <w:rPr>
                <w:rFonts w:ascii="Times New Roman" w:hAnsi="Times New Roman" w:cs="Times New Roman"/>
                <w:lang w:val="ro-RO"/>
              </w:rPr>
              <w:t xml:space="preserve"> </w:t>
            </w:r>
            <w:r w:rsidRPr="006D6255">
              <w:rPr>
                <w:rFonts w:ascii="Times New Roman" w:hAnsi="Times New Roman" w:cs="Times New Roman"/>
                <w:lang w:val="ro-RO"/>
              </w:rPr>
              <w:t xml:space="preserve">informaţii necesare pentru desfășurarea controalelor CNPF, precum şi informații necesare pentru a răspunde solicitărilor de </w:t>
            </w:r>
            <w:proofErr w:type="spellStart"/>
            <w:r w:rsidRPr="006D6255">
              <w:rPr>
                <w:rFonts w:ascii="Times New Roman" w:hAnsi="Times New Roman" w:cs="Times New Roman"/>
                <w:lang w:val="ro-RO"/>
              </w:rPr>
              <w:t>asistenţă</w:t>
            </w:r>
            <w:proofErr w:type="spellEnd"/>
            <w:r w:rsidRPr="006D6255">
              <w:rPr>
                <w:rFonts w:ascii="Times New Roman" w:hAnsi="Times New Roman" w:cs="Times New Roman"/>
                <w:lang w:val="ro-RO"/>
              </w:rPr>
              <w:t xml:space="preserve"> primite de CNPF în baza acordurilor </w:t>
            </w:r>
            <w:proofErr w:type="spellStart"/>
            <w:r w:rsidRPr="006D6255">
              <w:rPr>
                <w:rFonts w:ascii="Times New Roman" w:hAnsi="Times New Roman" w:cs="Times New Roman"/>
                <w:lang w:val="ro-RO"/>
              </w:rPr>
              <w:t>internaţionale</w:t>
            </w:r>
            <w:proofErr w:type="spellEnd"/>
            <w:r w:rsidRPr="006D6255">
              <w:rPr>
                <w:rFonts w:ascii="Times New Roman" w:hAnsi="Times New Roman" w:cs="Times New Roman"/>
                <w:lang w:val="ro-RO"/>
              </w:rPr>
              <w:t xml:space="preserve"> la care CNPF este parte, fără a putea fi invocată </w:t>
            </w:r>
            <w:proofErr w:type="spellStart"/>
            <w:r w:rsidRPr="006D6255">
              <w:rPr>
                <w:rFonts w:ascii="Times New Roman" w:hAnsi="Times New Roman" w:cs="Times New Roman"/>
                <w:lang w:val="ro-RO"/>
              </w:rPr>
              <w:t>protecţia</w:t>
            </w:r>
            <w:proofErr w:type="spellEnd"/>
            <w:r w:rsidRPr="006D6255">
              <w:rPr>
                <w:rFonts w:ascii="Times New Roman" w:hAnsi="Times New Roman" w:cs="Times New Roman"/>
                <w:lang w:val="ro-RO"/>
              </w:rPr>
              <w:t xml:space="preserve"> secretului bancar;</w:t>
            </w:r>
          </w:p>
          <w:p w14:paraId="0933391C"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k) de a solicita furnizarea de informaţii şi documente din partea </w:t>
            </w:r>
            <w:proofErr w:type="spellStart"/>
            <w:r w:rsidRPr="006D6255">
              <w:rPr>
                <w:rFonts w:ascii="Times New Roman" w:hAnsi="Times New Roman" w:cs="Times New Roman"/>
                <w:lang w:val="ro-RO"/>
              </w:rPr>
              <w:t>emitenţilor</w:t>
            </w:r>
            <w:proofErr w:type="spellEnd"/>
            <w:r w:rsidRPr="006D6255">
              <w:rPr>
                <w:rFonts w:ascii="Times New Roman" w:hAnsi="Times New Roman" w:cs="Times New Roman"/>
                <w:lang w:val="ro-RO"/>
              </w:rPr>
              <w:t xml:space="preserve">, deţinătorilor de acţiuni sau de alte instrumente financiare, precum şi din partea persoanelor care îi verifică sau care sunt verificate de </w:t>
            </w:r>
            <w:proofErr w:type="spellStart"/>
            <w:r w:rsidRPr="006D6255">
              <w:rPr>
                <w:rFonts w:ascii="Times New Roman" w:hAnsi="Times New Roman" w:cs="Times New Roman"/>
                <w:lang w:val="ro-RO"/>
              </w:rPr>
              <w:t>aceştia</w:t>
            </w:r>
            <w:proofErr w:type="spellEnd"/>
            <w:r w:rsidRPr="006D6255">
              <w:rPr>
                <w:rFonts w:ascii="Times New Roman" w:hAnsi="Times New Roman" w:cs="Times New Roman"/>
                <w:lang w:val="ro-RO"/>
              </w:rPr>
              <w:t>;</w:t>
            </w:r>
          </w:p>
          <w:p w14:paraId="0D22A1F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l) de a solicita persoanelor fizice sau juridice care efectuează un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pe riscul de credit să furnizeze o explicare a scopului tranzacției și dacă aceasta urmărește o acoperire a unui risc sau alte scopuri, precum și alte informații care să demonstreze riscul </w:t>
            </w:r>
            <w:r w:rsidRPr="006D6255">
              <w:rPr>
                <w:rFonts w:ascii="Times New Roman" w:hAnsi="Times New Roman" w:cs="Times New Roman"/>
                <w:lang w:val="ro-RO"/>
              </w:rPr>
              <w:lastRenderedPageBreak/>
              <w:t>subiacent, în cazul în care tranzacția urmărește acoperirea unui risc;</w:t>
            </w:r>
          </w:p>
          <w:p w14:paraId="04AD574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m) de a sesiza organele de urmărire penală sau alte organe competente asupra posibilelor fapte de încălcare a legislaţiei;</w:t>
            </w:r>
          </w:p>
          <w:p w14:paraId="78B3CD97" w14:textId="77777777" w:rsidR="008566CC"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n) de a emite anunțuri publice</w:t>
            </w:r>
            <w:r w:rsidR="008566CC">
              <w:rPr>
                <w:rFonts w:ascii="Times New Roman" w:hAnsi="Times New Roman" w:cs="Times New Roman"/>
                <w:lang w:val="ro-RO"/>
              </w:rPr>
              <w:t>;</w:t>
            </w:r>
          </w:p>
          <w:p w14:paraId="08FB1080" w14:textId="70800713" w:rsidR="00D8530C" w:rsidRPr="006D6255" w:rsidRDefault="008566CC" w:rsidP="00D8530C">
            <w:pPr>
              <w:tabs>
                <w:tab w:val="left" w:pos="13500"/>
              </w:tabs>
              <w:ind w:right="-15"/>
              <w:jc w:val="both"/>
              <w:rPr>
                <w:rFonts w:ascii="Times New Roman" w:hAnsi="Times New Roman" w:cs="Times New Roman"/>
                <w:lang w:val="ro-RO"/>
              </w:rPr>
            </w:pPr>
            <w:r>
              <w:rPr>
                <w:rFonts w:ascii="Times New Roman" w:hAnsi="Times New Roman" w:cs="Times New Roman"/>
                <w:lang w:val="ro-RO"/>
              </w:rPr>
              <w:t xml:space="preserve">o) </w:t>
            </w:r>
            <w:r w:rsidRPr="008566CC">
              <w:rPr>
                <w:rFonts w:ascii="Times New Roman" w:hAnsi="Times New Roman" w:cs="Times New Roman"/>
                <w:lang w:val="ro-RO"/>
              </w:rPr>
              <w:t>de a solicita încetarea oricăror practici contrare dispozițiilor prezentei legi sau a actelor prevăzute la art.8 alin.(1).</w:t>
            </w:r>
          </w:p>
          <w:p w14:paraId="0402C01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(7) La realizarea atribuţiilor de supraveghere în </w:t>
            </w:r>
            <w:proofErr w:type="spellStart"/>
            <w:r w:rsidRPr="006D6255">
              <w:rPr>
                <w:rFonts w:ascii="Times New Roman" w:hAnsi="Times New Roman" w:cs="Times New Roman"/>
                <w:lang w:val="ro-RO"/>
              </w:rPr>
              <w:t>privinţa</w:t>
            </w:r>
            <w:proofErr w:type="spellEnd"/>
            <w:r w:rsidRPr="006D6255">
              <w:rPr>
                <w:rFonts w:ascii="Times New Roman" w:hAnsi="Times New Roman" w:cs="Times New Roman"/>
                <w:lang w:val="ro-RO"/>
              </w:rPr>
              <w:t xml:space="preserve"> locurilor de tranzacționare administrate/exploatate de un operator de sistem, CNPF este în drept să:</w:t>
            </w:r>
          </w:p>
          <w:p w14:paraId="788F3838"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numească colaboratori ai CNPF în calitate de inspectori ai </w:t>
            </w:r>
            <w:proofErr w:type="spellStart"/>
            <w:r w:rsidRPr="006D6255">
              <w:rPr>
                <w:rFonts w:ascii="Times New Roman" w:hAnsi="Times New Roman" w:cs="Times New Roman"/>
                <w:lang w:val="ro-RO"/>
              </w:rPr>
              <w:t>pieţei</w:t>
            </w:r>
            <w:proofErr w:type="spellEnd"/>
            <w:r w:rsidRPr="006D6255">
              <w:rPr>
                <w:rFonts w:ascii="Times New Roman" w:hAnsi="Times New Roman" w:cs="Times New Roman"/>
                <w:lang w:val="ro-RO"/>
              </w:rPr>
              <w:t xml:space="preserve"> reglementate şi, respectiv, de inspectori ai MTF sau OTF;</w:t>
            </w:r>
          </w:p>
          <w:p w14:paraId="296CB9B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aplice sisteme electronice de supraveghere şi control în timp real, iar operatorul de sistem este obligat să asigure conexiunea şi accesul sistemelor proprii la sistemul electronic de supraveghere şi control al CNPF.</w:t>
            </w:r>
          </w:p>
          <w:p w14:paraId="6135557F" w14:textId="77777777" w:rsidR="00D8530C" w:rsidRPr="006D6255" w:rsidRDefault="00D8530C" w:rsidP="00D8530C">
            <w:pPr>
              <w:tabs>
                <w:tab w:val="left" w:pos="13500"/>
              </w:tabs>
              <w:ind w:right="-15"/>
              <w:jc w:val="both"/>
              <w:rPr>
                <w:rFonts w:ascii="Times New Roman" w:hAnsi="Times New Roman" w:cs="Times New Roman"/>
                <w:lang w:val="ro-MD"/>
              </w:rPr>
            </w:pPr>
          </w:p>
          <w:p w14:paraId="561DD302" w14:textId="0738B1A6"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144. Măsuri de supraveghere </w:t>
            </w:r>
          </w:p>
          <w:p w14:paraId="3ABE0362" w14:textId="71DE700E"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 CNPF dispune măsuri de supravegher</w:t>
            </w:r>
            <w:r w:rsidR="00A44FBD">
              <w:rPr>
                <w:rFonts w:ascii="Times New Roman" w:hAnsi="Times New Roman" w:cs="Times New Roman"/>
                <w:lang w:val="ro-RO"/>
              </w:rPr>
              <w:t xml:space="preserve">e </w:t>
            </w:r>
            <w:r w:rsidRPr="006D6255">
              <w:rPr>
                <w:rFonts w:ascii="Times New Roman" w:hAnsi="Times New Roman" w:cs="Times New Roman"/>
                <w:lang w:val="ro-RO"/>
              </w:rPr>
              <w:t>în limitele competențelor sale legale, în scopul remedierii deficiențelor sau prevenirii încălcărilor, în oricare din următoarele situații:</w:t>
            </w:r>
          </w:p>
          <w:p w14:paraId="269487D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încălcarea prevederilor prezentei legi, ale actelor normative emise în aplicarea acesteia, ale legislației privind prevenirea și combaterea spălării banilor și finanțării terorismului, ale regulilor locurilor de tranzacționare și/sau statutului sau reglementărilor interne proprii ale entităților, aprobate pentru aplicarea prezentei legi; </w:t>
            </w:r>
          </w:p>
          <w:p w14:paraId="2B2D0B25"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aceste măsuri sunt necesare în scopul protejării intereselor </w:t>
            </w:r>
            <w:proofErr w:type="spellStart"/>
            <w:r w:rsidRPr="006D6255">
              <w:rPr>
                <w:rFonts w:ascii="Times New Roman" w:hAnsi="Times New Roman" w:cs="Times New Roman"/>
                <w:lang w:val="ro-RO"/>
              </w:rPr>
              <w:t>clienţilor</w:t>
            </w:r>
            <w:proofErr w:type="spellEnd"/>
            <w:r w:rsidRPr="006D6255">
              <w:rPr>
                <w:rFonts w:ascii="Times New Roman" w:hAnsi="Times New Roman" w:cs="Times New Roman"/>
                <w:lang w:val="ro-RO"/>
              </w:rPr>
              <w:t xml:space="preserve"> şi investitorilor sau prevenirii </w:t>
            </w:r>
            <w:r w:rsidRPr="006D6255">
              <w:rPr>
                <w:rFonts w:ascii="Times New Roman" w:hAnsi="Times New Roman" w:cs="Times New Roman"/>
                <w:lang w:val="ro-RO"/>
              </w:rPr>
              <w:lastRenderedPageBreak/>
              <w:t>încălcărilor legislaţiei piețelor instrumentelor financiare.</w:t>
            </w:r>
          </w:p>
          <w:p w14:paraId="7A114675" w14:textId="28A761DF"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 </w:t>
            </w:r>
            <w:r w:rsidR="00A44FBD">
              <w:rPr>
                <w:rFonts w:ascii="Times New Roman" w:hAnsi="Times New Roman" w:cs="Times New Roman"/>
                <w:lang w:val="ro-RO"/>
              </w:rPr>
              <w:t>În scopul</w:t>
            </w:r>
            <w:r w:rsidRPr="006D6255">
              <w:rPr>
                <w:rFonts w:ascii="Times New Roman" w:hAnsi="Times New Roman" w:cs="Times New Roman"/>
                <w:lang w:val="ro-RO"/>
              </w:rPr>
              <w:t xml:space="preserve"> alin.(1), fără a aduce atingere dreptului CNPF de a retrage autorizația sau de a aplica alte </w:t>
            </w:r>
            <w:proofErr w:type="spellStart"/>
            <w:r w:rsidRPr="006D6255">
              <w:rPr>
                <w:rFonts w:ascii="Times New Roman" w:hAnsi="Times New Roman" w:cs="Times New Roman"/>
                <w:lang w:val="ro-RO"/>
              </w:rPr>
              <w:t>sancţiuni</w:t>
            </w:r>
            <w:proofErr w:type="spellEnd"/>
            <w:r w:rsidRPr="006D6255">
              <w:rPr>
                <w:rFonts w:ascii="Times New Roman" w:hAnsi="Times New Roman" w:cs="Times New Roman"/>
                <w:lang w:val="ro-RO"/>
              </w:rPr>
              <w:t>, CNPF poate să dispună, în condițiile prezentei legi, măsuri de supraveghere, inclusiv, dar fără a se limita la, următoarele:</w:t>
            </w:r>
          </w:p>
          <w:p w14:paraId="03C8E34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 să interzică temporar exercitarea activității profesionale;</w:t>
            </w:r>
          </w:p>
          <w:p w14:paraId="4CC4D0EC"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 să interzică temporar sau permanent oricare practică sau oricare comportament pe care CNPF îl consideră contrar prevederilor prezentei legi sau ale actelor normative emise în aplicarea acesteia şi să instituie măsuri prin care să prevină repetarea practicii sau a comportamentului în cauză;</w:t>
            </w:r>
          </w:p>
          <w:p w14:paraId="358FC04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3) să instituie orice măsuri sau plan de măsuri considerate necesare pentru a se asigura că persoanele care cad sub incidența prezentei legi continuă să respecte prevederile acesteia sau ale actelor normative emise în aplicarea acesteia;</w:t>
            </w:r>
          </w:p>
          <w:p w14:paraId="66D1509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4) să suspende sau să solicite suspendarea de la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xml:space="preserve"> a unui instrument financiar, caz în care orice decizie sau solicitare de suspendare, precum şi motivele care au stat la baza acesteia se aduc imediat la cunoştinţa publicului;</w:t>
            </w:r>
          </w:p>
          <w:p w14:paraId="070EA6E7"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5) să retragă sau solicite retragerea unui instrument financiar de la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fie pe o piaţă reglementată, fie prin orice alt mecanism de tranzacționare, caz în care orice decizie sau solicitare de retragere, precum şi motivele care au stat la baza acesteia se aduc imediat la cunoştinţa publicului;</w:t>
            </w:r>
          </w:p>
          <w:p w14:paraId="582595C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6) să solicite adoptarea măsurilor pentru a diminua </w:t>
            </w:r>
            <w:proofErr w:type="spellStart"/>
            <w:r w:rsidRPr="006D6255">
              <w:rPr>
                <w:rFonts w:ascii="Times New Roman" w:hAnsi="Times New Roman" w:cs="Times New Roman"/>
                <w:lang w:val="ro-RO"/>
              </w:rPr>
              <w:t>poziţia</w:t>
            </w:r>
            <w:proofErr w:type="spellEnd"/>
            <w:r w:rsidRPr="006D6255">
              <w:rPr>
                <w:rFonts w:ascii="Times New Roman" w:hAnsi="Times New Roman" w:cs="Times New Roman"/>
                <w:lang w:val="ro-RO"/>
              </w:rPr>
              <w:t xml:space="preserve"> sau expunerea, caz în care solicitarea, precum și motivele care au stat la baza acesteia pot fi aduse la cunoștința publicului;</w:t>
            </w:r>
          </w:p>
          <w:p w14:paraId="34F0C7EB"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7) să limiteze capacitatea de a încheia o tranzacţie cu instrumente financiare derivate pe mărfuri, inclusiv prin introducerea de limite cu privire la dimensiunea unei </w:t>
            </w:r>
            <w:proofErr w:type="spellStart"/>
            <w:r w:rsidRPr="006D6255">
              <w:rPr>
                <w:rFonts w:ascii="Times New Roman" w:hAnsi="Times New Roman" w:cs="Times New Roman"/>
                <w:lang w:val="ro-RO"/>
              </w:rPr>
              <w:t>poziţii</w:t>
            </w:r>
            <w:proofErr w:type="spellEnd"/>
            <w:r w:rsidRPr="006D6255">
              <w:rPr>
                <w:rFonts w:ascii="Times New Roman" w:hAnsi="Times New Roman" w:cs="Times New Roman"/>
                <w:lang w:val="ro-RO"/>
              </w:rPr>
              <w:t xml:space="preserve"> pe care o persoană o poate deţine în orice moment, în conformitate cu art.122-123;</w:t>
            </w:r>
          </w:p>
          <w:p w14:paraId="1432522C" w14:textId="583B6549"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8) să suspende sau să solicite suspendarea </w:t>
            </w:r>
            <w:proofErr w:type="spellStart"/>
            <w:r w:rsidRPr="006D6255">
              <w:rPr>
                <w:rFonts w:ascii="Times New Roman" w:hAnsi="Times New Roman" w:cs="Times New Roman"/>
                <w:lang w:val="ro-RO"/>
              </w:rPr>
              <w:t>activităţilor</w:t>
            </w:r>
            <w:proofErr w:type="spellEnd"/>
            <w:r w:rsidRPr="006D6255">
              <w:rPr>
                <w:rFonts w:ascii="Times New Roman" w:hAnsi="Times New Roman" w:cs="Times New Roman"/>
                <w:lang w:val="ro-RO"/>
              </w:rPr>
              <w:t xml:space="preserve"> de comercializare, de vânzare sau publicitate a instrumentelor financiare, inclusiv în cazul încălcării restricțiilor sau interdicțiilor prevăzute la art.6 alin.(10), precum și în cazul în care firma de investiții nu a elaborat sau nu a aplicat un proces eficace de aprobare a produselor sau a încălcat în alt mod prevederile art.35 alin.(9)-(12);</w:t>
            </w:r>
          </w:p>
          <w:p w14:paraId="6987269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9) să solicite retragerea unei persoane fizice din consiliul  unei firme de investiții sau al unui operator de piață;</w:t>
            </w:r>
          </w:p>
          <w:p w14:paraId="00E163E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10) să solicite consiliului sau membrilor organului executiv ale unei persoane prevăzute la art.143 alin.(5) lit.a)-c), convocarea întrunirii acestora;</w:t>
            </w:r>
          </w:p>
          <w:p w14:paraId="61C33D7B"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11) să solicite organelor statutare ale unei persoane prevăzute la art.143 alin.(5) lit.a)-c) să convoace adunarea generală a acţionarilor, stabilind problemele ce trebuie înscrise pe ordinea de zi;</w:t>
            </w:r>
          </w:p>
          <w:p w14:paraId="1A1A9558"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12) să oblige persoanele </w:t>
            </w:r>
            <w:r w:rsidRPr="006D6255">
              <w:rPr>
                <w:rFonts w:ascii="Times New Roman" w:hAnsi="Times New Roman" w:cs="Times New Roman"/>
                <w:iCs/>
                <w:lang w:val="ro-RO"/>
              </w:rPr>
              <w:t>supravegheate sau reglementate în temeiul prevederilor prezentei legi</w:t>
            </w:r>
            <w:r w:rsidRPr="006D6255">
              <w:rPr>
                <w:rFonts w:ascii="Times New Roman" w:hAnsi="Times New Roman" w:cs="Times New Roman"/>
                <w:lang w:val="ro-RO"/>
              </w:rPr>
              <w:t xml:space="preserve"> ca activele proprii ale acestora sau activele deţinute în numele </w:t>
            </w:r>
            <w:proofErr w:type="spellStart"/>
            <w:r w:rsidRPr="006D6255">
              <w:rPr>
                <w:rFonts w:ascii="Times New Roman" w:hAnsi="Times New Roman" w:cs="Times New Roman"/>
                <w:lang w:val="ro-RO"/>
              </w:rPr>
              <w:t>clienţilor</w:t>
            </w:r>
            <w:proofErr w:type="spellEnd"/>
            <w:r w:rsidRPr="006D6255">
              <w:rPr>
                <w:rFonts w:ascii="Times New Roman" w:hAnsi="Times New Roman" w:cs="Times New Roman"/>
                <w:lang w:val="ro-RO"/>
              </w:rPr>
              <w:t xml:space="preserve"> să fie transmise spre păstrare şi/sau administrare unei alte persoane;</w:t>
            </w:r>
          </w:p>
          <w:p w14:paraId="08E00100"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13) să dispună sau, după caz, să solicite instanței de judecată suspendarea operațiunilor din conturile bancare și/sau de plăți ale persoanelor care au obligații stabilite din prezenta lege sau actele normative emise pentru executarea prezentei legi, precum și aplicarea sechestrului pe mijloacele băneşti și/sau pe bunurile acestor persoane;</w:t>
            </w:r>
          </w:p>
          <w:p w14:paraId="1493210A" w14:textId="77777777" w:rsidR="00D8530C" w:rsidRPr="006D6255" w:rsidRDefault="00D8530C" w:rsidP="00D8530C">
            <w:pPr>
              <w:tabs>
                <w:tab w:val="left" w:pos="13500"/>
              </w:tabs>
              <w:ind w:right="-15"/>
              <w:jc w:val="both"/>
              <w:rPr>
                <w:rFonts w:ascii="Times New Roman" w:hAnsi="Times New Roman" w:cs="Times New Roman"/>
                <w:lang w:val="ro-RO"/>
              </w:rPr>
            </w:pPr>
            <w:bookmarkStart w:id="12" w:name="_Hlk223631418"/>
            <w:r w:rsidRPr="006D6255">
              <w:rPr>
                <w:rFonts w:ascii="Times New Roman" w:hAnsi="Times New Roman" w:cs="Times New Roman"/>
                <w:lang w:val="ro-RO"/>
              </w:rPr>
              <w:lastRenderedPageBreak/>
              <w:t xml:space="preserve">14) să </w:t>
            </w:r>
            <w:bookmarkStart w:id="13" w:name="_Hlk223637122"/>
            <w:r w:rsidRPr="006D6255">
              <w:rPr>
                <w:rFonts w:ascii="Times New Roman" w:hAnsi="Times New Roman" w:cs="Times New Roman"/>
                <w:lang w:val="ro-RO"/>
              </w:rPr>
              <w:t xml:space="preserve">dispună persoanelor fizice sau juridice care dețin poziții scurte nete în raport cu un instrument financiar sau cu o clasă de instrumente financiare să notifice sau să publice informații cu privire la poziție atunci când poziția atinge sau scade sub pragul de notificare </w:t>
            </w:r>
            <w:bookmarkEnd w:id="13"/>
            <w:r w:rsidRPr="006D6255">
              <w:rPr>
                <w:rFonts w:ascii="Times New Roman" w:hAnsi="Times New Roman" w:cs="Times New Roman"/>
                <w:lang w:val="ro-RO"/>
              </w:rPr>
              <w:t>fixat de CNPF și în cazul în care:</w:t>
            </w:r>
          </w:p>
          <w:p w14:paraId="6B672D69"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se produc evenimente sau evoluții nefavorabile care constituie o amenințare gravă la adresa </w:t>
            </w:r>
            <w:proofErr w:type="spellStart"/>
            <w:r w:rsidRPr="006D6255">
              <w:rPr>
                <w:rFonts w:ascii="Times New Roman" w:hAnsi="Times New Roman" w:cs="Times New Roman"/>
                <w:lang w:val="ro-RO"/>
              </w:rPr>
              <w:t>stabilităţii</w:t>
            </w:r>
            <w:proofErr w:type="spellEnd"/>
            <w:r w:rsidRPr="006D6255">
              <w:rPr>
                <w:rFonts w:ascii="Times New Roman" w:hAnsi="Times New Roman" w:cs="Times New Roman"/>
                <w:lang w:val="ro-RO"/>
              </w:rPr>
              <w:t xml:space="preserve"> financiare sau a încrederii </w:t>
            </w:r>
            <w:proofErr w:type="spellStart"/>
            <w:r w:rsidRPr="006D6255">
              <w:rPr>
                <w:rFonts w:ascii="Times New Roman" w:hAnsi="Times New Roman" w:cs="Times New Roman"/>
                <w:lang w:val="ro-RO"/>
              </w:rPr>
              <w:t>pieţei</w:t>
            </w:r>
            <w:proofErr w:type="spellEnd"/>
            <w:r w:rsidRPr="006D6255">
              <w:rPr>
                <w:rFonts w:ascii="Times New Roman" w:hAnsi="Times New Roman" w:cs="Times New Roman"/>
                <w:lang w:val="ro-RO"/>
              </w:rPr>
              <w:t>; și</w:t>
            </w:r>
          </w:p>
          <w:p w14:paraId="7045F87F"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măsura este necesară pentru a contracara </w:t>
            </w:r>
            <w:proofErr w:type="spellStart"/>
            <w:r w:rsidRPr="006D6255">
              <w:rPr>
                <w:rFonts w:ascii="Times New Roman" w:hAnsi="Times New Roman" w:cs="Times New Roman"/>
                <w:lang w:val="ro-RO"/>
              </w:rPr>
              <w:t>ameninţarea</w:t>
            </w:r>
            <w:proofErr w:type="spellEnd"/>
            <w:r w:rsidRPr="006D6255">
              <w:rPr>
                <w:rFonts w:ascii="Times New Roman" w:hAnsi="Times New Roman" w:cs="Times New Roman"/>
                <w:lang w:val="ro-RO"/>
              </w:rPr>
              <w:t xml:space="preserve"> și nu generează efecte nefavorabile asupra </w:t>
            </w:r>
            <w:proofErr w:type="spellStart"/>
            <w:r w:rsidRPr="006D6255">
              <w:rPr>
                <w:rFonts w:ascii="Times New Roman" w:hAnsi="Times New Roman" w:cs="Times New Roman"/>
                <w:lang w:val="ro-RO"/>
              </w:rPr>
              <w:t>eficienţei</w:t>
            </w:r>
            <w:proofErr w:type="spellEnd"/>
            <w:r w:rsidRPr="006D6255">
              <w:rPr>
                <w:rFonts w:ascii="Times New Roman" w:hAnsi="Times New Roman" w:cs="Times New Roman"/>
                <w:lang w:val="ro-RO"/>
              </w:rPr>
              <w:t xml:space="preserve"> </w:t>
            </w:r>
            <w:proofErr w:type="spellStart"/>
            <w:r w:rsidRPr="006D6255">
              <w:rPr>
                <w:rFonts w:ascii="Times New Roman" w:hAnsi="Times New Roman" w:cs="Times New Roman"/>
                <w:lang w:val="ro-RO"/>
              </w:rPr>
              <w:t>pieţelor</w:t>
            </w:r>
            <w:proofErr w:type="spellEnd"/>
            <w:r w:rsidRPr="006D6255">
              <w:rPr>
                <w:rFonts w:ascii="Times New Roman" w:hAnsi="Times New Roman" w:cs="Times New Roman"/>
                <w:lang w:val="ro-RO"/>
              </w:rPr>
              <w:t xml:space="preserve"> financiare, care să fie </w:t>
            </w:r>
            <w:proofErr w:type="spellStart"/>
            <w:r w:rsidRPr="006D6255">
              <w:rPr>
                <w:rFonts w:ascii="Times New Roman" w:hAnsi="Times New Roman" w:cs="Times New Roman"/>
                <w:lang w:val="ro-RO"/>
              </w:rPr>
              <w:t>disproporţionate</w:t>
            </w:r>
            <w:proofErr w:type="spellEnd"/>
            <w:r w:rsidRPr="006D6255">
              <w:rPr>
                <w:rFonts w:ascii="Times New Roman" w:hAnsi="Times New Roman" w:cs="Times New Roman"/>
                <w:lang w:val="ro-RO"/>
              </w:rPr>
              <w:t xml:space="preserve"> comparativ cu beneficiile;</w:t>
            </w:r>
          </w:p>
          <w:p w14:paraId="475B1AF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15) să </w:t>
            </w:r>
            <w:bookmarkStart w:id="14" w:name="_Hlk223637266"/>
            <w:r w:rsidRPr="006D6255">
              <w:rPr>
                <w:rFonts w:ascii="Times New Roman" w:hAnsi="Times New Roman" w:cs="Times New Roman"/>
                <w:lang w:val="ro-RO"/>
              </w:rPr>
              <w:t xml:space="preserve">dispună persoanelor fizice sau juridice care </w:t>
            </w:r>
            <w:bookmarkStart w:id="15" w:name="_Hlk223638811"/>
            <w:r w:rsidRPr="006D6255">
              <w:rPr>
                <w:rFonts w:ascii="Times New Roman" w:hAnsi="Times New Roman" w:cs="Times New Roman"/>
                <w:lang w:val="ro-RO"/>
              </w:rPr>
              <w:t>împrumută un anumit instrument financiar sau o anumită clasă de instrumente financiare să notifice orice modificare semnificativă a tarifelor solicitate pentru astfel de împrumuturi</w:t>
            </w:r>
            <w:bookmarkEnd w:id="14"/>
            <w:bookmarkEnd w:id="15"/>
            <w:r w:rsidRPr="006D6255">
              <w:rPr>
                <w:rFonts w:ascii="Times New Roman" w:hAnsi="Times New Roman" w:cs="Times New Roman"/>
                <w:lang w:val="ro-RO"/>
              </w:rPr>
              <w:t>;</w:t>
            </w:r>
          </w:p>
          <w:p w14:paraId="0D2584AB"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16) să </w:t>
            </w:r>
            <w:bookmarkStart w:id="16" w:name="_Hlk223637313"/>
            <w:r w:rsidRPr="006D6255">
              <w:rPr>
                <w:rFonts w:ascii="Times New Roman" w:hAnsi="Times New Roman" w:cs="Times New Roman"/>
                <w:lang w:val="ro-RO"/>
              </w:rPr>
              <w:t>interzică sau să impună anumite condiții persoanelor fizice sau juridice de a efectua o vânzare în lipsă sau o altă tranzacție decât vânzarea în lipsă în cazul în care aceasta creează sau se raportează la un instrument financiar, iar efectul sau unul dintre efectele tranzacției îl constituie acordarea unui avantaj financiar persoanei fizice sau juridice în eventualitatea scăderii prețului sau valorii unui alt instrument financiar</w:t>
            </w:r>
            <w:bookmarkEnd w:id="16"/>
            <w:r w:rsidRPr="006D6255">
              <w:rPr>
                <w:rFonts w:ascii="Times New Roman" w:hAnsi="Times New Roman" w:cs="Times New Roman"/>
                <w:lang w:val="ro-RO"/>
              </w:rPr>
              <w:t>;</w:t>
            </w:r>
          </w:p>
          <w:p w14:paraId="735F43EC"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17) să </w:t>
            </w:r>
            <w:bookmarkStart w:id="17" w:name="_Hlk223637395"/>
            <w:r w:rsidRPr="006D6255">
              <w:rPr>
                <w:rFonts w:ascii="Times New Roman" w:hAnsi="Times New Roman" w:cs="Times New Roman"/>
                <w:lang w:val="ro-RO"/>
              </w:rPr>
              <w:t xml:space="preserve">limiteze posibilitatea persoanelor fizice sau juridice de a încheia tranzacții cu </w:t>
            </w:r>
            <w:proofErr w:type="spellStart"/>
            <w:r w:rsidRPr="006D6255">
              <w:rPr>
                <w:rFonts w:ascii="Times New Roman" w:hAnsi="Times New Roman" w:cs="Times New Roman"/>
                <w:lang w:val="ro-RO"/>
              </w:rPr>
              <w:t>swapuri</w:t>
            </w:r>
            <w:proofErr w:type="spellEnd"/>
            <w:r w:rsidRPr="006D6255">
              <w:rPr>
                <w:rFonts w:ascii="Times New Roman" w:hAnsi="Times New Roman" w:cs="Times New Roman"/>
                <w:lang w:val="ro-RO"/>
              </w:rPr>
              <w:t xml:space="preserve"> pe riscul de credit al datoriei suverane sau să limiteze valoarea pozițiilor descoperite pe </w:t>
            </w:r>
            <w:proofErr w:type="spellStart"/>
            <w:r w:rsidRPr="006D6255">
              <w:rPr>
                <w:rFonts w:ascii="Times New Roman" w:hAnsi="Times New Roman" w:cs="Times New Roman"/>
                <w:lang w:val="ro-RO"/>
              </w:rPr>
              <w:t>swapurilor</w:t>
            </w:r>
            <w:proofErr w:type="spellEnd"/>
            <w:r w:rsidRPr="006D6255">
              <w:rPr>
                <w:rFonts w:ascii="Times New Roman" w:hAnsi="Times New Roman" w:cs="Times New Roman"/>
                <w:lang w:val="ro-RO"/>
              </w:rPr>
              <w:t xml:space="preserve"> pe riscul de credit al datoriei suverane pe care le pot deține persoanele respective</w:t>
            </w:r>
            <w:bookmarkEnd w:id="17"/>
            <w:r w:rsidRPr="006D6255">
              <w:rPr>
                <w:rFonts w:ascii="Times New Roman" w:hAnsi="Times New Roman" w:cs="Times New Roman"/>
                <w:lang w:val="ro-RO"/>
              </w:rPr>
              <w:t xml:space="preserve">; </w:t>
            </w:r>
          </w:p>
          <w:p w14:paraId="28BDB098"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18) să interzică sau limiteze dreptul persoanelor fizice sau juridice de a efectua tranzacții de vânzare în lipsă a unui instrument financiare într-un loc de </w:t>
            </w:r>
            <w:r w:rsidRPr="006D6255">
              <w:rPr>
                <w:rFonts w:ascii="Times New Roman" w:hAnsi="Times New Roman" w:cs="Times New Roman"/>
                <w:lang w:val="ro-RO"/>
              </w:rPr>
              <w:lastRenderedPageBreak/>
              <w:t>tranzacționare sau să limiteze în alt mod a tranzacțiile cu respectivul instrument financiar în acel loc de tranzacționare pentru a împiedica scăderea necontrolată a prețului instrumentului financiar;</w:t>
            </w:r>
          </w:p>
          <w:bookmarkEnd w:id="12"/>
          <w:p w14:paraId="102C7470"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19) să emită sau să ceară creatorului de PRIIP sau persoanei care oferă </w:t>
            </w:r>
            <w:proofErr w:type="spellStart"/>
            <w:r w:rsidRPr="006D6255">
              <w:rPr>
                <w:rFonts w:ascii="Times New Roman" w:hAnsi="Times New Roman" w:cs="Times New Roman"/>
                <w:lang w:val="ro-RO"/>
              </w:rPr>
              <w:t>consultanţă</w:t>
            </w:r>
            <w:proofErr w:type="spellEnd"/>
            <w:r w:rsidRPr="006D6255">
              <w:rPr>
                <w:rFonts w:ascii="Times New Roman" w:hAnsi="Times New Roman" w:cs="Times New Roman"/>
                <w:lang w:val="ro-RO"/>
              </w:rPr>
              <w:t xml:space="preserve"> cu privire la PRIIP sau îl vinde să emită o comunicare directă adresată investitorului individual interesat, prin care să-l informeze cu privire la </w:t>
            </w:r>
            <w:proofErr w:type="spellStart"/>
            <w:r w:rsidRPr="006D6255">
              <w:rPr>
                <w:rFonts w:ascii="Times New Roman" w:hAnsi="Times New Roman" w:cs="Times New Roman"/>
                <w:lang w:val="ro-RO"/>
              </w:rPr>
              <w:t>sancţiunea</w:t>
            </w:r>
            <w:proofErr w:type="spellEnd"/>
            <w:r w:rsidRPr="006D6255">
              <w:rPr>
                <w:rFonts w:ascii="Times New Roman" w:hAnsi="Times New Roman" w:cs="Times New Roman"/>
                <w:lang w:val="ro-RO"/>
              </w:rPr>
              <w:t xml:space="preserve"> sau măsura administrativă și să-i indice unde pot fi depuse </w:t>
            </w:r>
            <w:proofErr w:type="spellStart"/>
            <w:r w:rsidRPr="006D6255">
              <w:rPr>
                <w:rFonts w:ascii="Times New Roman" w:hAnsi="Times New Roman" w:cs="Times New Roman"/>
                <w:lang w:val="ro-RO"/>
              </w:rPr>
              <w:t>reclamaţiile</w:t>
            </w:r>
            <w:proofErr w:type="spellEnd"/>
            <w:r w:rsidRPr="006D6255">
              <w:rPr>
                <w:rFonts w:ascii="Times New Roman" w:hAnsi="Times New Roman" w:cs="Times New Roman"/>
                <w:lang w:val="ro-RO"/>
              </w:rPr>
              <w:t xml:space="preserve"> sau cererile de despăgubire;</w:t>
            </w:r>
          </w:p>
          <w:p w14:paraId="147BAF87"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20) să interzică primirea de fonduri sau instrumente financiare de la clienți, precum și acordarea de credite sau împrumuturi investitorilor.</w:t>
            </w:r>
          </w:p>
          <w:p w14:paraId="6809826A" w14:textId="584D9C00"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(3) În scopul exercitării competențelor de supraveghere </w:t>
            </w:r>
            <w:r w:rsidR="00A44FBD">
              <w:rPr>
                <w:rFonts w:ascii="Times New Roman" w:hAnsi="Times New Roman" w:cs="Times New Roman"/>
                <w:lang w:val="ro-RO"/>
              </w:rPr>
              <w:t xml:space="preserve">în privința </w:t>
            </w:r>
            <w:r w:rsidRPr="006D6255">
              <w:rPr>
                <w:rFonts w:ascii="Times New Roman" w:hAnsi="Times New Roman" w:cs="Times New Roman"/>
                <w:lang w:val="ro-RO"/>
              </w:rPr>
              <w:t xml:space="preserve">cercetării sponsorizate de emitent, fără a aduce atingere dreptului CNPF de a dispune alte măsuri de supraveghere, de a retrage autorizația sau de a aplica </w:t>
            </w:r>
            <w:proofErr w:type="spellStart"/>
            <w:r w:rsidRPr="006D6255">
              <w:rPr>
                <w:rFonts w:ascii="Times New Roman" w:hAnsi="Times New Roman" w:cs="Times New Roman"/>
                <w:lang w:val="ro-RO"/>
              </w:rPr>
              <w:t>sancţiuni</w:t>
            </w:r>
            <w:proofErr w:type="spellEnd"/>
            <w:r w:rsidRPr="006D6255">
              <w:rPr>
                <w:rFonts w:ascii="Times New Roman" w:hAnsi="Times New Roman" w:cs="Times New Roman"/>
                <w:lang w:val="ro-RO"/>
              </w:rPr>
              <w:t xml:space="preserve">, CNPF </w:t>
            </w:r>
            <w:r w:rsidR="003B41F3">
              <w:rPr>
                <w:rFonts w:ascii="Times New Roman" w:hAnsi="Times New Roman" w:cs="Times New Roman"/>
                <w:lang w:val="ro-RO"/>
              </w:rPr>
              <w:t>dispune, după caz</w:t>
            </w:r>
            <w:r w:rsidRPr="006D6255">
              <w:rPr>
                <w:rFonts w:ascii="Times New Roman" w:hAnsi="Times New Roman" w:cs="Times New Roman"/>
                <w:lang w:val="ro-RO"/>
              </w:rPr>
              <w:t>:</w:t>
            </w:r>
          </w:p>
          <w:p w14:paraId="4FDD1B70"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instituirea oricăror măsuri necesare pentru a verifica dacă firmele de investiții dispun de mecanisme organizatorice pentru a se asigura că cercetarea sponsorizată de emitent pe care o realizează sau o distribuie respectă codul de conduită al UE pentru cercetarea sponsorizată de emitent; </w:t>
            </w:r>
          </w:p>
          <w:p w14:paraId="707265FC"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suspendarea distribuirii de către firmele de investiții a oricărei cercetări sponsorizate de emitent care nu este realizată în conformitate cu codul de conduită al UE pentru cercetarea sponsorizată de emitent;</w:t>
            </w:r>
          </w:p>
          <w:p w14:paraId="6FBF6DA1"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c) emiterea de avertismente publice, în cazul în care cercetarea etichetată ca „cercetare sponsorizată de emitent” și distribuită de o firmă de investiții nu este realizată în conformitate cu codul de conduită al UE pentru cercetarea sponsorizată de emitent.</w:t>
            </w:r>
          </w:p>
          <w:p w14:paraId="1DDDA7B6" w14:textId="0FE72E6B"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(4) În cazul în care în cadrul efectuării unei proceduri administrative, desfăşurate din oficiu sau la cerere, există suspiciuni privind încălcarea prevederilor art.6, </w:t>
            </w:r>
            <w:r w:rsidR="003B41F3">
              <w:rPr>
                <w:rFonts w:ascii="Times New Roman" w:hAnsi="Times New Roman" w:cs="Times New Roman"/>
                <w:lang w:val="ro-RO"/>
              </w:rPr>
              <w:t>dispune, după caz</w:t>
            </w:r>
            <w:r w:rsidRPr="006D6255">
              <w:rPr>
                <w:rFonts w:ascii="Times New Roman" w:hAnsi="Times New Roman" w:cs="Times New Roman"/>
                <w:lang w:val="ro-RO"/>
              </w:rPr>
              <w:t>:</w:t>
            </w:r>
          </w:p>
          <w:p w14:paraId="110F492A" w14:textId="77777777" w:rsidR="003B41F3" w:rsidRPr="003B41F3" w:rsidRDefault="003B41F3" w:rsidP="003B41F3">
            <w:pPr>
              <w:tabs>
                <w:tab w:val="left" w:pos="13500"/>
              </w:tabs>
              <w:ind w:right="-15"/>
              <w:jc w:val="both"/>
              <w:rPr>
                <w:rFonts w:ascii="Times New Roman" w:hAnsi="Times New Roman" w:cs="Times New Roman"/>
                <w:lang w:val="ro-RO"/>
              </w:rPr>
            </w:pPr>
            <w:r w:rsidRPr="003B41F3">
              <w:rPr>
                <w:rFonts w:ascii="Times New Roman" w:hAnsi="Times New Roman" w:cs="Times New Roman"/>
                <w:lang w:val="ro-RO"/>
              </w:rPr>
              <w:t xml:space="preserve">a) publicarea pe pagina sa web a unor alerte, inclusiv cu indicarea expresă a persoanelor care nu deţin, la nivel </w:t>
            </w:r>
            <w:proofErr w:type="spellStart"/>
            <w:r w:rsidRPr="003B41F3">
              <w:rPr>
                <w:rFonts w:ascii="Times New Roman" w:hAnsi="Times New Roman" w:cs="Times New Roman"/>
                <w:lang w:val="ro-RO"/>
              </w:rPr>
              <w:t>naţional</w:t>
            </w:r>
            <w:proofErr w:type="spellEnd"/>
            <w:r w:rsidRPr="003B41F3">
              <w:rPr>
                <w:rFonts w:ascii="Times New Roman" w:hAnsi="Times New Roman" w:cs="Times New Roman"/>
                <w:lang w:val="ro-RO"/>
              </w:rPr>
              <w:t xml:space="preserve">, un act permisiv pentru prestarea serviciilor şi </w:t>
            </w:r>
            <w:proofErr w:type="spellStart"/>
            <w:r w:rsidRPr="003B41F3">
              <w:rPr>
                <w:rFonts w:ascii="Times New Roman" w:hAnsi="Times New Roman" w:cs="Times New Roman"/>
                <w:lang w:val="ro-RO"/>
              </w:rPr>
              <w:t>activităţilor</w:t>
            </w:r>
            <w:proofErr w:type="spellEnd"/>
            <w:r w:rsidRPr="003B41F3">
              <w:rPr>
                <w:rFonts w:ascii="Times New Roman" w:hAnsi="Times New Roman" w:cs="Times New Roman"/>
                <w:lang w:val="ro-RO"/>
              </w:rPr>
              <w:t xml:space="preserve"> de </w:t>
            </w:r>
            <w:proofErr w:type="spellStart"/>
            <w:r w:rsidRPr="003B41F3">
              <w:rPr>
                <w:rFonts w:ascii="Times New Roman" w:hAnsi="Times New Roman" w:cs="Times New Roman"/>
                <w:lang w:val="ro-RO"/>
              </w:rPr>
              <w:t>investiţii</w:t>
            </w:r>
            <w:proofErr w:type="spellEnd"/>
            <w:r w:rsidRPr="003B41F3">
              <w:rPr>
                <w:rFonts w:ascii="Times New Roman" w:hAnsi="Times New Roman" w:cs="Times New Roman"/>
                <w:lang w:val="ro-RO"/>
              </w:rPr>
              <w:t xml:space="preserve">, precum şi a paginilor web şi/sau a conturilor de social media (conturilor de pe </w:t>
            </w:r>
            <w:proofErr w:type="spellStart"/>
            <w:r w:rsidRPr="003B41F3">
              <w:rPr>
                <w:rFonts w:ascii="Times New Roman" w:hAnsi="Times New Roman" w:cs="Times New Roman"/>
                <w:lang w:val="ro-RO"/>
              </w:rPr>
              <w:t>reţelele</w:t>
            </w:r>
            <w:proofErr w:type="spellEnd"/>
            <w:r w:rsidRPr="003B41F3">
              <w:rPr>
                <w:rFonts w:ascii="Times New Roman" w:hAnsi="Times New Roman" w:cs="Times New Roman"/>
                <w:lang w:val="ro-RO"/>
              </w:rPr>
              <w:t xml:space="preserve"> de socializare) ale acestora;</w:t>
            </w:r>
          </w:p>
          <w:p w14:paraId="12767DBE" w14:textId="77777777" w:rsidR="003B41F3" w:rsidRPr="003B41F3" w:rsidRDefault="003B41F3" w:rsidP="003B41F3">
            <w:pPr>
              <w:tabs>
                <w:tab w:val="left" w:pos="13500"/>
              </w:tabs>
              <w:ind w:right="-15"/>
              <w:jc w:val="both"/>
              <w:rPr>
                <w:rFonts w:ascii="Times New Roman" w:hAnsi="Times New Roman" w:cs="Times New Roman"/>
                <w:lang w:val="ro-RO"/>
              </w:rPr>
            </w:pPr>
            <w:r w:rsidRPr="003B41F3">
              <w:rPr>
                <w:rFonts w:ascii="Times New Roman" w:hAnsi="Times New Roman" w:cs="Times New Roman"/>
                <w:lang w:val="ro-RO"/>
              </w:rPr>
              <w:t xml:space="preserve">b) solicitarea adresată difuzorilor de publicitate de a înceta difuzarea </w:t>
            </w:r>
            <w:proofErr w:type="spellStart"/>
            <w:r w:rsidRPr="003B41F3">
              <w:rPr>
                <w:rFonts w:ascii="Times New Roman" w:hAnsi="Times New Roman" w:cs="Times New Roman"/>
                <w:lang w:val="ro-RO"/>
              </w:rPr>
              <w:t>publicităţii</w:t>
            </w:r>
            <w:proofErr w:type="spellEnd"/>
            <w:r w:rsidRPr="003B41F3">
              <w:rPr>
                <w:rFonts w:ascii="Times New Roman" w:hAnsi="Times New Roman" w:cs="Times New Roman"/>
                <w:lang w:val="ro-RO"/>
              </w:rPr>
              <w:t xml:space="preserve"> respective.</w:t>
            </w:r>
          </w:p>
          <w:p w14:paraId="54325D48" w14:textId="154FB9F5"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(5) La publicarea alertelor prevăzute la alin.(4) lit.a) se prezumă că interesul public prevalează în raport cu prejudiciul care poate fi cauzat prin </w:t>
            </w:r>
            <w:r w:rsidR="003B41F3">
              <w:rPr>
                <w:rFonts w:ascii="Times New Roman" w:hAnsi="Times New Roman" w:cs="Times New Roman"/>
                <w:lang w:val="ro-RO"/>
              </w:rPr>
              <w:t>publicarea</w:t>
            </w:r>
            <w:r w:rsidRPr="006D6255">
              <w:rPr>
                <w:rFonts w:ascii="Times New Roman" w:hAnsi="Times New Roman" w:cs="Times New Roman"/>
                <w:lang w:val="ro-RO"/>
              </w:rPr>
              <w:t xml:space="preserve"> informaţiei. Publicarea alertelor nu poate fi suspendată sau contestată. În cazul în care, în urma rezultatelor </w:t>
            </w:r>
            <w:proofErr w:type="spellStart"/>
            <w:r w:rsidRPr="006D6255">
              <w:rPr>
                <w:rFonts w:ascii="Times New Roman" w:hAnsi="Times New Roman" w:cs="Times New Roman"/>
                <w:lang w:val="ro-RO"/>
              </w:rPr>
              <w:t>investigaţiilor</w:t>
            </w:r>
            <w:proofErr w:type="spellEnd"/>
            <w:r w:rsidRPr="006D6255">
              <w:rPr>
                <w:rFonts w:ascii="Times New Roman" w:hAnsi="Times New Roman" w:cs="Times New Roman"/>
                <w:lang w:val="ro-RO"/>
              </w:rPr>
              <w:t xml:space="preserve"> realizate de către organele competente, nu sunt confirmate suspiciunile de încălcare a prevederilor </w:t>
            </w:r>
            <w:r w:rsidR="003B41F3">
              <w:rPr>
                <w:rFonts w:ascii="Times New Roman" w:hAnsi="Times New Roman" w:cs="Times New Roman"/>
                <w:lang w:val="ro-RO"/>
              </w:rPr>
              <w:t>art.6</w:t>
            </w:r>
            <w:r w:rsidRPr="006D6255">
              <w:rPr>
                <w:rFonts w:ascii="Times New Roman" w:hAnsi="Times New Roman" w:cs="Times New Roman"/>
                <w:lang w:val="ro-RO"/>
              </w:rPr>
              <w:t xml:space="preserve">, CNPF retrage alerta respectivă şi comunică public rezultatele </w:t>
            </w:r>
            <w:proofErr w:type="spellStart"/>
            <w:r w:rsidRPr="006D6255">
              <w:rPr>
                <w:rFonts w:ascii="Times New Roman" w:hAnsi="Times New Roman" w:cs="Times New Roman"/>
                <w:lang w:val="ro-RO"/>
              </w:rPr>
              <w:t>investigaţiilor</w:t>
            </w:r>
            <w:proofErr w:type="spellEnd"/>
            <w:r w:rsidRPr="006D6255">
              <w:rPr>
                <w:rFonts w:ascii="Times New Roman" w:hAnsi="Times New Roman" w:cs="Times New Roman"/>
                <w:lang w:val="ro-RO"/>
              </w:rPr>
              <w:t>.</w:t>
            </w:r>
          </w:p>
          <w:p w14:paraId="2B3186D9"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(6) Destinatarii solicitărilor, comunicate în temeiul alin.(4) </w:t>
            </w:r>
            <w:proofErr w:type="spellStart"/>
            <w:r w:rsidRPr="006D6255">
              <w:rPr>
                <w:rFonts w:ascii="Times New Roman" w:hAnsi="Times New Roman" w:cs="Times New Roman"/>
                <w:lang w:val="ro-RO"/>
              </w:rPr>
              <w:t>lit.b</w:t>
            </w:r>
            <w:proofErr w:type="spellEnd"/>
            <w:r w:rsidRPr="006D6255">
              <w:rPr>
                <w:rFonts w:ascii="Times New Roman" w:hAnsi="Times New Roman" w:cs="Times New Roman"/>
                <w:lang w:val="ro-RO"/>
              </w:rPr>
              <w:t xml:space="preserve">), au </w:t>
            </w:r>
            <w:proofErr w:type="spellStart"/>
            <w:r w:rsidRPr="006D6255">
              <w:rPr>
                <w:rFonts w:ascii="Times New Roman" w:hAnsi="Times New Roman" w:cs="Times New Roman"/>
                <w:lang w:val="ro-RO"/>
              </w:rPr>
              <w:t>obligaţia</w:t>
            </w:r>
            <w:proofErr w:type="spellEnd"/>
            <w:r w:rsidRPr="006D6255">
              <w:rPr>
                <w:rFonts w:ascii="Times New Roman" w:hAnsi="Times New Roman" w:cs="Times New Roman"/>
                <w:lang w:val="ro-RO"/>
              </w:rPr>
              <w:t xml:space="preserve"> de a sista difuzarea </w:t>
            </w:r>
            <w:proofErr w:type="spellStart"/>
            <w:r w:rsidRPr="006D6255">
              <w:rPr>
                <w:rFonts w:ascii="Times New Roman" w:hAnsi="Times New Roman" w:cs="Times New Roman"/>
                <w:lang w:val="ro-RO"/>
              </w:rPr>
              <w:t>publicităţii</w:t>
            </w:r>
            <w:proofErr w:type="spellEnd"/>
            <w:r w:rsidRPr="006D6255">
              <w:rPr>
                <w:rFonts w:ascii="Times New Roman" w:hAnsi="Times New Roman" w:cs="Times New Roman"/>
                <w:lang w:val="ro-RO"/>
              </w:rPr>
              <w:t xml:space="preserve"> indicate.</w:t>
            </w:r>
          </w:p>
          <w:p w14:paraId="3892321E" w14:textId="0A3540FF"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(7) Hotărârile privind repartizarea profitului, în măsura în care acestea contravin unei măsuri dispuse de CNPF în temeiul alin.(1), sunt nule.</w:t>
            </w:r>
          </w:p>
        </w:tc>
        <w:tc>
          <w:tcPr>
            <w:tcW w:w="2150" w:type="dxa"/>
            <w:vAlign w:val="center"/>
          </w:tcPr>
          <w:p w14:paraId="5B9986A2" w14:textId="23DB055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BCED79C"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3608D66D" w14:textId="619B4FD0" w:rsidTr="00D54F9A">
        <w:trPr>
          <w:trHeight w:val="1070"/>
        </w:trPr>
        <w:tc>
          <w:tcPr>
            <w:tcW w:w="4649" w:type="dxa"/>
            <w:gridSpan w:val="2"/>
            <w:vAlign w:val="center"/>
          </w:tcPr>
          <w:p w14:paraId="5797BBD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Până la 3 iulie 2017, statele membre transmit Comisiei și ESMA actele cu putere de lege și actele administrative care transpun alineatele (1) și (2). Statele membre înștiințează fără întârzieri nejustificate Comisia și ESMA cu privire la orice modificare ulterioară a acestora.</w:t>
            </w:r>
          </w:p>
        </w:tc>
        <w:tc>
          <w:tcPr>
            <w:tcW w:w="4979" w:type="dxa"/>
            <w:gridSpan w:val="2"/>
            <w:vAlign w:val="center"/>
          </w:tcPr>
          <w:p w14:paraId="730DD52F" w14:textId="742497BC" w:rsidR="00D8530C" w:rsidRPr="006D6255" w:rsidRDefault="00D8530C" w:rsidP="00D8530C">
            <w:pPr>
              <w:jc w:val="both"/>
              <w:rPr>
                <w:rFonts w:ascii="Times New Roman" w:hAnsi="Times New Roman" w:cs="Times New Roman"/>
                <w:b/>
                <w:bCs/>
                <w:lang w:val="ro-MD"/>
              </w:rPr>
            </w:pPr>
            <w:r w:rsidRPr="006D6255">
              <w:rPr>
                <w:rFonts w:ascii="Times New Roman" w:hAnsi="Times New Roman" w:cs="Times New Roman"/>
                <w:b/>
                <w:bCs/>
                <w:lang w:val="ro-MD"/>
              </w:rPr>
              <w:t>Articolul 143. Competențe de supraveghere și sancționare</w:t>
            </w:r>
          </w:p>
          <w:p w14:paraId="74B8611C"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(8) CNPF notifică fără întârzieri nejustificate Comisia Europeană şi ESMA cu privire la orice modificare a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prevăzute în prezentul capitol.</w:t>
            </w:r>
          </w:p>
        </w:tc>
        <w:tc>
          <w:tcPr>
            <w:tcW w:w="2150" w:type="dxa"/>
            <w:vAlign w:val="center"/>
          </w:tcPr>
          <w:p w14:paraId="607264E2" w14:textId="36AFA57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C5B6BCA"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art.143 alin.(8) intră în vigoare la data intrării în vigoare a Tratatului de aderare a Republicii Moldova la UE.</w:t>
            </w:r>
          </w:p>
          <w:p w14:paraId="4A42EFC3"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Art.8 intră în vigoare la data intrării în vigoare a Tratatului de aderare a Republicii Moldova la UE.</w:t>
            </w:r>
          </w:p>
          <w:p w14:paraId="1F9519BB" w14:textId="6A006624"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61DCCAF" w14:textId="430D3735" w:rsidTr="00D54F9A">
        <w:trPr>
          <w:trHeight w:val="1350"/>
        </w:trPr>
        <w:tc>
          <w:tcPr>
            <w:tcW w:w="4649" w:type="dxa"/>
            <w:gridSpan w:val="2"/>
            <w:vAlign w:val="center"/>
          </w:tcPr>
          <w:p w14:paraId="0C16F5F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Statele membre se asigură că există mecanisme care garantează plata unei compensații sau luarea altor măsuri reparatorii în conformitate cu dreptul lor intern pentru pierderile financiare sau prejudiciile suferite ca urmare a încălcării prezentei directive sau a Regulamentului (UE) nr. 600/2014.</w:t>
            </w:r>
          </w:p>
        </w:tc>
        <w:tc>
          <w:tcPr>
            <w:tcW w:w="4979" w:type="dxa"/>
            <w:gridSpan w:val="2"/>
            <w:vAlign w:val="center"/>
          </w:tcPr>
          <w:p w14:paraId="67E7649D" w14:textId="71A798B2" w:rsidR="00D8530C" w:rsidRPr="006D6255" w:rsidRDefault="00D8530C" w:rsidP="00D8530C">
            <w:pPr>
              <w:tabs>
                <w:tab w:val="left" w:pos="13500"/>
              </w:tabs>
              <w:ind w:right="-118"/>
              <w:jc w:val="both"/>
              <w:rPr>
                <w:rFonts w:ascii="Times New Roman" w:hAnsi="Times New Roman" w:cs="Times New Roman"/>
                <w:i/>
                <w:iCs/>
                <w:lang w:val="ro-MD"/>
              </w:rPr>
            </w:pPr>
            <w:r w:rsidRPr="006D6255">
              <w:rPr>
                <w:rFonts w:ascii="Times New Roman" w:hAnsi="Times New Roman" w:cs="Times New Roman"/>
                <w:b/>
                <w:bCs/>
                <w:lang w:val="ro-MD"/>
              </w:rPr>
              <w:t>Articolul 8.</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Competențe suplimentare</w:t>
            </w:r>
          </w:p>
          <w:p w14:paraId="330BD159" w14:textId="556B1C6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w:t>
            </w:r>
            <w:r w:rsidR="00F86BF5">
              <w:rPr>
                <w:rFonts w:ascii="Times New Roman" w:hAnsi="Times New Roman" w:cs="Times New Roman"/>
                <w:lang w:val="ro-MD"/>
              </w:rPr>
              <w:t>4</w:t>
            </w:r>
            <w:r w:rsidRPr="006D6255">
              <w:rPr>
                <w:rFonts w:ascii="Times New Roman" w:hAnsi="Times New Roman" w:cs="Times New Roman"/>
                <w:lang w:val="ro-MD"/>
              </w:rPr>
              <w:t xml:space="preserve">) În cazul în care încălcarea oricăror prevederi ale actelor specificate în alin.(1) sau ale actelor normative emise sau aprobate pentru executarea acestora cauzează un prejudiciu patrimonial şi/sau moral, persoana prejudiciată este în drept să se adreseze instanţei de judecată competente cu o acţiune în răspundere civilă, cu excepţia </w:t>
            </w:r>
            <w:proofErr w:type="spellStart"/>
            <w:r w:rsidRPr="006D6255">
              <w:rPr>
                <w:rFonts w:ascii="Times New Roman" w:hAnsi="Times New Roman" w:cs="Times New Roman"/>
                <w:lang w:val="ro-MD"/>
              </w:rPr>
              <w:t>situaţiilor</w:t>
            </w:r>
            <w:proofErr w:type="spellEnd"/>
            <w:r w:rsidRPr="006D6255">
              <w:rPr>
                <w:rFonts w:ascii="Times New Roman" w:hAnsi="Times New Roman" w:cs="Times New Roman"/>
                <w:lang w:val="ro-MD"/>
              </w:rPr>
              <w:t xml:space="preserve"> în care actele specificate în alin.(1) prevăd altfel.</w:t>
            </w:r>
          </w:p>
          <w:p w14:paraId="676B15E7" w14:textId="77777777" w:rsidR="00D8530C" w:rsidRPr="006D6255" w:rsidRDefault="00D8530C" w:rsidP="00D8530C">
            <w:pPr>
              <w:tabs>
                <w:tab w:val="left" w:pos="13500"/>
              </w:tabs>
              <w:ind w:right="-15"/>
              <w:jc w:val="both"/>
              <w:rPr>
                <w:rFonts w:ascii="Times New Roman" w:hAnsi="Times New Roman" w:cs="Times New Roman"/>
                <w:lang w:val="ro-MD"/>
              </w:rPr>
            </w:pPr>
          </w:p>
          <w:p w14:paraId="12341F34"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147. Aplicarea sancțiunilor și a altor măsuri sancționatoare</w:t>
            </w:r>
          </w:p>
          <w:p w14:paraId="749DD10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(8) În cazul în care încălcarea oricăror prevederi ale prezentei legi sau ale actelor normative emise în aplicarea acesteia cauzează un prejudiciu patrimonial şi/sau moral, persoana prejudiciată este în drept să se adreseze instanţei de judecată competente cu o acţiune în răspundere civilă, dacă prezenta lege nu prevede altfel.</w:t>
            </w:r>
          </w:p>
        </w:tc>
        <w:tc>
          <w:tcPr>
            <w:tcW w:w="2150" w:type="dxa"/>
            <w:vAlign w:val="center"/>
          </w:tcPr>
          <w:p w14:paraId="6568C9CA" w14:textId="29BAAA1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01238E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06DB7BD" w14:textId="76D562BC" w:rsidTr="00D54F9A">
        <w:trPr>
          <w:trHeight w:val="2240"/>
        </w:trPr>
        <w:tc>
          <w:tcPr>
            <w:tcW w:w="4649" w:type="dxa"/>
            <w:gridSpan w:val="2"/>
            <w:vAlign w:val="center"/>
          </w:tcPr>
          <w:p w14:paraId="50423C7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70</w:t>
            </w:r>
          </w:p>
          <w:p w14:paraId="1815FE51"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Sancționarea încălcărilor</w:t>
            </w:r>
          </w:p>
          <w:p w14:paraId="1ECA2A8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Fără a aduce atingere competențelor de supraveghere, inclusiv competențelor de investigare și competențelor de a impune măsuri corective ale autorităților competente în conformitate cu articolul 69 și dreptului statelor membre de a prevedea și de a impune sancțiuni penale, statele membre prevăd, asigurându-se că autoritățile lor competente le pot aplica, norme privind sancțiunile și măsurile administrative aplicabile în cazul în care sunt încălcate dispozițiile prezentei directive sau ale </w:t>
            </w:r>
            <w:r w:rsidRPr="006D6255">
              <w:rPr>
                <w:rFonts w:ascii="Times New Roman" w:hAnsi="Times New Roman" w:cs="Times New Roman"/>
                <w:lang w:val="ro-MD"/>
              </w:rPr>
              <w:lastRenderedPageBreak/>
              <w:t>Regulamentului (UE) nr. 600/2014, precum și dispozițiile de drept intern adoptate în cadrul punerii în aplicare a prezentei directive sau a Regulamentului (UE) nr. 600/2014, și iau toate măsurile necesare pentru a asigura punerea lor în aplicare. Sancțiunile și măsurile în cauză sunt eficace, proporționale și cu efect de descurajare și se aplică încălcărilor chiar și în cazul în care nu sunt menționate în mod specific la alineatele (3), (4) și (5).</w:t>
            </w:r>
          </w:p>
        </w:tc>
        <w:tc>
          <w:tcPr>
            <w:tcW w:w="4979" w:type="dxa"/>
            <w:gridSpan w:val="2"/>
            <w:vAlign w:val="center"/>
          </w:tcPr>
          <w:p w14:paraId="4CCEC40D" w14:textId="246D874A"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143. </w:t>
            </w:r>
            <w:r w:rsidRPr="006D6255">
              <w:rPr>
                <w:rFonts w:ascii="Times New Roman" w:hAnsi="Times New Roman" w:cs="Times New Roman"/>
                <w:b/>
                <w:bCs/>
                <w:lang w:val="ro-RO"/>
              </w:rPr>
              <w:t>Competențe de supraveghere și sancționare</w:t>
            </w:r>
          </w:p>
          <w:p w14:paraId="33441159" w14:textId="3F074D0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deține toate competențele de supraveghere prevăzute de prezenta lege, inclusiv:</w:t>
            </w:r>
          </w:p>
          <w:p w14:paraId="2B1C8837"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c) competența de a dispune măsurile de supraveghere prevăzute la art.144 și de a aplica sancțiuni și măsuri sancționatoare potrivit prevederilor art.146.</w:t>
            </w:r>
          </w:p>
          <w:p w14:paraId="16222710" w14:textId="77777777" w:rsidR="00D8530C" w:rsidRPr="006D6255" w:rsidRDefault="00D8530C" w:rsidP="00D8530C">
            <w:pPr>
              <w:tabs>
                <w:tab w:val="left" w:pos="13500"/>
              </w:tabs>
              <w:ind w:right="-15"/>
              <w:jc w:val="both"/>
              <w:rPr>
                <w:rFonts w:ascii="Times New Roman" w:hAnsi="Times New Roman" w:cs="Times New Roman"/>
                <w:lang w:val="ro-MD"/>
              </w:rPr>
            </w:pPr>
          </w:p>
          <w:p w14:paraId="555A4904" w14:textId="77777777" w:rsidR="00D8530C" w:rsidRPr="006D6255" w:rsidRDefault="00D8530C" w:rsidP="00D8530C">
            <w:pPr>
              <w:tabs>
                <w:tab w:val="left" w:pos="13500"/>
              </w:tabs>
              <w:ind w:right="-15"/>
              <w:jc w:val="both"/>
              <w:rPr>
                <w:rFonts w:ascii="Times New Roman" w:hAnsi="Times New Roman" w:cs="Times New Roman"/>
                <w:lang w:val="ro-MD"/>
              </w:rPr>
            </w:pPr>
          </w:p>
          <w:p w14:paraId="03AFF573"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147. Aplicarea sancțiunilor și a altor măsuri sancționatoare</w:t>
            </w:r>
          </w:p>
          <w:p w14:paraId="1067EBD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w:t>
            </w:r>
            <w:proofErr w:type="spellStart"/>
            <w:r w:rsidRPr="006D6255">
              <w:rPr>
                <w:rFonts w:ascii="Times New Roman" w:hAnsi="Times New Roman" w:cs="Times New Roman"/>
                <w:lang w:val="ro-MD"/>
              </w:rPr>
              <w:t>Sancţiunile</w:t>
            </w:r>
            <w:proofErr w:type="spellEnd"/>
            <w:r w:rsidRPr="006D6255">
              <w:rPr>
                <w:rFonts w:ascii="Times New Roman" w:hAnsi="Times New Roman" w:cs="Times New Roman"/>
                <w:lang w:val="ro-MD"/>
              </w:rPr>
              <w:t xml:space="preserve"> şi măsurile sancționatoare aplicate potrivit art.146 trebuie să fie eficace, </w:t>
            </w:r>
            <w:proofErr w:type="spellStart"/>
            <w:r w:rsidRPr="006D6255">
              <w:rPr>
                <w:rFonts w:ascii="Times New Roman" w:hAnsi="Times New Roman" w:cs="Times New Roman"/>
                <w:lang w:val="ro-MD"/>
              </w:rPr>
              <w:t>proporţionale</w:t>
            </w:r>
            <w:proofErr w:type="spellEnd"/>
            <w:r w:rsidRPr="006D6255">
              <w:rPr>
                <w:rFonts w:ascii="Times New Roman" w:hAnsi="Times New Roman" w:cs="Times New Roman"/>
                <w:lang w:val="ro-MD"/>
              </w:rPr>
              <w:t xml:space="preserve"> şi </w:t>
            </w:r>
            <w:r w:rsidRPr="006D6255">
              <w:rPr>
                <w:rFonts w:ascii="Times New Roman" w:hAnsi="Times New Roman" w:cs="Times New Roman"/>
                <w:lang w:val="ro-MD"/>
              </w:rPr>
              <w:lastRenderedPageBreak/>
              <w:t>cu efect de descurajare și se aplică încălcărilor chiar și în cazul în care acestea nu sunt menționate în mod specific la art.145.</w:t>
            </w:r>
          </w:p>
          <w:p w14:paraId="7DCF26E9" w14:textId="77777777"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0F14C55D" w14:textId="1CFEC33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AE4390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848972F" w14:textId="081F89AB" w:rsidTr="00D54F9A">
        <w:trPr>
          <w:trHeight w:val="530"/>
        </w:trPr>
        <w:tc>
          <w:tcPr>
            <w:tcW w:w="4649" w:type="dxa"/>
            <w:gridSpan w:val="2"/>
            <w:vAlign w:val="center"/>
          </w:tcPr>
          <w:p w14:paraId="5C2E857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Statele membre pot decide să nu prevadă norme privind sancțiunile administrative pentru încălcări care fac obiectul unor sancțiuni penale în temeiul dreptului lor intern. În acest caz, statele membre îi comunică Comisiei dispozițiile de drept penal relevante.</w:t>
            </w:r>
          </w:p>
        </w:tc>
        <w:tc>
          <w:tcPr>
            <w:tcW w:w="4979" w:type="dxa"/>
            <w:gridSpan w:val="2"/>
            <w:shd w:val="clear" w:color="auto" w:fill="auto"/>
            <w:vAlign w:val="center"/>
          </w:tcPr>
          <w:p w14:paraId="16947C8C" w14:textId="03FD6A5F"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597AC8DF" w14:textId="24A23E8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shd w:val="clear" w:color="auto" w:fill="auto"/>
            <w:vAlign w:val="center"/>
          </w:tcPr>
          <w:p w14:paraId="5678EDD3" w14:textId="2F1E9559"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795FB207" w14:textId="07F8FAE1" w:rsidTr="00D54F9A">
        <w:trPr>
          <w:trHeight w:val="1160"/>
        </w:trPr>
        <w:tc>
          <w:tcPr>
            <w:tcW w:w="4649" w:type="dxa"/>
            <w:gridSpan w:val="2"/>
            <w:vAlign w:val="center"/>
          </w:tcPr>
          <w:p w14:paraId="13DCD69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Până la 3 iulie 2017, statele membre transmit Comisiei și ESMA actele cu putere de lege și actele administrative care transpun prezentul articol. Statele membre înștiințează fără întârzieri nejustificate Comisia și ESMA cu privire la orice modificare ulterioară a acestora.</w:t>
            </w:r>
          </w:p>
        </w:tc>
        <w:tc>
          <w:tcPr>
            <w:tcW w:w="4979" w:type="dxa"/>
            <w:gridSpan w:val="2"/>
            <w:vAlign w:val="center"/>
          </w:tcPr>
          <w:p w14:paraId="2BDB5BA3" w14:textId="77777777"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 xml:space="preserve">Articolul 143. </w:t>
            </w:r>
            <w:r w:rsidRPr="006D6255">
              <w:rPr>
                <w:rFonts w:ascii="Times New Roman" w:hAnsi="Times New Roman" w:cs="Times New Roman"/>
                <w:b/>
                <w:bCs/>
                <w:lang w:val="ro-RO"/>
              </w:rPr>
              <w:t>Competențe de supraveghere și sancționare</w:t>
            </w:r>
          </w:p>
          <w:p w14:paraId="56FC4DC2" w14:textId="5A3DD555"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(8) CNPF notifică fără întârzieri nejustificate Comisia Europeană şi ESMA cu privire la orice modificare a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prevăzute în prezentul capitol.</w:t>
            </w:r>
          </w:p>
        </w:tc>
        <w:tc>
          <w:tcPr>
            <w:tcW w:w="2150" w:type="dxa"/>
            <w:vAlign w:val="center"/>
          </w:tcPr>
          <w:p w14:paraId="283FFCEB" w14:textId="719C3DD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9D69D5C" w14:textId="2C28FFC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art.143 alin.(8) intră în vigoare la data intrării în vigoare a Tratatului de aderare a Republicii Moldova la UE.</w:t>
            </w:r>
          </w:p>
        </w:tc>
      </w:tr>
      <w:tr w:rsidR="00D8530C" w:rsidRPr="006D6255" w14:paraId="30CEEE0D" w14:textId="77DC78E8" w:rsidTr="00D54F9A">
        <w:trPr>
          <w:trHeight w:val="2240"/>
        </w:trPr>
        <w:tc>
          <w:tcPr>
            <w:tcW w:w="4649" w:type="dxa"/>
            <w:gridSpan w:val="2"/>
            <w:vAlign w:val="center"/>
          </w:tcPr>
          <w:p w14:paraId="673DAE0D"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Statele membre se asigură că, atunci când există obligații care se aplică firmelor de investiții, operatorilor de piață, furnizorilor de servicii de raportare a datelor, instituțiilor de credit în legătură cu servicii de investiții sau activități de investiții și servicii auxiliare și sucursalelor unor societăți din țări terțe, în cazul încălcării acestora, membrilor organului de conducere al firmelor de investiții și operatorilor de piață, precum și oricărei persoane fizice sau juridice care, conform dreptului intern, este responsabilă pentru o încălcare, li se pot aplica sancțiuni și măsuri, în condițiile prevăzute în dreptul intern în domeniile care nu fac obiectul prezentei directive.</w:t>
            </w:r>
          </w:p>
        </w:tc>
        <w:tc>
          <w:tcPr>
            <w:tcW w:w="4979" w:type="dxa"/>
            <w:gridSpan w:val="2"/>
            <w:vAlign w:val="center"/>
          </w:tcPr>
          <w:p w14:paraId="444B1E23" w14:textId="30B752FE"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Articolul 145. Faptele sancționabile</w:t>
            </w:r>
          </w:p>
          <w:p w14:paraId="2D232DFC" w14:textId="77777777" w:rsidR="003B41F3" w:rsidRPr="003B41F3" w:rsidRDefault="003B41F3" w:rsidP="003B41F3">
            <w:pPr>
              <w:tabs>
                <w:tab w:val="left" w:pos="13500"/>
              </w:tabs>
              <w:ind w:right="-15"/>
              <w:jc w:val="both"/>
              <w:rPr>
                <w:rFonts w:ascii="Times New Roman" w:hAnsi="Times New Roman" w:cs="Times New Roman"/>
                <w:iCs/>
                <w:lang w:val="ro-RO"/>
              </w:rPr>
            </w:pPr>
            <w:r w:rsidRPr="003B41F3">
              <w:rPr>
                <w:rFonts w:ascii="Times New Roman" w:hAnsi="Times New Roman" w:cs="Times New Roman"/>
                <w:iCs/>
                <w:lang w:val="ro-RO"/>
              </w:rPr>
              <w:t>(2) Sancțiunile și măsurile sancționatoare prevăzute de prezenta lege pot fi aplicate și:</w:t>
            </w:r>
          </w:p>
          <w:p w14:paraId="39A7DF9C" w14:textId="77777777" w:rsidR="003B41F3" w:rsidRPr="003B41F3" w:rsidRDefault="003B41F3" w:rsidP="003B41F3">
            <w:pPr>
              <w:tabs>
                <w:tab w:val="left" w:pos="13500"/>
              </w:tabs>
              <w:ind w:right="-15"/>
              <w:jc w:val="both"/>
              <w:rPr>
                <w:rFonts w:ascii="Times New Roman" w:hAnsi="Times New Roman" w:cs="Times New Roman"/>
                <w:iCs/>
                <w:lang w:val="ro-RO"/>
              </w:rPr>
            </w:pPr>
            <w:r w:rsidRPr="003B41F3">
              <w:rPr>
                <w:rFonts w:ascii="Times New Roman" w:hAnsi="Times New Roman" w:cs="Times New Roman"/>
                <w:iCs/>
                <w:lang w:val="ro-RO"/>
              </w:rPr>
              <w:t>a) membrilor organelor de conducere ale firmelor de investiții, operatorilor locurilor de tranzacționare, furnizorilor de servicii de raportare a datelor, și</w:t>
            </w:r>
            <w:r w:rsidRPr="003B41F3">
              <w:rPr>
                <w:rFonts w:ascii="Times New Roman" w:hAnsi="Times New Roman" w:cs="Times New Roman"/>
                <w:lang w:val="ro-RO"/>
              </w:rPr>
              <w:t xml:space="preserve"> instituțiilor de credit din Republica Moldova</w:t>
            </w:r>
            <w:r w:rsidRPr="003B41F3">
              <w:rPr>
                <w:rFonts w:ascii="Times New Roman" w:hAnsi="Times New Roman" w:cs="Times New Roman"/>
                <w:iCs/>
                <w:lang w:val="ro-RO"/>
              </w:rPr>
              <w:t xml:space="preserve"> în legătură cu serviciile de investiții sau activitățile de investiții și servicii auxiliare, precum și ale sucursalelor societăților terțe;</w:t>
            </w:r>
          </w:p>
          <w:p w14:paraId="783A2CF3" w14:textId="77777777" w:rsidR="003B41F3" w:rsidRPr="003B41F3" w:rsidRDefault="003B41F3" w:rsidP="003B41F3">
            <w:pPr>
              <w:tabs>
                <w:tab w:val="left" w:pos="13500"/>
              </w:tabs>
              <w:ind w:right="-15"/>
              <w:jc w:val="both"/>
              <w:rPr>
                <w:rFonts w:ascii="Times New Roman" w:hAnsi="Times New Roman" w:cs="Times New Roman"/>
                <w:iCs/>
                <w:lang w:val="ro-RO"/>
              </w:rPr>
            </w:pPr>
            <w:r w:rsidRPr="003B41F3">
              <w:rPr>
                <w:rFonts w:ascii="Times New Roman" w:hAnsi="Times New Roman" w:cs="Times New Roman"/>
                <w:iCs/>
                <w:lang w:val="ro-RO"/>
              </w:rPr>
              <w:t>b) persoanelor care dețin funcții-cheie în cadrul entităților prevăzute la lit.a);</w:t>
            </w:r>
          </w:p>
          <w:p w14:paraId="10CFF065" w14:textId="2A316B08" w:rsidR="00D8530C" w:rsidRPr="003B41F3" w:rsidRDefault="003B41F3" w:rsidP="00D8530C">
            <w:pPr>
              <w:tabs>
                <w:tab w:val="left" w:pos="13500"/>
              </w:tabs>
              <w:ind w:right="-15"/>
              <w:jc w:val="both"/>
              <w:rPr>
                <w:rFonts w:ascii="Times New Roman" w:hAnsi="Times New Roman" w:cs="Times New Roman"/>
                <w:lang w:val="ro-RO"/>
              </w:rPr>
            </w:pPr>
            <w:r w:rsidRPr="003B41F3">
              <w:rPr>
                <w:rFonts w:ascii="Times New Roman" w:hAnsi="Times New Roman" w:cs="Times New Roman"/>
                <w:iCs/>
                <w:lang w:val="ro-RO"/>
              </w:rPr>
              <w:lastRenderedPageBreak/>
              <w:t>c) oricărei alte persoane, în măsura în care aceasta este responsabilă pentru săvârșirea încălcărilor prevăzute la prezentul articol.</w:t>
            </w:r>
          </w:p>
        </w:tc>
        <w:tc>
          <w:tcPr>
            <w:tcW w:w="2150" w:type="dxa"/>
            <w:vAlign w:val="center"/>
          </w:tcPr>
          <w:p w14:paraId="144617B4" w14:textId="5A24A3E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008130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9224710" w14:textId="7C6EC557" w:rsidTr="00D54F9A">
        <w:trPr>
          <w:trHeight w:val="6740"/>
        </w:trPr>
        <w:tc>
          <w:tcPr>
            <w:tcW w:w="4649" w:type="dxa"/>
            <w:gridSpan w:val="2"/>
            <w:vAlign w:val="center"/>
          </w:tcPr>
          <w:p w14:paraId="0D8F41E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se asigură că cel puțin o încălcarea următoarelor dispoziții ale prezentei directive sau ale Regulamentului (UE) nr. 600/2014 este considerată o încălcare a prezentei directive sau a Regulamentului (UE) nr. 600/2014:</w:t>
            </w:r>
          </w:p>
          <w:p w14:paraId="4BDF812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cu privire la prezenta directivă:</w:t>
            </w:r>
          </w:p>
          <w:p w14:paraId="586A66E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 articolul 8 litera (b);</w:t>
            </w:r>
          </w:p>
          <w:p w14:paraId="04FB369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(ii) articolul 9 alineatele (1)-(6);</w:t>
            </w:r>
          </w:p>
          <w:p w14:paraId="346A03F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(iii) articolul 11 alineatele (1) și (3);</w:t>
            </w:r>
          </w:p>
          <w:p w14:paraId="6225FA2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(iv) articolul 16 alineatele (1)-(11);</w:t>
            </w:r>
          </w:p>
          <w:p w14:paraId="65FAC6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 articolul 17 alineatele (1)-(6);</w:t>
            </w:r>
          </w:p>
          <w:p w14:paraId="60ADFEE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(vi) Articolul 18 alineatele (1)-(9) și alineatul (10) prima teză;</w:t>
            </w:r>
          </w:p>
          <w:p w14:paraId="0E190CC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(vii) articolele 19 și 20;</w:t>
            </w:r>
          </w:p>
          <w:p w14:paraId="720D24B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(viii) articolul 21 alineatul (1);</w:t>
            </w:r>
          </w:p>
          <w:p w14:paraId="7D4626D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(ix) articolul 23 alineatele (1), (2) și (3);</w:t>
            </w:r>
          </w:p>
          <w:p w14:paraId="074D065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 articolul 24 alineatele (1)-(5) și (7)-(10) și alineatul (11) primul și al doilea paragraf;</w:t>
            </w:r>
          </w:p>
          <w:p w14:paraId="30F7D67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 articolul 25 alineatele (1)-(6);</w:t>
            </w:r>
          </w:p>
          <w:p w14:paraId="2EEAB3C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(xii) articolul 26 alineatul (1) a doua teză și 26 alineatele (2) și (3);</w:t>
            </w:r>
          </w:p>
          <w:p w14:paraId="7CFF7D0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(xiii) articolul 27 alineatele (1)-(8);</w:t>
            </w:r>
          </w:p>
          <w:p w14:paraId="706C8E6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(xiv) articolul 28 alineatele (1) și (2);</w:t>
            </w:r>
          </w:p>
          <w:p w14:paraId="0F9FA78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(xv) articolul 29 alineatul (2) primul și al treilea paragraf, alineatul (3) prima teză, alineatul (4) primul paragraf și alineatul (5);</w:t>
            </w:r>
          </w:p>
          <w:p w14:paraId="7AEA18F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(xvi) articolul 30 alineatul (1) al doilea paragraf și alineatul (3) al doilea paragraf prima teză;</w:t>
            </w:r>
          </w:p>
          <w:p w14:paraId="01CBB2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(xvii) articolul 31 alineatul (1), alineatul (2) primul paragraf și alineatul (3);</w:t>
            </w:r>
          </w:p>
          <w:p w14:paraId="7E9B7B1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(xviii) articolul 32 alineatul (1) și alineatul (2) primul, al doilea și al patrulea paragraf;</w:t>
            </w:r>
          </w:p>
          <w:p w14:paraId="2DCD46F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(xix) articolul 33 alineatul (3);</w:t>
            </w:r>
          </w:p>
          <w:p w14:paraId="37296CF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 articolul 34 alineatul (2), alineatul (4) prima teză, alineatul (5) prima teză și alineatul (7) prima teză;</w:t>
            </w:r>
          </w:p>
          <w:p w14:paraId="4B453E4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 articolul 35 alineatul (2), alineatul (7) primul paragraf și alineatul (10) prima teză;</w:t>
            </w:r>
          </w:p>
          <w:p w14:paraId="3A72224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(xxii) articolul 36 alineatul (1);</w:t>
            </w:r>
          </w:p>
          <w:p w14:paraId="4798B48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(xxiii) articolul 37 alineatul (1) primul paragraf și al doilea paragraf prima teză și alineatul (2) primul paragraf;</w:t>
            </w:r>
          </w:p>
          <w:p w14:paraId="4852C9F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(xxiv) articolul 44 alineatul (1) al patrulea paragraf, alineatul (2) prima teză, alineatul (3) primul paragraf și alineatul (5) litera (b);</w:t>
            </w:r>
          </w:p>
          <w:p w14:paraId="2B1A7BD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 articolul 45 alineatele (1)-(6) și alineatul (8);</w:t>
            </w:r>
          </w:p>
          <w:p w14:paraId="320DDE0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(xxvi) articolul 46 alineatul (1) și alineatul (2) literele (a) și (b);</w:t>
            </w:r>
          </w:p>
          <w:p w14:paraId="590B23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(xxvii) articolul 47;</w:t>
            </w:r>
          </w:p>
          <w:p w14:paraId="1B5A327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(xxviii) articolul 48 alineatele (1)-(11);</w:t>
            </w:r>
          </w:p>
          <w:p w14:paraId="6E4E9EF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(xxix) articolul 49 alineatul (1);</w:t>
            </w:r>
          </w:p>
          <w:p w14:paraId="59369D7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(xxxi) articolul 51 alineatul (1) și alineatul (5) a doua teză;</w:t>
            </w:r>
          </w:p>
          <w:p w14:paraId="1F42B4D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(xxxii) articolul 52 alineatul (1) și alineatul (2) primul, al doilea și al cincilea paragraf;</w:t>
            </w:r>
          </w:p>
          <w:p w14:paraId="5D1F9BA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(xxxiii) articolul 53 alineatele (1), (2) și (3), alineatul (6) al doilea paragraf prima teză și alineatul (7);</w:t>
            </w:r>
          </w:p>
          <w:p w14:paraId="20A42F5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(xxxiv) articolul 54 alineatul (1), alineatul (2) primul paragraf și alineatul (3);</w:t>
            </w:r>
          </w:p>
          <w:p w14:paraId="55B7E66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(xxxv) articolul 57 alineatul (1), alineatul (2), alineatul (8), alineatul (10) primul paragraf;</w:t>
            </w:r>
          </w:p>
          <w:p w14:paraId="0B0DFAA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(xxxvi) articolul 58 alineatele (1)-(4);</w:t>
            </w:r>
          </w:p>
          <w:p w14:paraId="32564D63" w14:textId="504BD346"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și</w:t>
            </w:r>
          </w:p>
          <w:p w14:paraId="40B67402" w14:textId="1F134B11"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328D53C8" w14:textId="6BDE5841"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145. Faptele sancționabile</w:t>
            </w:r>
          </w:p>
          <w:p w14:paraId="7081E2F1" w14:textId="3FB2034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w:t>
            </w:r>
            <w:r w:rsidR="003B41F3">
              <w:rPr>
                <w:rFonts w:ascii="Times New Roman" w:hAnsi="Times New Roman" w:cs="Times New Roman"/>
                <w:lang w:val="ro-MD"/>
              </w:rPr>
              <w:t>aplică</w:t>
            </w:r>
            <w:r w:rsidRPr="006D6255">
              <w:rPr>
                <w:rFonts w:ascii="Times New Roman" w:hAnsi="Times New Roman" w:cs="Times New Roman"/>
                <w:lang w:val="ro-MD"/>
              </w:rPr>
              <w:t xml:space="preserve"> sancțiunile şi măsurile sancționatoare prevăzute la art.146 în toate cazurile în care constată că persoanele prevăzute la art.2 sau, după caz, la art.24, art.87, art.101 sau art.123 alin.(6), în mod intenționat sau din neglijență:</w:t>
            </w:r>
          </w:p>
          <w:p w14:paraId="273EE86A" w14:textId="618060C1"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...5)</w:t>
            </w:r>
            <w:r w:rsidRPr="006D6255">
              <w:rPr>
                <w:rFonts w:ascii="Times New Roman" w:hAnsi="Times New Roman" w:cs="Times New Roman"/>
                <w:i/>
                <w:lang w:val="ro-RO"/>
              </w:rPr>
              <w:t xml:space="preserve"> </w:t>
            </w:r>
            <w:r w:rsidRPr="006D6255">
              <w:rPr>
                <w:rFonts w:ascii="Times New Roman" w:hAnsi="Times New Roman" w:cs="Times New Roman"/>
                <w:lang w:val="ro-RO"/>
              </w:rPr>
              <w:t>a obținut autorizația sau aprobarea emisă în temeiul prezentei legi pe baza unor informații false sau prin orice alt mijloc ilegal;</w:t>
            </w:r>
          </w:p>
          <w:p w14:paraId="3366EAF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6) încalcă oricare dintre cerințele prevăzute la art.17-32, sau, după caz, art.82-87, sau nu execută sau execută necorespunzător măsurile dispuse de către CNPF în temeiul acestor prevederi;</w:t>
            </w:r>
          </w:p>
          <w:p w14:paraId="0E5027D9"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7) nu comunică, nu publică sau comunică ori publică tardiv informații sau furnizează ori publică informații incomplete ori inexacte, cu încălcarea oricăreia dintre obligațiile prevăzute la art.31, art.87 alin.(5) sau art.102 alin.(1) </w:t>
            </w:r>
            <w:proofErr w:type="spellStart"/>
            <w:r w:rsidRPr="006D6255">
              <w:rPr>
                <w:rFonts w:ascii="Times New Roman" w:hAnsi="Times New Roman" w:cs="Times New Roman"/>
                <w:lang w:val="ro-RO"/>
              </w:rPr>
              <w:t>lit.e</w:t>
            </w:r>
            <w:proofErr w:type="spellEnd"/>
            <w:r w:rsidRPr="006D6255">
              <w:rPr>
                <w:rFonts w:ascii="Times New Roman" w:hAnsi="Times New Roman" w:cs="Times New Roman"/>
                <w:lang w:val="ro-RO"/>
              </w:rPr>
              <w:t>);</w:t>
            </w:r>
          </w:p>
          <w:p w14:paraId="341572D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8) încalcă oricare dintre cerințele organizatorice prevăzute la art.35-42 sau art.88;</w:t>
            </w:r>
          </w:p>
          <w:p w14:paraId="35E2A49A"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9) încalcă oricare dintre cerințele privind tranzacționarea algoritmică sau accesul electronic direct, prevăzute la art.43-44;</w:t>
            </w:r>
          </w:p>
          <w:p w14:paraId="52D17845"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10) încalcă oricare dintre cerințele privind organizarea sau funcționarea MTF sau OTF prevăzute la art.103, art.104 sau art.106-110, sau nu execută sau execută </w:t>
            </w:r>
            <w:r w:rsidRPr="006D6255">
              <w:rPr>
                <w:rFonts w:ascii="Times New Roman" w:hAnsi="Times New Roman" w:cs="Times New Roman"/>
                <w:lang w:val="ro-RO"/>
              </w:rPr>
              <w:lastRenderedPageBreak/>
              <w:t>necorespunzător măsurile dispuse de către CNPF în temeiul acestor prevederi;</w:t>
            </w:r>
          </w:p>
          <w:p w14:paraId="2BCCF644" w14:textId="77777777" w:rsidR="003B41F3" w:rsidRPr="003B41F3" w:rsidRDefault="003B41F3" w:rsidP="003B41F3">
            <w:pPr>
              <w:tabs>
                <w:tab w:val="left" w:pos="13500"/>
              </w:tabs>
              <w:ind w:right="-15"/>
              <w:jc w:val="both"/>
              <w:rPr>
                <w:rFonts w:ascii="Times New Roman" w:hAnsi="Times New Roman" w:cs="Times New Roman"/>
                <w:lang w:val="ro-RO"/>
              </w:rPr>
            </w:pPr>
            <w:r w:rsidRPr="003B41F3">
              <w:rPr>
                <w:rFonts w:ascii="Times New Roman" w:hAnsi="Times New Roman" w:cs="Times New Roman"/>
                <w:lang w:val="ro-RO"/>
              </w:rPr>
              <w:t>11) nu mai îndeplinește una sau mai multe dintre condițiile care au stat la baza acordării autorizației inițiale, contrar prevederilor art.45 lit.a)</w:t>
            </w:r>
            <w:r w:rsidRPr="003B41F3">
              <w:rPr>
                <w:rFonts w:ascii="Times New Roman" w:hAnsi="Times New Roman" w:cs="Times New Roman"/>
                <w:i/>
                <w:lang w:val="ro-RO"/>
              </w:rPr>
              <w:t xml:space="preserve"> </w:t>
            </w:r>
            <w:r w:rsidRPr="003B41F3">
              <w:rPr>
                <w:rFonts w:ascii="Times New Roman" w:hAnsi="Times New Roman" w:cs="Times New Roman"/>
                <w:lang w:val="ro-RO"/>
              </w:rPr>
              <w:t xml:space="preserve">sau, după caz, art.78 alin.(13), dacă neconformitatea ar putea afecta în mod semnificativ interesele investitorilor sau ar putea compromite funcţionarea ordonată a </w:t>
            </w:r>
            <w:proofErr w:type="spellStart"/>
            <w:r w:rsidRPr="003B41F3">
              <w:rPr>
                <w:rFonts w:ascii="Times New Roman" w:hAnsi="Times New Roman" w:cs="Times New Roman"/>
                <w:lang w:val="ro-RO"/>
              </w:rPr>
              <w:t>pieţei</w:t>
            </w:r>
            <w:proofErr w:type="spellEnd"/>
            <w:r w:rsidRPr="003B41F3">
              <w:rPr>
                <w:rFonts w:ascii="Times New Roman" w:hAnsi="Times New Roman" w:cs="Times New Roman"/>
                <w:lang w:val="ro-RO"/>
              </w:rPr>
              <w:t>;</w:t>
            </w:r>
          </w:p>
          <w:p w14:paraId="162D5094"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12) încalcă oricare dintre cerințele prevăzute la art.46, art.47 alin.(10) sau art.50-62, sau nu execută sau execută necorespunzător măsurile dispuse de către CNPF în temeiul acestor prevederi;</w:t>
            </w:r>
          </w:p>
          <w:p w14:paraId="637902C6"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13) încalcă oricare dintre cerințele aplicabile piețelor de creștere pentru IMM-uri prevăzute la art.111 alin.(3) și alin.(4);</w:t>
            </w:r>
          </w:p>
          <w:p w14:paraId="346C4AEF"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14) încalcă condițiile aplicabile prestării, în regim transfrontalier, a serviciilor sau activităților de investiții, prevăzute la art.67 alin.(2), alin.(4), alin.(5), alin.(6) sau alin.(9), art.68 alin.(2), alin.(7), alin.(8), sau alin.(13) sau art.76;</w:t>
            </w:r>
          </w:p>
          <w:p w14:paraId="398386F8"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15) încalcă oricare dintre obligațiile prevăzute la art.73 alin.(3) sau alin.(7);</w:t>
            </w:r>
          </w:p>
          <w:p w14:paraId="05DDB14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16) încalcă oricare dintre regulile de acces la piața reglementată prevăzute la art.95 alin.(1);</w:t>
            </w:r>
          </w:p>
          <w:p w14:paraId="24E610A9"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17) încalcă oricare dintre regulile de acces la CPC și sistemele de compensare și de decontare prevăzute la art.119-121;</w:t>
            </w:r>
          </w:p>
          <w:p w14:paraId="2919FB8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18) încalcă oricare dintre cerințele privind organizarea sau funcționarea pieței reglementate prevăzute la art.88-93;</w:t>
            </w:r>
          </w:p>
          <w:p w14:paraId="64D29B71"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19) încalcă oricare dintre cerințele privind tranzacționarea pe piețele reglementate a instrumentelor financiare, prevăzute la art.96-99;</w:t>
            </w:r>
          </w:p>
          <w:p w14:paraId="7EA2297F"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20) încalcă oricare dintre cerințele prevăzute la art.100 sau nu execută sau execută necorespunzător măsurile dispuse de către CNPF în temeiul acestor prevederi;</w:t>
            </w:r>
          </w:p>
          <w:p w14:paraId="2E1ED91C"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21) încalcă oricare dintre cerințele privind accesul la piața reglementată prevăzute la art.94 alin.(1)-(3), alin.(7), alin.(8), alin.(10) sau alin.(11) sau nu execută sau execută necorespunzător măsurile dispuse de către CNPF în temeiul art.94 alin.(9);</w:t>
            </w:r>
          </w:p>
          <w:p w14:paraId="707BD745"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22) </w:t>
            </w:r>
            <w:r w:rsidRPr="006D6255">
              <w:rPr>
                <w:rFonts w:ascii="Times New Roman" w:hAnsi="Times New Roman" w:cs="Times New Roman"/>
                <w:iCs/>
                <w:lang w:val="ro-RO"/>
              </w:rPr>
              <w:t xml:space="preserve">depășește limitele privind dimensiunea poziției nete ce poate fi deținută în instrumente financiare derivate pe mărfuri agricole și în instrumente financiare derivate pe mărfuri critice sau importante, stabilite conform prevederilor </w:t>
            </w:r>
            <w:r w:rsidRPr="006D6255">
              <w:rPr>
                <w:rFonts w:ascii="Times New Roman" w:hAnsi="Times New Roman" w:cs="Times New Roman"/>
                <w:lang w:val="ro-RO"/>
              </w:rPr>
              <w:t xml:space="preserve">art.122 sau </w:t>
            </w:r>
            <w:r w:rsidRPr="006D6255">
              <w:rPr>
                <w:rFonts w:ascii="Times New Roman" w:hAnsi="Times New Roman" w:cs="Times New Roman"/>
                <w:iCs/>
                <w:lang w:val="ro-RO"/>
              </w:rPr>
              <w:t>încalcă oricare din obligațiile prevăzute la art.123 sau art.124;</w:t>
            </w:r>
          </w:p>
          <w:p w14:paraId="59FE529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23) în raport cu exercitarea competențelor de intervenție și control ale CNPF:</w:t>
            </w:r>
          </w:p>
          <w:p w14:paraId="0CB2A97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a) încalcă, sau nu implementează, în mod nejustificat, măsurile de supraveghere dispuse de către CNPF în temeiul prezentei legi;</w:t>
            </w:r>
          </w:p>
          <w:p w14:paraId="3D1B3E4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furnizează CNPF informaţii sau documente neautentice, incomplete, inexacte sau care duc în eroare ori nu furnizează, în mod nejustificat, informațiile sau documentele solicitate de CNPF în exercitarea atribuţiilor sale prevăzute de Legea nr.192/1998 privind Comisia Națională a Pieței Financiare și de prezenta lege;</w:t>
            </w:r>
          </w:p>
          <w:p w14:paraId="5931D92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c) refuză să ofere, obstrucționează, sau tergiversează, în mod nejustificat, accesul la încăperi, medii de stocare a informaţiei sau echipamente electronice supuse inspectării la fața locului (pe teren), inclusiv prin neoferirea parolelor de acces la acestea;</w:t>
            </w:r>
          </w:p>
          <w:p w14:paraId="68657EF1"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d) întreprinde măsuri de distrugere totală sau </w:t>
            </w:r>
            <w:proofErr w:type="spellStart"/>
            <w:r w:rsidRPr="006D6255">
              <w:rPr>
                <w:rFonts w:ascii="Times New Roman" w:hAnsi="Times New Roman" w:cs="Times New Roman"/>
                <w:lang w:val="ro-RO"/>
              </w:rPr>
              <w:t>parţială</w:t>
            </w:r>
            <w:proofErr w:type="spellEnd"/>
            <w:r w:rsidRPr="006D6255">
              <w:rPr>
                <w:rFonts w:ascii="Times New Roman" w:hAnsi="Times New Roman" w:cs="Times New Roman"/>
                <w:lang w:val="ro-RO"/>
              </w:rPr>
              <w:t xml:space="preserve"> a documentelor, a registrelor, a </w:t>
            </w:r>
            <w:proofErr w:type="spellStart"/>
            <w:r w:rsidRPr="006D6255">
              <w:rPr>
                <w:rFonts w:ascii="Times New Roman" w:hAnsi="Times New Roman" w:cs="Times New Roman"/>
                <w:lang w:val="ro-RO"/>
              </w:rPr>
              <w:t>informaţiilor</w:t>
            </w:r>
            <w:proofErr w:type="spellEnd"/>
            <w:r w:rsidRPr="006D6255">
              <w:rPr>
                <w:rFonts w:ascii="Times New Roman" w:hAnsi="Times New Roman" w:cs="Times New Roman"/>
                <w:lang w:val="ro-RO"/>
              </w:rPr>
              <w:t xml:space="preserve"> solicitate de CNPF, inclusiv de pe echipamentele electronice sau mediile de stocare a informaţiei;</w:t>
            </w:r>
          </w:p>
          <w:p w14:paraId="18C3DD76"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24) încalcă prevederile referitoare la modul de întocmire a </w:t>
            </w:r>
            <w:proofErr w:type="spellStart"/>
            <w:r w:rsidRPr="006D6255">
              <w:rPr>
                <w:rFonts w:ascii="Times New Roman" w:hAnsi="Times New Roman" w:cs="Times New Roman"/>
                <w:lang w:val="ro-RO"/>
              </w:rPr>
              <w:t>situaţiilor</w:t>
            </w:r>
            <w:proofErr w:type="spellEnd"/>
            <w:r w:rsidRPr="006D6255">
              <w:rPr>
                <w:rFonts w:ascii="Times New Roman" w:hAnsi="Times New Roman" w:cs="Times New Roman"/>
                <w:lang w:val="ro-RO"/>
              </w:rPr>
              <w:t xml:space="preserve"> financiare, la auditarea acestora, precum şi la modul de transmitere a acestora;</w:t>
            </w:r>
          </w:p>
          <w:p w14:paraId="2B921FD8" w14:textId="2D13BFA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RO"/>
              </w:rPr>
              <w:lastRenderedPageBreak/>
              <w:t xml:space="preserve">25) încalcă </w:t>
            </w:r>
            <w:r w:rsidRPr="006D6255">
              <w:rPr>
                <w:rFonts w:ascii="Times New Roman" w:hAnsi="Times New Roman" w:cs="Times New Roman"/>
                <w:iCs/>
                <w:lang w:val="ro-RO"/>
              </w:rPr>
              <w:t>oricare dintre obligațiile, condițiile sau interdicțiile prevăzute în prezenta lege</w:t>
            </w:r>
            <w:r w:rsidRPr="006D6255">
              <w:rPr>
                <w:rFonts w:ascii="Times New Roman" w:hAnsi="Times New Roman" w:cs="Times New Roman"/>
                <w:lang w:val="ro-RO"/>
              </w:rPr>
              <w:t xml:space="preserve">, actele normative emise pentru executarea acesteia, a statutului/reglementărilor (politicilor) interne </w:t>
            </w:r>
            <w:r w:rsidRPr="006D6255">
              <w:rPr>
                <w:rFonts w:ascii="Times New Roman" w:hAnsi="Times New Roman" w:cs="Times New Roman"/>
                <w:iCs/>
                <w:lang w:val="ro-RO"/>
              </w:rPr>
              <w:t>ale persoanei supravegheate în temeiul prevederilor prezentei legi sau, după caz, a regulilor locurilor de tranzacționare, în măsura în care aceste încălcări nu sunt reglementate expres în prezentul articol</w:t>
            </w:r>
            <w:r w:rsidRPr="006D6255">
              <w:rPr>
                <w:rFonts w:ascii="Times New Roman" w:hAnsi="Times New Roman" w:cs="Times New Roman"/>
                <w:lang w:val="ro-MD"/>
              </w:rPr>
              <w:t>.</w:t>
            </w:r>
          </w:p>
        </w:tc>
        <w:tc>
          <w:tcPr>
            <w:tcW w:w="2150" w:type="dxa"/>
            <w:vAlign w:val="center"/>
          </w:tcPr>
          <w:p w14:paraId="1FDC6AC0" w14:textId="7356066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5F813F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2EA3F481" w14:textId="77777777" w:rsidTr="00D54F9A">
        <w:trPr>
          <w:trHeight w:val="6740"/>
        </w:trPr>
        <w:tc>
          <w:tcPr>
            <w:tcW w:w="4649" w:type="dxa"/>
            <w:gridSpan w:val="2"/>
            <w:vAlign w:val="center"/>
          </w:tcPr>
          <w:p w14:paraId="5E0A806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(b) cu privire la Regulamentul (UE) nr. 600/2014:</w:t>
            </w:r>
          </w:p>
          <w:p w14:paraId="53EC0B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 articolul 3 alineatele (1) și (3);</w:t>
            </w:r>
          </w:p>
          <w:p w14:paraId="2191E17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(ii) articolul 4 alineatul (3) primul paragraf;</w:t>
            </w:r>
          </w:p>
          <w:p w14:paraId="748309F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iia</w:t>
            </w:r>
            <w:proofErr w:type="spellEnd"/>
            <w:r w:rsidRPr="006D6255">
              <w:rPr>
                <w:rFonts w:ascii="Times New Roman" w:hAnsi="Times New Roman" w:cs="Times New Roman"/>
                <w:lang w:val="ro-MD"/>
              </w:rPr>
              <w:t>) articolul 5;</w:t>
            </w:r>
          </w:p>
          <w:p w14:paraId="6223097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(iii) articolul 6;</w:t>
            </w:r>
          </w:p>
          <w:p w14:paraId="75303E3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(iv) articolul 7 alineatul (1) al treilea paragraf prima teză;</w:t>
            </w:r>
          </w:p>
          <w:p w14:paraId="56CF2E6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(v)articolul 8 alineatul (1);</w:t>
            </w:r>
          </w:p>
          <w:p w14:paraId="6533F34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(va) articolul 8a alineatele (1) și (2);</w:t>
            </w:r>
          </w:p>
          <w:p w14:paraId="15086D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vb</w:t>
            </w:r>
            <w:proofErr w:type="spellEnd"/>
            <w:r w:rsidRPr="006D6255">
              <w:rPr>
                <w:rFonts w:ascii="Times New Roman" w:hAnsi="Times New Roman" w:cs="Times New Roman"/>
                <w:lang w:val="ro-MD"/>
              </w:rPr>
              <w:t xml:space="preserve">) articolul 8b; </w:t>
            </w:r>
          </w:p>
          <w:p w14:paraId="7F57832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(vi) articolul 10;</w:t>
            </w:r>
          </w:p>
          <w:p w14:paraId="5B50A77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(vii) articolul 11 alineatul (1) al doilea paragraf prima teză, articolul 11 alineatul (1a) al doilea paragraf, articolul 11 alineatul (1b) și articolul 11 alineatul (3) al patrulea paragraf;</w:t>
            </w:r>
          </w:p>
          <w:p w14:paraId="4034A68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viia</w:t>
            </w:r>
            <w:proofErr w:type="spellEnd"/>
            <w:r w:rsidRPr="006D6255">
              <w:rPr>
                <w:rFonts w:ascii="Times New Roman" w:hAnsi="Times New Roman" w:cs="Times New Roman"/>
                <w:lang w:val="ro-MD"/>
              </w:rPr>
              <w:t>) articolul 11a alineatul (1) al doilea paragraf prima teză și articolul 11a alineatul (1) al patrulea paragraf; (viii) articolul 12 alineatul (1);</w:t>
            </w:r>
          </w:p>
          <w:p w14:paraId="3EE5EC1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(ix) articolul 13 alineatul (1) și (2);</w:t>
            </w:r>
          </w:p>
          <w:p w14:paraId="159E7CF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 articolul 14 alineatul (1), (2) și (3);</w:t>
            </w:r>
          </w:p>
          <w:p w14:paraId="7C2D681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(xi) articolul 15 (1) primul paragraf, al doilea paragraf prima și a treia teză și al patrulea paragraf, articolul 15 alineatul (2) și articolul 15 alineatul (4) a doua teză; </w:t>
            </w:r>
          </w:p>
          <w:p w14:paraId="75005D4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(xii) articolul 17 alineatul (1) a doua teză;</w:t>
            </w:r>
          </w:p>
          <w:p w14:paraId="2A075B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(xiv) articolul 20 alineatul (1) și (1a) și articolul 20 alineatul (2) prima teză; (xv) articolul 21 alineatele (1), (2) și (3);</w:t>
            </w:r>
          </w:p>
          <w:p w14:paraId="775DE1D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(xvi) articolul 22 alineatul (2);</w:t>
            </w:r>
          </w:p>
          <w:p w14:paraId="67AEF4E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xvia</w:t>
            </w:r>
            <w:proofErr w:type="spellEnd"/>
            <w:r w:rsidRPr="006D6255">
              <w:rPr>
                <w:rFonts w:ascii="Times New Roman" w:hAnsi="Times New Roman" w:cs="Times New Roman"/>
                <w:lang w:val="ro-MD"/>
              </w:rPr>
              <w:t>) articolul 22a alineatul (1) și alineatele (5)-(8);</w:t>
            </w:r>
          </w:p>
          <w:p w14:paraId="3DF5906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xvib</w:t>
            </w:r>
            <w:proofErr w:type="spellEnd"/>
            <w:r w:rsidRPr="006D6255">
              <w:rPr>
                <w:rFonts w:ascii="Times New Roman" w:hAnsi="Times New Roman" w:cs="Times New Roman"/>
                <w:lang w:val="ro-MD"/>
              </w:rPr>
              <w:t>) articolul 22b alineatul (1);</w:t>
            </w:r>
          </w:p>
          <w:p w14:paraId="10B123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xvic</w:t>
            </w:r>
            <w:proofErr w:type="spellEnd"/>
            <w:r w:rsidRPr="006D6255">
              <w:rPr>
                <w:rFonts w:ascii="Times New Roman" w:hAnsi="Times New Roman" w:cs="Times New Roman"/>
                <w:lang w:val="ro-MD"/>
              </w:rPr>
              <w:t>) articolul 22c alineatul (1);</w:t>
            </w:r>
          </w:p>
          <w:p w14:paraId="76B3358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(xvii) articolul 23 alineatele (1) și (2);</w:t>
            </w:r>
          </w:p>
          <w:p w14:paraId="541A9D3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(xviii) articolul 25 alineatele (1) și (2);</w:t>
            </w:r>
          </w:p>
          <w:p w14:paraId="1C0F3BC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(xix) articolul 26 alineatul (1) primul paragraf, alineatele (2)-(5), alineatul (6) primul paragraf și alineatul (7) primele cinci paragrafe și al optulea paragraf;</w:t>
            </w:r>
          </w:p>
          <w:p w14:paraId="0F7401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 articolul 27 alineatul (1);</w:t>
            </w:r>
          </w:p>
          <w:p w14:paraId="706F3E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xxa</w:t>
            </w:r>
            <w:proofErr w:type="spellEnd"/>
            <w:r w:rsidRPr="006D6255">
              <w:rPr>
                <w:rFonts w:ascii="Times New Roman" w:hAnsi="Times New Roman" w:cs="Times New Roman"/>
                <w:lang w:val="ro-MD"/>
              </w:rPr>
              <w:t>) articolul 27f alineatele (1), (2) și (3), articolul 27g alineatele (1)-(5) și articolul 27i alineatele (1)-(4), atunci când un APA sau un ARM beneficiază de o derogare în conformitate cu articolul 2 alineatul (3);</w:t>
            </w:r>
          </w:p>
          <w:p w14:paraId="76CCED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 articolul 28 alineatul (1);</w:t>
            </w:r>
          </w:p>
          <w:p w14:paraId="2EBA497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(xxii) articolul 29 alineatele (1) și (2);</w:t>
            </w:r>
          </w:p>
          <w:p w14:paraId="3BA16E3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(xxiii) articolul 30 alineatul (1);</w:t>
            </w:r>
          </w:p>
          <w:p w14:paraId="3B0E03D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(xxiv) articolul 31 alineatele (3);</w:t>
            </w:r>
          </w:p>
          <w:p w14:paraId="23B6B42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 articolul 35 alineatele (1), (2) și (3);</w:t>
            </w:r>
          </w:p>
          <w:p w14:paraId="332A6D4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(xxvi) articolul 36 alineatele (1), (2) și (3);</w:t>
            </w:r>
          </w:p>
          <w:p w14:paraId="7DAFE5B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(xxvii) articolul 37 alineatele (1) și (3);</w:t>
            </w:r>
          </w:p>
          <w:p w14:paraId="600D311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proofErr w:type="spellStart"/>
            <w:r w:rsidRPr="006D6255">
              <w:rPr>
                <w:rFonts w:ascii="Times New Roman" w:hAnsi="Times New Roman" w:cs="Times New Roman"/>
                <w:lang w:val="ro-MD"/>
              </w:rPr>
              <w:t>xxviia</w:t>
            </w:r>
            <w:proofErr w:type="spellEnd"/>
            <w:r w:rsidRPr="006D6255">
              <w:rPr>
                <w:rFonts w:ascii="Times New Roman" w:hAnsi="Times New Roman" w:cs="Times New Roman"/>
                <w:lang w:val="ro-MD"/>
              </w:rPr>
              <w:t>) articolul 39a;</w:t>
            </w:r>
          </w:p>
          <w:p w14:paraId="36141012" w14:textId="75203602"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(xxviii) articolele 40, 41 și 42;</w:t>
            </w:r>
          </w:p>
        </w:tc>
        <w:tc>
          <w:tcPr>
            <w:tcW w:w="4979" w:type="dxa"/>
            <w:gridSpan w:val="2"/>
            <w:vAlign w:val="center"/>
          </w:tcPr>
          <w:p w14:paraId="3379554D" w14:textId="17A04F0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w:t>
            </w:r>
            <w:r w:rsidR="00884C1B">
              <w:rPr>
                <w:rFonts w:ascii="Times New Roman" w:hAnsi="Times New Roman" w:cs="Times New Roman"/>
                <w:lang w:val="ro-MD"/>
              </w:rPr>
              <w:t>1</w:t>
            </w:r>
            <w:r w:rsidRPr="006D6255">
              <w:rPr>
                <w:rFonts w:ascii="Times New Roman" w:hAnsi="Times New Roman" w:cs="Times New Roman"/>
                <w:lang w:val="ro-MD"/>
              </w:rPr>
              <w:t>) CNPF are competenţa de a aplica sancțiunile şi măsurile sancționatoare prevăzute la art.146 în toate cazurile în care constată că persoanele prevăzute la art.2 sau, după caz, la art.24, art.87, art.101 sau art.123 alin.(6), în mod intenționat sau din neglijență:</w:t>
            </w:r>
          </w:p>
          <w:p w14:paraId="0E1F94AC" w14:textId="7C0494B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 </w:t>
            </w:r>
            <w:r w:rsidR="00884C1B">
              <w:rPr>
                <w:rFonts w:ascii="Times New Roman" w:hAnsi="Times New Roman" w:cs="Times New Roman"/>
                <w:lang w:val="ro-MD"/>
              </w:rPr>
              <w:t>25</w:t>
            </w:r>
            <w:r w:rsidRPr="006D6255">
              <w:rPr>
                <w:rFonts w:ascii="Times New Roman" w:hAnsi="Times New Roman" w:cs="Times New Roman"/>
                <w:lang w:val="ro-MD"/>
              </w:rPr>
              <w:t>) încalcă oricare dintre obligațiile, condițiile sau interdicțiile prevăzute în prezenta lege, actele normative emise pentru executarea acesteia, a statutului/reglementărilor (politicilor) interne ale persoanei supravegheate în temeiul prevederilor prezentei legi sau, după caz, a regulilor locurilor de tranzacționare, în măsura în care aceste încălcări nu sunt reglementate expres în prezentul articol.</w:t>
            </w:r>
          </w:p>
          <w:p w14:paraId="00BCD0D9" w14:textId="77777777" w:rsidR="00D8530C" w:rsidRPr="006D6255" w:rsidRDefault="00D8530C" w:rsidP="00D8530C">
            <w:pPr>
              <w:tabs>
                <w:tab w:val="left" w:pos="13500"/>
              </w:tabs>
              <w:ind w:right="-15"/>
              <w:jc w:val="both"/>
              <w:rPr>
                <w:rFonts w:ascii="Times New Roman" w:hAnsi="Times New Roman" w:cs="Times New Roman"/>
                <w:lang w:val="ro-MD"/>
              </w:rPr>
            </w:pPr>
          </w:p>
          <w:p w14:paraId="300005B2" w14:textId="788C3D4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CNPF </w:t>
            </w:r>
            <w:r w:rsidR="003B41F3">
              <w:rPr>
                <w:rFonts w:ascii="Times New Roman" w:hAnsi="Times New Roman" w:cs="Times New Roman"/>
                <w:lang w:val="ro-MD"/>
              </w:rPr>
              <w:t>aplică</w:t>
            </w:r>
            <w:r w:rsidRPr="006D6255">
              <w:rPr>
                <w:rFonts w:ascii="Times New Roman" w:hAnsi="Times New Roman" w:cs="Times New Roman"/>
                <w:lang w:val="ro-MD"/>
              </w:rPr>
              <w:t xml:space="preserve"> sancțiunile şi măsurile sancționatoare prevăzute la art.146 în toate cazurile în care constată:</w:t>
            </w:r>
          </w:p>
          <w:p w14:paraId="0BE74E5E" w14:textId="6018BB0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încălcarea cerințelor privind transparența și integritatea pieței prevăzute în titlul II capitolul </w:t>
            </w:r>
            <w:r w:rsidR="00355684">
              <w:rPr>
                <w:rFonts w:ascii="Times New Roman" w:hAnsi="Times New Roman" w:cs="Times New Roman"/>
                <w:lang w:val="ro-MD"/>
              </w:rPr>
              <w:t>IV</w:t>
            </w:r>
            <w:r w:rsidRPr="006D6255">
              <w:rPr>
                <w:rFonts w:ascii="Times New Roman" w:hAnsi="Times New Roman" w:cs="Times New Roman"/>
                <w:lang w:val="ro-MD"/>
              </w:rPr>
              <w:t xml:space="preserve"> sau titlul III capitolul </w:t>
            </w:r>
            <w:r w:rsidR="008E4C1E">
              <w:rPr>
                <w:rFonts w:ascii="Times New Roman" w:hAnsi="Times New Roman" w:cs="Times New Roman"/>
                <w:lang w:val="ro-MD"/>
              </w:rPr>
              <w:t>III</w:t>
            </w:r>
            <w:r w:rsidRPr="006D6255">
              <w:rPr>
                <w:rFonts w:ascii="Times New Roman" w:hAnsi="Times New Roman" w:cs="Times New Roman"/>
                <w:lang w:val="ro-MD"/>
              </w:rPr>
              <w:t xml:space="preserve"> din prezenta lege, inclusiv în cazul în care firma de investiții nu notifică CNPF sau notifică tardiv CNPF cu privire la încadrarea sa ca operator independent;</w:t>
            </w:r>
          </w:p>
          <w:p w14:paraId="43B61150"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încălcarea oricăror cerințe privind organizarea sau funcționarea furnizorilor de servicii de raportare a datelor autorizați în temeiul prezentei legi; sau </w:t>
            </w:r>
          </w:p>
          <w:p w14:paraId="3AB96359" w14:textId="5D02EE95"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t xml:space="preserve">c) încălcarea, de către persoanele prevăzute la art.125 alin.(1), a dispozițiilor prevăzute în titlul VI capitolul </w:t>
            </w:r>
            <w:r w:rsidR="00F16907">
              <w:rPr>
                <w:rFonts w:ascii="Times New Roman" w:hAnsi="Times New Roman" w:cs="Times New Roman"/>
                <w:lang w:val="ro-MD"/>
              </w:rPr>
              <w:t>II</w:t>
            </w:r>
            <w:r w:rsidRPr="006D6255">
              <w:rPr>
                <w:rFonts w:ascii="Times New Roman" w:hAnsi="Times New Roman" w:cs="Times New Roman"/>
                <w:lang w:val="ro-MD"/>
              </w:rPr>
              <w:t xml:space="preserve"> din prezenta lege.</w:t>
            </w:r>
          </w:p>
        </w:tc>
        <w:tc>
          <w:tcPr>
            <w:tcW w:w="2150" w:type="dxa"/>
            <w:vAlign w:val="center"/>
          </w:tcPr>
          <w:p w14:paraId="75251AE1" w14:textId="5385790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Parțial compatibil</w:t>
            </w:r>
          </w:p>
        </w:tc>
        <w:tc>
          <w:tcPr>
            <w:tcW w:w="2937" w:type="dxa"/>
            <w:vAlign w:val="center"/>
          </w:tcPr>
          <w:p w14:paraId="4B81EC09" w14:textId="5253EEB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expresă la Regulamentul (UE) nr.600/2014 nu este preluată; se utilizează o formulare generală, având în vedere transpunerea parțială a Regulamentului (UE) nr.600/2014 prin prezenta lege.</w:t>
            </w:r>
          </w:p>
          <w:p w14:paraId="2B8529DE" w14:textId="0921986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Totodată, potrivit art.168 alin.(7) </w:t>
            </w:r>
            <w:proofErr w:type="spellStart"/>
            <w:r w:rsidRPr="006D6255">
              <w:rPr>
                <w:rFonts w:ascii="Times New Roman" w:hAnsi="Times New Roman" w:cs="Times New Roman"/>
                <w:lang w:val="ro-MD"/>
              </w:rPr>
              <w:t>lit.f</w:t>
            </w:r>
            <w:proofErr w:type="spellEnd"/>
            <w:r w:rsidRPr="006D6255">
              <w:rPr>
                <w:rFonts w:ascii="Times New Roman" w:hAnsi="Times New Roman" w:cs="Times New Roman"/>
                <w:lang w:val="ro-MD"/>
              </w:rPr>
              <w:t>), începând cu data intrării în vigoare a Tratatului de aderare, art.146 alin.(1) și alin.(2) se va aplica în cazul constatării încălcării oricăror dispoziții ale Regulamentului (UE) nr.600/2014.</w:t>
            </w:r>
          </w:p>
        </w:tc>
      </w:tr>
      <w:tr w:rsidR="00D8530C" w:rsidRPr="006D6255" w14:paraId="4CF105CC" w14:textId="465DE926" w:rsidTr="00D54F9A">
        <w:trPr>
          <w:trHeight w:val="2240"/>
        </w:trPr>
        <w:tc>
          <w:tcPr>
            <w:tcW w:w="4649" w:type="dxa"/>
            <w:gridSpan w:val="2"/>
            <w:vAlign w:val="center"/>
          </w:tcPr>
          <w:p w14:paraId="330D1F5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Furnizarea de servicii de investiții sau desfășurarea de activități de investiții fără a deține autorizația sau aprobarea necesară conform următoarelor dispoziții ale prezentei directive sau ale Regulamentului (UE) nr. 600/2014 se consideră, de asemenea, o încălcare a prezentei directive sau a Regulamentului (UE) nr. 600/2014:</w:t>
            </w:r>
          </w:p>
          <w:p w14:paraId="1977D6B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 a articolului 5, a articolului 6 alineatul (2) sau a articolului 34, 35, 39 ori 44 din prezenta directivă; sau</w:t>
            </w:r>
          </w:p>
          <w:p w14:paraId="25753EB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 articolului 7 alineatul (1) a treia teză din Regulamentul (UE) nr. 600/2014 sau a articolului 11 alineatul (1) din regulamentul menționat și, atunci când un APA sau un ARM beneficiază de o derogare în conformitate cu articolul 2 alineatul (3) din regulamentul menționat, a articolului 27b din regulamentul menționat..</w:t>
            </w:r>
          </w:p>
          <w:p w14:paraId="1DF2CAB8"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0657B416" w14:textId="56CADE4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(1) CNPF are competenţa de a aplica sancțiunile şi măsurile sancționatoare prevăzute la art.14</w:t>
            </w:r>
            <w:r w:rsidR="00F86BF5">
              <w:rPr>
                <w:rFonts w:ascii="Times New Roman" w:hAnsi="Times New Roman" w:cs="Times New Roman"/>
                <w:lang w:val="ro-MD"/>
              </w:rPr>
              <w:t>6</w:t>
            </w:r>
            <w:r w:rsidRPr="006D6255">
              <w:rPr>
                <w:rFonts w:ascii="Times New Roman" w:hAnsi="Times New Roman" w:cs="Times New Roman"/>
                <w:lang w:val="ro-MD"/>
              </w:rPr>
              <w:t xml:space="preserve"> în toate cazurile în care constată persoanele prevăzute la art.2</w:t>
            </w:r>
            <w:r w:rsidR="007311BC">
              <w:rPr>
                <w:rFonts w:ascii="Times New Roman" w:hAnsi="Times New Roman" w:cs="Times New Roman"/>
                <w:lang w:val="ro-MD"/>
              </w:rPr>
              <w:t xml:space="preserve"> </w:t>
            </w:r>
            <w:r w:rsidR="007311BC" w:rsidRPr="007311BC">
              <w:rPr>
                <w:rFonts w:ascii="Times New Roman" w:hAnsi="Times New Roman" w:cs="Times New Roman"/>
                <w:iCs/>
                <w:lang w:val="ro-RO"/>
              </w:rPr>
              <w:t>sau, după caz, la art.24, art.87, art.101 sau art.123 alin.(6)</w:t>
            </w:r>
            <w:r w:rsidRPr="006D6255">
              <w:rPr>
                <w:rFonts w:ascii="Times New Roman" w:hAnsi="Times New Roman" w:cs="Times New Roman"/>
                <w:lang w:val="ro-MD"/>
              </w:rPr>
              <w:t>, în mod intenționat sau din neglijență:</w:t>
            </w:r>
          </w:p>
          <w:p w14:paraId="6DA46F27" w14:textId="3FBEAF99" w:rsidR="00D8530C" w:rsidRPr="006D6255" w:rsidRDefault="007311BC"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1</w:t>
            </w:r>
            <w:r w:rsidR="00D8530C" w:rsidRPr="006D6255">
              <w:rPr>
                <w:rFonts w:ascii="Times New Roman" w:hAnsi="Times New Roman" w:cs="Times New Roman"/>
                <w:lang w:val="ro-MD"/>
              </w:rPr>
              <w:t xml:space="preserve">) prestează servicii de investiții sau servicii auxiliare sau desfășoară activități de investiții sau alte activități, inclusiv activități de furnizare de servicii de raportare a datelor, fără a deține autorizația sau aprobarea </w:t>
            </w:r>
            <w:r w:rsidR="00D8530C" w:rsidRPr="006D6255">
              <w:rPr>
                <w:rFonts w:ascii="Times New Roman" w:hAnsi="Times New Roman" w:cs="Times New Roman"/>
                <w:lang w:val="ro-MD"/>
              </w:rPr>
              <w:lastRenderedPageBreak/>
              <w:t>necesară conform dispozițiilor prezentei legi sau a actelor normative emise în aplicarea acesteia;</w:t>
            </w:r>
          </w:p>
          <w:p w14:paraId="58493017" w14:textId="11635DF2" w:rsidR="00D8530C" w:rsidRPr="006D6255" w:rsidRDefault="007311BC"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2</w:t>
            </w:r>
            <w:r w:rsidR="00D8530C" w:rsidRPr="006D6255">
              <w:rPr>
                <w:rFonts w:ascii="Times New Roman" w:hAnsi="Times New Roman" w:cs="Times New Roman"/>
                <w:lang w:val="ro-MD"/>
              </w:rPr>
              <w:t>) prestează servicii de investiții sau servicii auxiliare sau desfășoară activități de investiții neincluse în autorizație sau în decizia de aprobare;</w:t>
            </w:r>
          </w:p>
          <w:p w14:paraId="0AC6C531" w14:textId="26DA1F37" w:rsidR="00D8530C" w:rsidRPr="006D6255" w:rsidRDefault="007311BC"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3</w:t>
            </w:r>
            <w:r w:rsidR="00D8530C" w:rsidRPr="006D6255">
              <w:rPr>
                <w:rFonts w:ascii="Times New Roman" w:hAnsi="Times New Roman" w:cs="Times New Roman"/>
                <w:lang w:val="ro-MD"/>
              </w:rPr>
              <w:t xml:space="preserve">) prestează servicii sau desfășoară activități pe teritoriul Republicii Moldova cu încălcarea oricăreia dintre obligațiile prevăzute </w:t>
            </w:r>
            <w:r>
              <w:rPr>
                <w:rFonts w:ascii="Times New Roman" w:hAnsi="Times New Roman" w:cs="Times New Roman"/>
                <w:lang w:val="ro-MD"/>
              </w:rPr>
              <w:t>de</w:t>
            </w:r>
            <w:r w:rsidR="00D8530C" w:rsidRPr="006D6255">
              <w:rPr>
                <w:rFonts w:ascii="Times New Roman" w:hAnsi="Times New Roman" w:cs="Times New Roman"/>
                <w:lang w:val="ro-MD"/>
              </w:rPr>
              <w:t xml:space="preserve"> art.69-71</w:t>
            </w:r>
            <w:r>
              <w:rPr>
                <w:rFonts w:ascii="Times New Roman" w:hAnsi="Times New Roman" w:cs="Times New Roman"/>
                <w:lang w:val="ro-MD"/>
              </w:rPr>
              <w:t xml:space="preserve"> sau</w:t>
            </w:r>
            <w:r w:rsidR="00D8530C" w:rsidRPr="006D6255">
              <w:rPr>
                <w:rFonts w:ascii="Times New Roman" w:hAnsi="Times New Roman" w:cs="Times New Roman"/>
                <w:lang w:val="ro-MD"/>
              </w:rPr>
              <w:t xml:space="preserve"> art.78 alin.(1);</w:t>
            </w:r>
          </w:p>
          <w:p w14:paraId="06878C52" w14:textId="18EC43BF" w:rsidR="00D8530C" w:rsidRPr="006D6255" w:rsidRDefault="007311BC"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4</w:t>
            </w:r>
            <w:r w:rsidR="00D8530C" w:rsidRPr="006D6255">
              <w:rPr>
                <w:rFonts w:ascii="Times New Roman" w:hAnsi="Times New Roman" w:cs="Times New Roman"/>
                <w:lang w:val="ro-MD"/>
              </w:rPr>
              <w:t>) prestează servicii de investiții sau desfășoară activități de investiții, inclusiv servicii auxiliare pe teritoriul Republicii Moldova, cu încălcarea oricăreia dintre obligațiile prevăzute la art.11 sau 12;</w:t>
            </w:r>
          </w:p>
        </w:tc>
        <w:tc>
          <w:tcPr>
            <w:tcW w:w="2150" w:type="dxa"/>
            <w:vAlign w:val="center"/>
          </w:tcPr>
          <w:p w14:paraId="191EDD04" w14:textId="0E1B101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01190E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EEE3C82" w14:textId="1FE87D39" w:rsidTr="00562195">
        <w:trPr>
          <w:trHeight w:val="841"/>
        </w:trPr>
        <w:tc>
          <w:tcPr>
            <w:tcW w:w="4649" w:type="dxa"/>
            <w:gridSpan w:val="2"/>
            <w:vAlign w:val="center"/>
          </w:tcPr>
          <w:p w14:paraId="5578441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Se consideră de asemenea o încălcare a prezentei directive refuzul de a coopera în cadrul unei investigații sau în cazul unei inspecții sau unei cereri în temeiul articolului 69.</w:t>
            </w:r>
          </w:p>
          <w:p w14:paraId="01D81BAB"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5AAA1A47" w14:textId="3AEFA3C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CNPF are competenţa de a aplica sancțiunile şi măsurile sancționatoare prevăzute la art.14</w:t>
            </w:r>
            <w:r w:rsidR="00F86BF5">
              <w:rPr>
                <w:rFonts w:ascii="Times New Roman" w:hAnsi="Times New Roman" w:cs="Times New Roman"/>
                <w:lang w:val="ro-MD"/>
              </w:rPr>
              <w:t>6</w:t>
            </w:r>
            <w:r w:rsidRPr="006D6255">
              <w:rPr>
                <w:rFonts w:ascii="Times New Roman" w:hAnsi="Times New Roman" w:cs="Times New Roman"/>
                <w:lang w:val="ro-MD"/>
              </w:rPr>
              <w:t xml:space="preserve"> în toate cazurile în care constată persoanele prevăzute la art.2,</w:t>
            </w:r>
            <w:r w:rsidR="007311BC" w:rsidRPr="007311BC">
              <w:rPr>
                <w:rFonts w:ascii="Times New Roman" w:hAnsi="Times New Roman" w:cs="Times New Roman"/>
                <w:iCs/>
                <w:lang w:val="ro-RO"/>
              </w:rPr>
              <w:t xml:space="preserve"> sau, după caz, la art.24, art.87, art.101 sau art.123 alin.(6)</w:t>
            </w:r>
            <w:r w:rsidR="007311BC" w:rsidRPr="006D6255">
              <w:rPr>
                <w:rFonts w:ascii="Times New Roman" w:hAnsi="Times New Roman" w:cs="Times New Roman"/>
                <w:lang w:val="ro-MD"/>
              </w:rPr>
              <w:t>,</w:t>
            </w:r>
            <w:r w:rsidRPr="006D6255">
              <w:rPr>
                <w:rFonts w:ascii="Times New Roman" w:hAnsi="Times New Roman" w:cs="Times New Roman"/>
                <w:lang w:val="ro-MD"/>
              </w:rPr>
              <w:t xml:space="preserve"> în mod intenționat sau din neglijență:</w:t>
            </w:r>
          </w:p>
          <w:p w14:paraId="29E6EF20"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23) în raport cu exercitarea competențelor de intervenție și control ale CNPF:</w:t>
            </w:r>
          </w:p>
          <w:p w14:paraId="1B705A7F"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a) încalcă, sau nu implementează, în mod nejustificat, măsurile de supraveghere dispuse de către CNPF în temeiul prezentei legi;</w:t>
            </w:r>
          </w:p>
          <w:p w14:paraId="404C72A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b) furnizează CNPF informaţii sau documente neautentice, incomplete, inexacte sau care duc în eroare ori nu furnizează, în mod nejustificat, informațiile sau documentele solicitate de CNPF în exercitarea atribuţiilor sale prevăzute de Legea nr.192/1998 privind Comisia Națională a Pieței Financiare și de prezenta lege;</w:t>
            </w:r>
          </w:p>
          <w:p w14:paraId="4FD6890B"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c) refuză să ofere, obstrucționează, sau tergiversează, în mod nejustificat, accesul la încăperi, medii de stocare a informaţiei sau echipamente electronice supuse inspectării la fața locului (pe teren), inclusiv prin neoferirea parolelor de acces la acestea;</w:t>
            </w:r>
          </w:p>
          <w:p w14:paraId="6F79B715" w14:textId="0149569F"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d) întreprinde măsuri de distrugere totală sau </w:t>
            </w:r>
            <w:proofErr w:type="spellStart"/>
            <w:r w:rsidRPr="006D6255">
              <w:rPr>
                <w:rFonts w:ascii="Times New Roman" w:hAnsi="Times New Roman" w:cs="Times New Roman"/>
                <w:lang w:val="ro-RO"/>
              </w:rPr>
              <w:t>parţială</w:t>
            </w:r>
            <w:proofErr w:type="spellEnd"/>
            <w:r w:rsidRPr="006D6255">
              <w:rPr>
                <w:rFonts w:ascii="Times New Roman" w:hAnsi="Times New Roman" w:cs="Times New Roman"/>
                <w:lang w:val="ro-RO"/>
              </w:rPr>
              <w:t xml:space="preserve"> a documentelor, a registrelor, a </w:t>
            </w:r>
            <w:proofErr w:type="spellStart"/>
            <w:r w:rsidRPr="006D6255">
              <w:rPr>
                <w:rFonts w:ascii="Times New Roman" w:hAnsi="Times New Roman" w:cs="Times New Roman"/>
                <w:lang w:val="ro-RO"/>
              </w:rPr>
              <w:t>informaţiilor</w:t>
            </w:r>
            <w:proofErr w:type="spellEnd"/>
            <w:r w:rsidRPr="006D6255">
              <w:rPr>
                <w:rFonts w:ascii="Times New Roman" w:hAnsi="Times New Roman" w:cs="Times New Roman"/>
                <w:lang w:val="ro-RO"/>
              </w:rPr>
              <w:t xml:space="preserve"> solicitate de CNPF, inclusiv de pe echipamentele electronice sau mediile de stocare a informaţiei;</w:t>
            </w:r>
          </w:p>
        </w:tc>
        <w:tc>
          <w:tcPr>
            <w:tcW w:w="2150" w:type="dxa"/>
            <w:vAlign w:val="center"/>
          </w:tcPr>
          <w:p w14:paraId="2B718449" w14:textId="02C93E8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CECAE7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B205825" w14:textId="1219B67A" w:rsidTr="00D54F9A">
        <w:trPr>
          <w:trHeight w:val="2240"/>
        </w:trPr>
        <w:tc>
          <w:tcPr>
            <w:tcW w:w="4649" w:type="dxa"/>
            <w:gridSpan w:val="2"/>
            <w:vAlign w:val="center"/>
          </w:tcPr>
          <w:p w14:paraId="74943E4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În cazul încălcărilor menționate la alineatele (3), (4) și (5), statele membre prevăd, în conformitate cu dreptul lor intern, că autoritățile competente au puterea să ia și să impună cel puțin următoarele sancțiuni și măsuri administrative:</w:t>
            </w:r>
          </w:p>
          <w:p w14:paraId="762668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o declarație publică în care se indică persoana fizică sau juridică și natura încălcării în conformitate cu articolul 71;</w:t>
            </w:r>
          </w:p>
          <w:p w14:paraId="3A80619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un ordin prin care i se cere persoanei fizice sau juridice să înceteze comportamentul respectiv și să se abțină de la repetarea comportamentului respectiv;</w:t>
            </w:r>
          </w:p>
          <w:p w14:paraId="6A2C581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în cazul unei firme de investiții, al unui operator de piață autorizat să exploateze un MTF sau un OTF ori al unei piețe reglementate, retragerea sau suspendarea autorizației instituției în conformitate cu articolele 8 și 43 din prezenta directivă și, atunci când un APA sau un ARM beneficiază de o derogare în conformitate cu articolul 2 alineatul (3) din Regulamentul (UE) nr. 600/2014, retragerea sau suspendarea autorizației în conformitate cu articolul 27e din regulamentul menționat;</w:t>
            </w:r>
          </w:p>
          <w:p w14:paraId="423C1E5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în cazul unor încălcări grave repetate, sancționarea oricărui membru al organului de conducere al firmei de investiții sau a oricărei alte persoane fizice considerate responsabile prin interzicerea temporară sau permanentă a exercitării unor funcții de conducere în firme de investiții;</w:t>
            </w:r>
          </w:p>
          <w:p w14:paraId="1765652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o interdicție temporară privind apartenența sau participarea oricărei firme de investiții la o piață reglementată, la MTF-uri sau în calitate de client al OTF-urilor;</w:t>
            </w:r>
          </w:p>
          <w:p w14:paraId="27E61F5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(f) în cazul unei persoane juridice, amenzi administrative maxime de cel puțin 5 000 000 EUR, sau, în statele membre a căror monedă nu este euro, echivalentul în moneda națională la 2 iulie 2014, sau până la 10 % din cifra de afaceri anuală a persoanei juridice conform ultimelor conturi disponibile aprobate de organul de conducere; în cazul în care persoana juridică este o întreprindere-mamă sau o filială a întreprinderii-mamă care trebuie să întocmească conturi financiare consolidate în conformitate cu Directiva 2013/34/UE, cifra de afaceri anuală totală aplicabilă este cifra de afaceri anuală totală sau tipul de venit corespunzător conform legislației contabile relevante, pe baza ultimelor conturi consolidate disponibile aprobate de organul de conducere al întreprinderii-mamă principale;</w:t>
            </w:r>
          </w:p>
          <w:p w14:paraId="424D6A2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în cazul unei persoane fizice, amenzi administrative maxime de cel puțin 5 000 000 EUR sau, în statele membre a căror monedă nu este euro, echivalentul în moneda națională la 2 iulie 2014;</w:t>
            </w:r>
          </w:p>
          <w:p w14:paraId="2EEF402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(h) amenzi administrative maxime egale cu cel puțin de două ori valoarea beneficiului rezultat din încălcare, în cazul în care beneficiul poate fi determinat, chiar dacă acesta depășește cuantumurile maxime prevăzute la literele (f) și (g).</w:t>
            </w:r>
          </w:p>
        </w:tc>
        <w:tc>
          <w:tcPr>
            <w:tcW w:w="4979" w:type="dxa"/>
            <w:gridSpan w:val="2"/>
            <w:vAlign w:val="center"/>
          </w:tcPr>
          <w:p w14:paraId="2B7DD38B" w14:textId="06705EC8"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146. Sancțiunile și măsurile sancționatoare aplicabile</w:t>
            </w:r>
          </w:p>
          <w:p w14:paraId="1529432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w:t>
            </w:r>
            <w:proofErr w:type="spellStart"/>
            <w:r w:rsidRPr="006D6255">
              <w:rPr>
                <w:rFonts w:ascii="Times New Roman" w:hAnsi="Times New Roman" w:cs="Times New Roman"/>
                <w:lang w:val="ro-MD"/>
              </w:rPr>
              <w:t>Sancţiunile</w:t>
            </w:r>
            <w:proofErr w:type="spellEnd"/>
            <w:r w:rsidRPr="006D6255">
              <w:rPr>
                <w:rFonts w:ascii="Times New Roman" w:hAnsi="Times New Roman" w:cs="Times New Roman"/>
                <w:lang w:val="ro-MD"/>
              </w:rPr>
              <w:t xml:space="preserve"> care pot fi aplicate potrivit prezentei legi sunt:</w:t>
            </w:r>
          </w:p>
          <w:p w14:paraId="6B01155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avertisment public prin care se indică persoana fizică și/sau persoana juridică și natura încălcării;</w:t>
            </w:r>
          </w:p>
          <w:p w14:paraId="239C87F8" w14:textId="117E626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amendă aplicabilă persoanei juridice, în cuantum de până la 100 milioane lei </w:t>
            </w:r>
            <w:r w:rsidR="008634EA">
              <w:rPr>
                <w:rFonts w:ascii="Times New Roman" w:hAnsi="Times New Roman" w:cs="Times New Roman"/>
                <w:lang w:val="ro-MD"/>
              </w:rPr>
              <w:t xml:space="preserve">moldovenești </w:t>
            </w:r>
            <w:r w:rsidRPr="006D6255">
              <w:rPr>
                <w:rFonts w:ascii="Times New Roman" w:hAnsi="Times New Roman" w:cs="Times New Roman"/>
                <w:lang w:val="ro-MD"/>
              </w:rPr>
              <w:t xml:space="preserve">sau până la 10% din cifra de afaceri anuală a persoanei juridice conform ultimelor situații financiare anuale disponibile aprobate de organul de conducere; în cazul în care persoana juridică este o </w:t>
            </w:r>
            <w:r w:rsidR="008634EA">
              <w:rPr>
                <w:rFonts w:ascii="Times New Roman" w:hAnsi="Times New Roman" w:cs="Times New Roman"/>
                <w:lang w:val="ro-MD"/>
              </w:rPr>
              <w:t>entitate</w:t>
            </w:r>
            <w:r w:rsidRPr="006D6255">
              <w:rPr>
                <w:rFonts w:ascii="Times New Roman" w:hAnsi="Times New Roman" w:cs="Times New Roman"/>
                <w:lang w:val="ro-MD"/>
              </w:rPr>
              <w:t xml:space="preserve">-mamă sau o filială a </w:t>
            </w:r>
            <w:r w:rsidR="008634EA">
              <w:rPr>
                <w:rFonts w:ascii="Times New Roman" w:hAnsi="Times New Roman" w:cs="Times New Roman"/>
                <w:lang w:val="ro-MD"/>
              </w:rPr>
              <w:t>entității</w:t>
            </w:r>
            <w:r w:rsidRPr="006D6255">
              <w:rPr>
                <w:rFonts w:ascii="Times New Roman" w:hAnsi="Times New Roman" w:cs="Times New Roman"/>
                <w:lang w:val="ro-MD"/>
              </w:rPr>
              <w:t xml:space="preserve">-mamă care trebuie să întocmească situații financiare consolidate, cifra de afaceri anuală totală aplicabilă este cifra de afaceri anuală totală sau tipul de venit corespunzător conform legislației contabile relevante, care se calculează pe baza ultimelor situații financiare consolidate disponibile aprobate de organul de conducere al </w:t>
            </w:r>
            <w:r w:rsidR="008634EA">
              <w:rPr>
                <w:rFonts w:ascii="Times New Roman" w:hAnsi="Times New Roman" w:cs="Times New Roman"/>
                <w:lang w:val="ro-MD"/>
              </w:rPr>
              <w:t>entității</w:t>
            </w:r>
            <w:r w:rsidRPr="006D6255">
              <w:rPr>
                <w:rFonts w:ascii="Times New Roman" w:hAnsi="Times New Roman" w:cs="Times New Roman"/>
                <w:lang w:val="ro-MD"/>
              </w:rPr>
              <w:t xml:space="preserve">-mamă </w:t>
            </w:r>
            <w:r w:rsidR="008634EA">
              <w:rPr>
                <w:rFonts w:ascii="Times New Roman" w:hAnsi="Times New Roman" w:cs="Times New Roman"/>
                <w:lang w:val="ro-MD"/>
              </w:rPr>
              <w:t>de cel mai înalt rang</w:t>
            </w:r>
            <w:r w:rsidRPr="006D6255">
              <w:rPr>
                <w:rFonts w:ascii="Times New Roman" w:hAnsi="Times New Roman" w:cs="Times New Roman"/>
                <w:lang w:val="ro-MD"/>
              </w:rPr>
              <w:t>;</w:t>
            </w:r>
          </w:p>
          <w:p w14:paraId="4718F528" w14:textId="389178A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amendă aplicabilă persoanei fizice, în cuantum de până la 100 milioane lei</w:t>
            </w:r>
            <w:r w:rsidR="008634EA">
              <w:rPr>
                <w:rFonts w:ascii="Times New Roman" w:hAnsi="Times New Roman" w:cs="Times New Roman"/>
                <w:lang w:val="ro-MD"/>
              </w:rPr>
              <w:t xml:space="preserve"> moldovenești</w:t>
            </w:r>
            <w:r w:rsidRPr="006D6255">
              <w:rPr>
                <w:rFonts w:ascii="Times New Roman" w:hAnsi="Times New Roman" w:cs="Times New Roman"/>
                <w:lang w:val="ro-MD"/>
              </w:rPr>
              <w:t>; sau</w:t>
            </w:r>
          </w:p>
          <w:p w14:paraId="2381E4FC" w14:textId="3FCDC4A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amendă aplicabilă persoanei fizice sau persoanei juridice, egală cu </w:t>
            </w:r>
            <w:r w:rsidR="008634EA">
              <w:rPr>
                <w:rFonts w:ascii="Times New Roman" w:hAnsi="Times New Roman" w:cs="Times New Roman"/>
                <w:lang w:val="ro-MD"/>
              </w:rPr>
              <w:t>până</w:t>
            </w:r>
            <w:r w:rsidR="008634EA" w:rsidRPr="006D6255">
              <w:rPr>
                <w:rFonts w:ascii="Times New Roman" w:hAnsi="Times New Roman" w:cs="Times New Roman"/>
                <w:lang w:val="ro-MD"/>
              </w:rPr>
              <w:t xml:space="preserve"> </w:t>
            </w:r>
            <w:r w:rsidRPr="006D6255">
              <w:rPr>
                <w:rFonts w:ascii="Times New Roman" w:hAnsi="Times New Roman" w:cs="Times New Roman"/>
                <w:lang w:val="ro-MD"/>
              </w:rPr>
              <w:t xml:space="preserve">la valoarea dublă a profitului </w:t>
            </w:r>
            <w:proofErr w:type="spellStart"/>
            <w:r w:rsidRPr="006D6255">
              <w:rPr>
                <w:rFonts w:ascii="Times New Roman" w:hAnsi="Times New Roman" w:cs="Times New Roman"/>
                <w:lang w:val="ro-MD"/>
              </w:rPr>
              <w:t>obţinut</w:t>
            </w:r>
            <w:proofErr w:type="spellEnd"/>
            <w:r w:rsidRPr="006D6255">
              <w:rPr>
                <w:rFonts w:ascii="Times New Roman" w:hAnsi="Times New Roman" w:cs="Times New Roman"/>
                <w:lang w:val="ro-MD"/>
              </w:rPr>
              <w:t xml:space="preserve"> sau a pierderilor evitate ca urmare a încălcării, dacă acestea pot fi determinate, chiar dacă aceasta depășește cuantumurile maxime prevăzute la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și d).</w:t>
            </w:r>
          </w:p>
          <w:p w14:paraId="0425321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w:t>
            </w:r>
            <w:r w:rsidRPr="006D6255">
              <w:rPr>
                <w:rFonts w:ascii="Times New Roman" w:hAnsi="Times New Roman" w:cs="Times New Roman"/>
                <w:b/>
                <w:lang w:val="ro-RO"/>
              </w:rPr>
              <w:t xml:space="preserve"> </w:t>
            </w:r>
            <w:r w:rsidRPr="006D6255">
              <w:rPr>
                <w:rFonts w:ascii="Times New Roman" w:hAnsi="Times New Roman" w:cs="Times New Roman"/>
                <w:lang w:val="ro-RO"/>
              </w:rPr>
              <w:t>Măsurile sancționatoare care pot fi aplicate potrivit prezentei legi sunt:</w:t>
            </w:r>
          </w:p>
          <w:p w14:paraId="21FE7C29"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prescripție, spre executare obligatorie, de încetare a conduitei ilicite a persoanei şi de </w:t>
            </w:r>
            <w:proofErr w:type="spellStart"/>
            <w:r w:rsidRPr="006D6255">
              <w:rPr>
                <w:rFonts w:ascii="Times New Roman" w:hAnsi="Times New Roman" w:cs="Times New Roman"/>
                <w:lang w:val="ro-RO"/>
              </w:rPr>
              <w:t>abţinere</w:t>
            </w:r>
            <w:proofErr w:type="spellEnd"/>
            <w:r w:rsidRPr="006D6255">
              <w:rPr>
                <w:rFonts w:ascii="Times New Roman" w:hAnsi="Times New Roman" w:cs="Times New Roman"/>
                <w:lang w:val="ro-RO"/>
              </w:rPr>
              <w:t xml:space="preserve"> de la repetarea acesteia;</w:t>
            </w:r>
          </w:p>
          <w:p w14:paraId="3AEDFD66"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b) prescripție, spre executare obligatorie, privind interzicerea furnizării KID care nu respectă cerințele legislației privind documentele cu informații esențiale referitoare la PRIIP și privind obligarea publicării unei noi versiuni a KID;</w:t>
            </w:r>
          </w:p>
          <w:p w14:paraId="571EF6FD"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c) retragerea sau suspendarea, pentru o perioadă menţionată în decizia de suspendare emisă de CNPF, dar care nu poate depăşi 12 luni, a autorizației;</w:t>
            </w:r>
          </w:p>
          <w:p w14:paraId="59F625F2"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d) interzicerea temporară, pentru o perioadă cuprinsă între 90 de zile şi 5 ani, sau permanentă, a exercitării unor funcţii de conducere, în cazul oricărui membru al organului de conducere al firmei de investiții sau a oricărei altei persoane fizice considerate responsabile de </w:t>
            </w:r>
            <w:proofErr w:type="spellStart"/>
            <w:r w:rsidRPr="006D6255">
              <w:rPr>
                <w:rFonts w:ascii="Times New Roman" w:hAnsi="Times New Roman" w:cs="Times New Roman"/>
                <w:lang w:val="ro-RO"/>
              </w:rPr>
              <w:t>săvîrşirea</w:t>
            </w:r>
            <w:proofErr w:type="spellEnd"/>
            <w:r w:rsidRPr="006D6255">
              <w:rPr>
                <w:rFonts w:ascii="Times New Roman" w:hAnsi="Times New Roman" w:cs="Times New Roman"/>
                <w:lang w:val="ro-RO"/>
              </w:rPr>
              <w:t xml:space="preserve"> încălcării;</w:t>
            </w:r>
          </w:p>
          <w:p w14:paraId="531A8D2E" w14:textId="1441CDB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RO"/>
              </w:rPr>
              <w:t>e) interzicerea temporară privind apartenența sau participarea oricărei firme de investiții la o piață reglementată, la MTF-uri sau în calitate de client al OTF-urilor, pentru o perioadă cuprinsă între 90 de zile şi 5 ani;</w:t>
            </w:r>
          </w:p>
          <w:p w14:paraId="58FFADC0" w14:textId="642D03E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 </w:t>
            </w:r>
          </w:p>
        </w:tc>
        <w:tc>
          <w:tcPr>
            <w:tcW w:w="2150" w:type="dxa"/>
            <w:vAlign w:val="center"/>
          </w:tcPr>
          <w:p w14:paraId="63B983C0" w14:textId="330C34F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F00574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2CB7E3B0" w14:textId="0A9594C7" w:rsidTr="00D54F9A">
        <w:trPr>
          <w:trHeight w:val="710"/>
        </w:trPr>
        <w:tc>
          <w:tcPr>
            <w:tcW w:w="4649" w:type="dxa"/>
            <w:gridSpan w:val="2"/>
            <w:vAlign w:val="center"/>
          </w:tcPr>
          <w:p w14:paraId="12E23CC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(7)   Statele membre pot împuternici autoritățile competente să impună sancțiuni de altă natură pe lângă cele prevăzute la alineatul (6) sau să impună amenzi care depășesc cuantumurile menționate la alineatul (6) literele (f), (g) și (h).</w:t>
            </w:r>
          </w:p>
        </w:tc>
        <w:tc>
          <w:tcPr>
            <w:tcW w:w="4979" w:type="dxa"/>
            <w:gridSpan w:val="2"/>
            <w:vAlign w:val="center"/>
          </w:tcPr>
          <w:p w14:paraId="38715602" w14:textId="7BFD9B3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Măsurile sancționatoare care pot fi aplicate potrivit prezentei legi sunt:</w:t>
            </w:r>
          </w:p>
          <w:p w14:paraId="7DEAFB3E" w14:textId="4D9F344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f) suspendarea exercitării drepturilor de vot ale acţionarului sau acţionarilor responsabili;</w:t>
            </w:r>
          </w:p>
          <w:p w14:paraId="6EFD5055" w14:textId="63113F7F" w:rsidR="00D8530C" w:rsidRPr="006D6255" w:rsidRDefault="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g) suspendarea, pentru o perioadă menţionată în decizia de suspendare emisă de CNPF, dar care nu poate depăşi 12 luni, sau retragerea certificatelor de calificare eliberate de CNPF</w:t>
            </w:r>
            <w:r w:rsidR="009C5000">
              <w:rPr>
                <w:rFonts w:ascii="Times New Roman" w:hAnsi="Times New Roman" w:cs="Times New Roman"/>
                <w:lang w:val="ro-MD"/>
              </w:rPr>
              <w:t>.</w:t>
            </w:r>
          </w:p>
        </w:tc>
        <w:tc>
          <w:tcPr>
            <w:tcW w:w="2150" w:type="dxa"/>
            <w:vAlign w:val="center"/>
          </w:tcPr>
          <w:p w14:paraId="06FFC345" w14:textId="0EAA427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CF2E13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765FAA19" w14:textId="711BB2BD" w:rsidTr="00D54F9A">
        <w:trPr>
          <w:trHeight w:val="440"/>
        </w:trPr>
        <w:tc>
          <w:tcPr>
            <w:tcW w:w="4649" w:type="dxa"/>
            <w:gridSpan w:val="2"/>
            <w:vAlign w:val="center"/>
          </w:tcPr>
          <w:p w14:paraId="25A69A73"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71</w:t>
            </w:r>
          </w:p>
          <w:p w14:paraId="037FFA82"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Publicarea deciziilor</w:t>
            </w:r>
          </w:p>
          <w:p w14:paraId="5FBA00B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autoritățile competente publică pe site-ul lor oficial de internet, fără întârziere, orice decizie prin care se impune o sancțiune sau măsură administrativă pentru încălcarea Regulamentului (UE) nr. 600/2014 sau a dispozițiilor de drept intern adoptate pentru punerea în aplicare a prezentei directive, după ce persoana căreia i s-a impus sancțiunea a fost informată în legătură cu decizia respectivă. Publicarea cuprinde cel puțin informații privind tipul și natura încălcării și identitatea persoanelor responsabile. Această obligație nu se aplică deciziilor prin care se impun măsuri privitoare la anchetă.</w:t>
            </w:r>
          </w:p>
        </w:tc>
        <w:tc>
          <w:tcPr>
            <w:tcW w:w="4979" w:type="dxa"/>
            <w:gridSpan w:val="2"/>
            <w:vAlign w:val="center"/>
          </w:tcPr>
          <w:p w14:paraId="7DB9CB0F" w14:textId="5E44B66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150. Publicarea deciziilor </w:t>
            </w:r>
          </w:p>
          <w:p w14:paraId="5BAFFE3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publică pe pagina sa web, fără întârziere, orice decizie prin care impune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sau măsură sancționatorie sau dispune o măsură de supraveghere conform prevederilor prezentului capitol. Deciziile privind sancționarea se publică după ce persoana căreia i s-a aplicat </w:t>
            </w:r>
            <w:proofErr w:type="spellStart"/>
            <w:r w:rsidRPr="006D6255">
              <w:rPr>
                <w:rFonts w:ascii="Times New Roman" w:hAnsi="Times New Roman" w:cs="Times New Roman"/>
                <w:lang w:val="ro-MD"/>
              </w:rPr>
              <w:t>sancţiunea</w:t>
            </w:r>
            <w:proofErr w:type="spellEnd"/>
            <w:r w:rsidRPr="006D6255">
              <w:rPr>
                <w:rFonts w:ascii="Times New Roman" w:hAnsi="Times New Roman" w:cs="Times New Roman"/>
                <w:lang w:val="ro-MD"/>
              </w:rPr>
              <w:t xml:space="preserve"> a fost notificată despre decizia respectivă. Obligația de publicare nu se aplică deciziilor prin care se impun măsuri operative în cadrul activității de control.</w:t>
            </w:r>
          </w:p>
          <w:p w14:paraId="09B7DF3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Publicarea deciziei prevăzute la alin.(1) cuprinde cel puţin informaţii privind tipul şi natura încălcării şi identitatea persoanelor responsabile.</w:t>
            </w:r>
          </w:p>
        </w:tc>
        <w:tc>
          <w:tcPr>
            <w:tcW w:w="2150" w:type="dxa"/>
            <w:vAlign w:val="center"/>
          </w:tcPr>
          <w:p w14:paraId="6DFA2D85" w14:textId="7676F85B" w:rsidR="00D8530C" w:rsidRPr="006D6255" w:rsidRDefault="00D8530C" w:rsidP="00D8530C">
            <w:pPr>
              <w:tabs>
                <w:tab w:val="left" w:pos="13500"/>
              </w:tabs>
              <w:ind w:right="28"/>
              <w:jc w:val="both"/>
              <w:rPr>
                <w:rFonts w:ascii="Times New Roman" w:hAnsi="Times New Roman" w:cs="Times New Roman"/>
                <w:lang w:val="ro-RO"/>
              </w:rPr>
            </w:pPr>
            <w:r w:rsidRPr="006D6255">
              <w:rPr>
                <w:rFonts w:ascii="Times New Roman" w:hAnsi="Times New Roman" w:cs="Times New Roman"/>
                <w:lang w:val="ro-RO"/>
              </w:rPr>
              <w:t>Parțial compatibil</w:t>
            </w:r>
          </w:p>
        </w:tc>
        <w:tc>
          <w:tcPr>
            <w:tcW w:w="2937" w:type="dxa"/>
            <w:vAlign w:val="center"/>
          </w:tcPr>
          <w:p w14:paraId="57BCB837" w14:textId="609D60B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Referința expresă la Regulamentul (UE) nr. 600/2014 nu este preluată; se utilizează o formulare generală, având în vedere transpunerea parțială a Regulamentului (UE) nr.600/2014 prin prezenta lege.</w:t>
            </w:r>
          </w:p>
          <w:p w14:paraId="31B1358A"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28C5F41" w14:textId="28AE113E" w:rsidTr="00D54F9A">
        <w:trPr>
          <w:trHeight w:val="440"/>
        </w:trPr>
        <w:tc>
          <w:tcPr>
            <w:tcW w:w="4649" w:type="dxa"/>
            <w:gridSpan w:val="2"/>
            <w:vAlign w:val="center"/>
          </w:tcPr>
          <w:p w14:paraId="4F0D7F6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Cu toate acestea, în cazul în care publicarea identității persoanelor juridice sau a datelor cu caracter personal ale persoanelor fizice este considerată de către autoritatea competentă ca fiind disproporționată, ca urmare a unei evaluări efectuate de la caz la caz cu privire la proporționalitatea publicării unor astfel de date, sau în cazul în care publicarea pune în pericol stabilitatea piețelor financiare sau o anchetă în curs, statele membre se asigură că autoritățile competente:</w:t>
            </w:r>
          </w:p>
          <w:p w14:paraId="53DDC29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amână publicarea deciziei de a impune o sancțiune sau măsură până în momentul în care motivele nepublicării încetează să fie valabile;</w:t>
            </w:r>
          </w:p>
          <w:p w14:paraId="7D7E5CA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publică decizia de a impune o sancțiune sau măsură cu titlu anonim într-un mod care să fie conform cu dreptul intern, cu condiția ca publicarea cu titlu anonim să asigure o protecție eficace a datelor cu caracter personal în cauză;</w:t>
            </w:r>
          </w:p>
          <w:p w14:paraId="73B5C8B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(c) nu publică deloc decizia de a impune o sancțiune sau măsură, în cazul în care opțiunile prevăzute la literele (a) și (b) sunt considerate insuficiente pentru a garanta:</w:t>
            </w:r>
          </w:p>
          <w:p w14:paraId="1FE2D28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 că nu va fi pusă în pericol stabilitatea piețelor financiare;</w:t>
            </w:r>
          </w:p>
          <w:p w14:paraId="5BB4479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(ii) proporționalitatea publicării unor astfel de decizii în cazurile în care măsurile respective sunt considerate a fi de natură minoră.</w:t>
            </w:r>
          </w:p>
        </w:tc>
        <w:tc>
          <w:tcPr>
            <w:tcW w:w="4979" w:type="dxa"/>
            <w:gridSpan w:val="2"/>
            <w:vAlign w:val="center"/>
          </w:tcPr>
          <w:p w14:paraId="2E2C0417" w14:textId="58046E2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Prin derogare de la prevederile alin.(1), în cazul în care publicarea </w:t>
            </w:r>
            <w:proofErr w:type="spellStart"/>
            <w:r w:rsidRPr="006D6255">
              <w:rPr>
                <w:rFonts w:ascii="Times New Roman" w:hAnsi="Times New Roman" w:cs="Times New Roman"/>
                <w:lang w:val="ro-MD"/>
              </w:rPr>
              <w:t>identităţii</w:t>
            </w:r>
            <w:proofErr w:type="spellEnd"/>
            <w:r w:rsidRPr="006D6255">
              <w:rPr>
                <w:rFonts w:ascii="Times New Roman" w:hAnsi="Times New Roman" w:cs="Times New Roman"/>
                <w:lang w:val="ro-MD"/>
              </w:rPr>
              <w:t xml:space="preserve"> persoanelor juridice sau a datelor cu caracter personal ale persoanelor fizice este considerată de către CNPF ca fiind </w:t>
            </w:r>
            <w:proofErr w:type="spellStart"/>
            <w:r w:rsidRPr="006D6255">
              <w:rPr>
                <w:rFonts w:ascii="Times New Roman" w:hAnsi="Times New Roman" w:cs="Times New Roman"/>
                <w:lang w:val="ro-MD"/>
              </w:rPr>
              <w:t>disproporţionată</w:t>
            </w:r>
            <w:proofErr w:type="spellEnd"/>
            <w:r w:rsidRPr="006D6255">
              <w:rPr>
                <w:rFonts w:ascii="Times New Roman" w:hAnsi="Times New Roman" w:cs="Times New Roman"/>
                <w:lang w:val="ro-MD"/>
              </w:rPr>
              <w:t xml:space="preserve">, ca urmare a unei evaluări efectuate de la caz la caz cu privire la </w:t>
            </w:r>
            <w:proofErr w:type="spellStart"/>
            <w:r w:rsidRPr="006D6255">
              <w:rPr>
                <w:rFonts w:ascii="Times New Roman" w:hAnsi="Times New Roman" w:cs="Times New Roman"/>
                <w:lang w:val="ro-MD"/>
              </w:rPr>
              <w:t>proporţionalitatea</w:t>
            </w:r>
            <w:proofErr w:type="spellEnd"/>
            <w:r w:rsidRPr="006D6255">
              <w:rPr>
                <w:rFonts w:ascii="Times New Roman" w:hAnsi="Times New Roman" w:cs="Times New Roman"/>
                <w:lang w:val="ro-MD"/>
              </w:rPr>
              <w:t xml:space="preserve"> publicării unor astfel de date, sau în cazul în care publicarea pune în pericol stabilitatea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financiare sau o activitate de control în curs, CNPF poate: </w:t>
            </w:r>
          </w:p>
          <w:p w14:paraId="69A5A6B7" w14:textId="71D409A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w:t>
            </w:r>
            <w:proofErr w:type="spellStart"/>
            <w:r w:rsidRPr="006D6255">
              <w:rPr>
                <w:rFonts w:ascii="Times New Roman" w:hAnsi="Times New Roman" w:cs="Times New Roman"/>
                <w:lang w:val="ro-MD"/>
              </w:rPr>
              <w:t>amîna</w:t>
            </w:r>
            <w:proofErr w:type="spellEnd"/>
            <w:r w:rsidRPr="006D6255">
              <w:rPr>
                <w:rFonts w:ascii="Times New Roman" w:hAnsi="Times New Roman" w:cs="Times New Roman"/>
                <w:lang w:val="ro-MD"/>
              </w:rPr>
              <w:t xml:space="preserve"> publicarea deciziei de a impune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măsură sancționatorie sau o măsură de supraveghere până în momentul în care motivele nepublicării încetează să fie valabile; </w:t>
            </w:r>
          </w:p>
          <w:p w14:paraId="12F9BBCF" w14:textId="486E03B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publica decizia de a impune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măsură sancționatorie sau o măsură de supraveghere în mod anonim în oricare dintre circumstanţele următoare: </w:t>
            </w:r>
          </w:p>
          <w:p w14:paraId="11A6BB4F" w14:textId="790B694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în cazul în care </w:t>
            </w:r>
            <w:proofErr w:type="spellStart"/>
            <w:r w:rsidRPr="006D6255">
              <w:rPr>
                <w:rFonts w:ascii="Times New Roman" w:hAnsi="Times New Roman" w:cs="Times New Roman"/>
                <w:lang w:val="ro-MD"/>
              </w:rPr>
              <w:t>sancţiunea</w:t>
            </w:r>
            <w:proofErr w:type="spellEnd"/>
            <w:r w:rsidRPr="006D6255">
              <w:rPr>
                <w:rFonts w:ascii="Times New Roman" w:hAnsi="Times New Roman" w:cs="Times New Roman"/>
                <w:lang w:val="ro-MD"/>
              </w:rPr>
              <w:t xml:space="preserve">, măsură sancționatorie sau măsura de supraveghere este impusă unei persoane fizice şi se constată, în urma unei evaluări anterioare </w:t>
            </w:r>
            <w:r w:rsidRPr="006D6255">
              <w:rPr>
                <w:rFonts w:ascii="Times New Roman" w:hAnsi="Times New Roman" w:cs="Times New Roman"/>
                <w:lang w:val="ro-MD"/>
              </w:rPr>
              <w:lastRenderedPageBreak/>
              <w:t xml:space="preserve">obligatorii a </w:t>
            </w:r>
            <w:proofErr w:type="spellStart"/>
            <w:r w:rsidRPr="006D6255">
              <w:rPr>
                <w:rFonts w:ascii="Times New Roman" w:hAnsi="Times New Roman" w:cs="Times New Roman"/>
                <w:lang w:val="ro-MD"/>
              </w:rPr>
              <w:t>proporţionalităţii</w:t>
            </w:r>
            <w:proofErr w:type="spellEnd"/>
            <w:r w:rsidRPr="006D6255">
              <w:rPr>
                <w:rFonts w:ascii="Times New Roman" w:hAnsi="Times New Roman" w:cs="Times New Roman"/>
                <w:lang w:val="ro-MD"/>
              </w:rPr>
              <w:t xml:space="preserve"> publicării datelor cu caracter personal, că aceasta este </w:t>
            </w:r>
            <w:proofErr w:type="spellStart"/>
            <w:r w:rsidRPr="006D6255">
              <w:rPr>
                <w:rFonts w:ascii="Times New Roman" w:hAnsi="Times New Roman" w:cs="Times New Roman"/>
                <w:lang w:val="ro-MD"/>
              </w:rPr>
              <w:t>disproporţionată</w:t>
            </w:r>
            <w:proofErr w:type="spellEnd"/>
            <w:r w:rsidRPr="006D6255">
              <w:rPr>
                <w:rFonts w:ascii="Times New Roman" w:hAnsi="Times New Roman" w:cs="Times New Roman"/>
                <w:lang w:val="ro-MD"/>
              </w:rPr>
              <w:t xml:space="preserve">;  </w:t>
            </w:r>
          </w:p>
          <w:p w14:paraId="446C87A3" w14:textId="20A0CF3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 cazul în care publicarea ar periclita grav stabilitatea sistemului financiar sau o activitate de control în curs; </w:t>
            </w:r>
          </w:p>
          <w:p w14:paraId="129C4C10" w14:textId="6A9D10B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în cazul în care publicarea ar cauza, în măsura în care se poate stabili acest lucru, prejudicii </w:t>
            </w:r>
            <w:proofErr w:type="spellStart"/>
            <w:r w:rsidRPr="006D6255">
              <w:rPr>
                <w:rFonts w:ascii="Times New Roman" w:hAnsi="Times New Roman" w:cs="Times New Roman"/>
                <w:lang w:val="ro-MD"/>
              </w:rPr>
              <w:t>disproporţionate</w:t>
            </w:r>
            <w:proofErr w:type="spellEnd"/>
            <w:r w:rsidRPr="006D6255">
              <w:rPr>
                <w:rFonts w:ascii="Times New Roman" w:hAnsi="Times New Roman" w:cs="Times New Roman"/>
                <w:lang w:val="ro-MD"/>
              </w:rPr>
              <w:t xml:space="preserve"> şi grave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sau persoanelor fizice implicate; </w:t>
            </w:r>
          </w:p>
          <w:p w14:paraId="111EBF1B" w14:textId="70E32E8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să nu publice decizia de a impune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măsură sancționatorie sau o măsură de supraveghere, în cazul în care </w:t>
            </w:r>
            <w:proofErr w:type="spellStart"/>
            <w:r w:rsidRPr="006D6255">
              <w:rPr>
                <w:rFonts w:ascii="Times New Roman" w:hAnsi="Times New Roman" w:cs="Times New Roman"/>
                <w:lang w:val="ro-MD"/>
              </w:rPr>
              <w:t>opţiunile</w:t>
            </w:r>
            <w:proofErr w:type="spellEnd"/>
            <w:r w:rsidRPr="006D6255">
              <w:rPr>
                <w:rFonts w:ascii="Times New Roman" w:hAnsi="Times New Roman" w:cs="Times New Roman"/>
                <w:lang w:val="ro-MD"/>
              </w:rPr>
              <w:t xml:space="preserve"> prevăzute la pct.1) şi 2) sunt considerate insuficiente pentru a garanta: </w:t>
            </w:r>
          </w:p>
          <w:p w14:paraId="6396389C" w14:textId="211A765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că nu va fi pusă în pericol stabilitatea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financiare; </w:t>
            </w:r>
          </w:p>
          <w:p w14:paraId="1506B5A8" w14:textId="0DEB7CE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proofErr w:type="spellStart"/>
            <w:r w:rsidRPr="006D6255">
              <w:rPr>
                <w:rFonts w:ascii="Times New Roman" w:hAnsi="Times New Roman" w:cs="Times New Roman"/>
                <w:lang w:val="ro-MD"/>
              </w:rPr>
              <w:t>proporţionalitatea</w:t>
            </w:r>
            <w:proofErr w:type="spellEnd"/>
            <w:r w:rsidRPr="006D6255">
              <w:rPr>
                <w:rFonts w:ascii="Times New Roman" w:hAnsi="Times New Roman" w:cs="Times New Roman"/>
                <w:lang w:val="ro-MD"/>
              </w:rPr>
              <w:t xml:space="preserve"> publicării unor astfel de decizii în cazurile în care măsurile de supraveghere respective sunt considerate a fi de natură minoră.</w:t>
            </w:r>
          </w:p>
        </w:tc>
        <w:tc>
          <w:tcPr>
            <w:tcW w:w="2150" w:type="dxa"/>
            <w:vAlign w:val="center"/>
          </w:tcPr>
          <w:p w14:paraId="3D73A09C" w14:textId="5C368DF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7E54B74"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FCDD9E3" w14:textId="5C7CDC8D" w:rsidTr="00D54F9A">
        <w:trPr>
          <w:trHeight w:val="440"/>
        </w:trPr>
        <w:tc>
          <w:tcPr>
            <w:tcW w:w="4649" w:type="dxa"/>
            <w:gridSpan w:val="2"/>
            <w:vAlign w:val="center"/>
          </w:tcPr>
          <w:p w14:paraId="6E2F30B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unei decizii de a publica o sancțiune sau măsură cu titlu anonim, publicarea datelor relevante poate fi amânată o perioadă rezonabilă dacă se preconizează că în cursul perioadei respective motivele care au stat la baza publicării cu titlu anonim vor înceta să fie valabile.</w:t>
            </w:r>
          </w:p>
        </w:tc>
        <w:tc>
          <w:tcPr>
            <w:tcW w:w="4979" w:type="dxa"/>
            <w:gridSpan w:val="2"/>
            <w:vAlign w:val="center"/>
          </w:tcPr>
          <w:p w14:paraId="236C5F68" w14:textId="22DF86B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(4) În cazul prevăzut la alin. (3) pct.2), publicarea datelor relevante poate fi amânată pentru o perioadă de timp rezonabilă stabilită de CNPF dacă se preconizează că în cursul perioadei respective motivele care au stat la baza publicării în mod anonim vor înceta să fie valabile.</w:t>
            </w:r>
          </w:p>
        </w:tc>
        <w:tc>
          <w:tcPr>
            <w:tcW w:w="2150" w:type="dxa"/>
            <w:vAlign w:val="center"/>
          </w:tcPr>
          <w:p w14:paraId="0F94CF8F" w14:textId="738BE16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AEB4BF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7E06909" w14:textId="76205450" w:rsidTr="00D54F9A">
        <w:trPr>
          <w:trHeight w:val="440"/>
        </w:trPr>
        <w:tc>
          <w:tcPr>
            <w:tcW w:w="4649" w:type="dxa"/>
            <w:gridSpan w:val="2"/>
            <w:vAlign w:val="center"/>
          </w:tcPr>
          <w:p w14:paraId="672C91C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În cazul în care decizia de a impune o sancțiune sau măsură face obiectul unui recurs în fața autorităților judiciare sau a altor autorități relevante, autoritățile competente publică, de asemenea, imediat, pe site-ul lor oficial de internet astfel de informații și orice informații ulterioare cu privire la rezultatul unui astfel de recurs. Mai mult, se publică și orice decizie de anulare a unei decizii anterioare de a impune o sancțiune sau o măsură.</w:t>
            </w:r>
          </w:p>
        </w:tc>
        <w:tc>
          <w:tcPr>
            <w:tcW w:w="4979" w:type="dxa"/>
            <w:gridSpan w:val="2"/>
            <w:vAlign w:val="center"/>
          </w:tcPr>
          <w:p w14:paraId="33E2A2D1" w14:textId="78A2B8A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cazul în care decizia de a impune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măsură sancționatorie sau o măsură de supraveghere este contestată, CNPF publică imediat, pe pagina sa web, astfel de informaţii şi orice informaţii ulterioare cu privire la rezultatul contestării. </w:t>
            </w:r>
          </w:p>
          <w:p w14:paraId="188D05F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CNPF publică pe pagina sa web orice decizie de anulare a unei decizii anterioare de impunere a unei </w:t>
            </w:r>
            <w:proofErr w:type="spellStart"/>
            <w:r w:rsidRPr="006D6255">
              <w:rPr>
                <w:rFonts w:ascii="Times New Roman" w:hAnsi="Times New Roman" w:cs="Times New Roman"/>
                <w:lang w:val="ro-MD"/>
              </w:rPr>
              <w:t>sancţiuni</w:t>
            </w:r>
            <w:proofErr w:type="spellEnd"/>
            <w:r w:rsidRPr="006D6255">
              <w:rPr>
                <w:rFonts w:ascii="Times New Roman" w:hAnsi="Times New Roman" w:cs="Times New Roman"/>
                <w:lang w:val="ro-MD"/>
              </w:rPr>
              <w:t>, măsuri sancționatorii sau a unei măsuri de supraveghere.</w:t>
            </w:r>
          </w:p>
        </w:tc>
        <w:tc>
          <w:tcPr>
            <w:tcW w:w="2150" w:type="dxa"/>
            <w:vAlign w:val="center"/>
          </w:tcPr>
          <w:p w14:paraId="752BA17C" w14:textId="5E21B99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5DF0570"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6B28061" w14:textId="700B1773" w:rsidTr="00D54F9A">
        <w:trPr>
          <w:trHeight w:val="440"/>
        </w:trPr>
        <w:tc>
          <w:tcPr>
            <w:tcW w:w="4649" w:type="dxa"/>
            <w:gridSpan w:val="2"/>
            <w:vAlign w:val="center"/>
          </w:tcPr>
          <w:p w14:paraId="772A65D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(3)   Autoritățile competente se asigură că orice informație publicată în temeiul prezentului articol este menținută pe site-ul lor oficial de internet </w:t>
            </w:r>
            <w:r w:rsidRPr="006D6255">
              <w:rPr>
                <w:rFonts w:ascii="Times New Roman" w:hAnsi="Times New Roman" w:cs="Times New Roman"/>
                <w:lang w:val="ro-MD"/>
              </w:rPr>
              <w:lastRenderedPageBreak/>
              <w:t>pentru o perioadă de cel puțin cinci ani de la publicare. Datele cu caracter personal conținute în publicare se păstrează pe site-ul oficial de internet al autorității competente numai pe perioada necesară, în conformitate cu normele aplicabile privind protecția datelor.</w:t>
            </w:r>
          </w:p>
        </w:tc>
        <w:tc>
          <w:tcPr>
            <w:tcW w:w="4979" w:type="dxa"/>
            <w:gridSpan w:val="2"/>
            <w:vAlign w:val="center"/>
          </w:tcPr>
          <w:p w14:paraId="30910454" w14:textId="2384596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(7) Orice informație publicată de către CNPF în temeiul prezentului articol este menținută pe pagina sa web pentru o perioadă de cel puțin 5 ani de la </w:t>
            </w:r>
            <w:r w:rsidRPr="006D6255">
              <w:rPr>
                <w:rFonts w:ascii="Times New Roman" w:hAnsi="Times New Roman" w:cs="Times New Roman"/>
                <w:lang w:val="ro-MD"/>
              </w:rPr>
              <w:lastRenderedPageBreak/>
              <w:t xml:space="preserve">publicare. Datele cu caracter personal </w:t>
            </w:r>
            <w:proofErr w:type="spellStart"/>
            <w:r w:rsidRPr="006D6255">
              <w:rPr>
                <w:rFonts w:ascii="Times New Roman" w:hAnsi="Times New Roman" w:cs="Times New Roman"/>
                <w:lang w:val="ro-MD"/>
              </w:rPr>
              <w:t>conţinute</w:t>
            </w:r>
            <w:proofErr w:type="spellEnd"/>
            <w:r w:rsidRPr="006D6255">
              <w:rPr>
                <w:rFonts w:ascii="Times New Roman" w:hAnsi="Times New Roman" w:cs="Times New Roman"/>
                <w:lang w:val="ro-MD"/>
              </w:rPr>
              <w:t xml:space="preserve"> în publicare se păstrează pe pagina web a CNPF numai pe perioada necesară, cu respectarea prevederilor legislației privind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datelor cu caracter personal.</w:t>
            </w:r>
          </w:p>
        </w:tc>
        <w:tc>
          <w:tcPr>
            <w:tcW w:w="2150" w:type="dxa"/>
            <w:vAlign w:val="center"/>
          </w:tcPr>
          <w:p w14:paraId="465FD8AA" w14:textId="6D92404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607DCE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3A389DDE" w14:textId="3F2AC059" w:rsidTr="00D54F9A">
        <w:trPr>
          <w:trHeight w:val="440"/>
        </w:trPr>
        <w:tc>
          <w:tcPr>
            <w:tcW w:w="4649" w:type="dxa"/>
            <w:gridSpan w:val="2"/>
            <w:vAlign w:val="center"/>
          </w:tcPr>
          <w:p w14:paraId="18F3E9C0" w14:textId="77777777" w:rsidR="00D8530C" w:rsidRPr="006D6255" w:rsidRDefault="00D8530C" w:rsidP="00D8530C">
            <w:pPr>
              <w:tabs>
                <w:tab w:val="left" w:pos="13500"/>
              </w:tabs>
              <w:jc w:val="both"/>
              <w:rPr>
                <w:rFonts w:ascii="Times New Roman" w:hAnsi="Times New Roman" w:cs="Times New Roman"/>
                <w:i/>
                <w:iCs/>
                <w:lang w:val="ro-MD"/>
              </w:rPr>
            </w:pPr>
            <w:bookmarkStart w:id="18" w:name="_Hlk224143463"/>
            <w:r w:rsidRPr="006D6255">
              <w:rPr>
                <w:rFonts w:ascii="Times New Roman" w:hAnsi="Times New Roman" w:cs="Times New Roman"/>
                <w:lang w:val="ro-MD"/>
              </w:rPr>
              <w:t>Autoritățile competente informează ESMA în legătură cu toate sancțiunile administrative impuse, dar încă nepublicate, în conformitate cu alineatul (1) litera (c), inclusiv orice apel la acestea, precum și rezultatul respectivelor apeluri. Statele membre se asigură că autoritățile competente primesc informațiile și hotărârea finală în legătură cu orice sancțiune penală impusă și o transmit ESMA. ESMA menține o bază de date centralizată a sancțiunilor care i-au fost aduse la cunoștință, exclusiv în scopul schimburilor de informații dintre autoritățile competente. Respectiva bază de date poate fi accesată numai de autoritățile competente și este actualizată pe baza informațiilor furnizate de acestea.</w:t>
            </w:r>
          </w:p>
        </w:tc>
        <w:tc>
          <w:tcPr>
            <w:tcW w:w="4979" w:type="dxa"/>
            <w:gridSpan w:val="2"/>
            <w:vAlign w:val="center"/>
          </w:tcPr>
          <w:p w14:paraId="605B1C6D" w14:textId="27BDE93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CNPF informează ESMA  în legătură cu toate </w:t>
            </w:r>
            <w:proofErr w:type="spellStart"/>
            <w:r w:rsidRPr="006D6255">
              <w:rPr>
                <w:rFonts w:ascii="Times New Roman" w:hAnsi="Times New Roman" w:cs="Times New Roman"/>
                <w:lang w:val="ro-MD"/>
              </w:rPr>
              <w:t>sancţiunile</w:t>
            </w:r>
            <w:proofErr w:type="spellEnd"/>
            <w:r w:rsidRPr="006D6255">
              <w:rPr>
                <w:rFonts w:ascii="Times New Roman" w:hAnsi="Times New Roman" w:cs="Times New Roman"/>
                <w:lang w:val="ro-MD"/>
              </w:rPr>
              <w:t xml:space="preserve"> şi măsurile de supraveghere dispuse, dar încă nepublicate în conformitate cu alin.(3</w:t>
            </w:r>
            <w:r w:rsidR="003F769C">
              <w:rPr>
                <w:rFonts w:ascii="Times New Roman" w:hAnsi="Times New Roman" w:cs="Times New Roman"/>
                <w:lang w:val="ro-MD"/>
              </w:rPr>
              <w:t>) pct.3)</w:t>
            </w:r>
            <w:r w:rsidRPr="006D6255">
              <w:rPr>
                <w:rFonts w:ascii="Times New Roman" w:hAnsi="Times New Roman" w:cs="Times New Roman"/>
                <w:lang w:val="ro-MD"/>
              </w:rPr>
              <w:t xml:space="preserve">, inclusiv cu privire la contestarea acestora, precum şi rezultatul contestării. În cazul în care CNPF publică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sau o măsură de supraveghere, aceasta raportează în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timp şi către ESMA.</w:t>
            </w:r>
          </w:p>
        </w:tc>
        <w:tc>
          <w:tcPr>
            <w:tcW w:w="2150" w:type="dxa"/>
            <w:vAlign w:val="center"/>
          </w:tcPr>
          <w:p w14:paraId="225E6BD9" w14:textId="5AC4388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B5C2D0A" w14:textId="1887426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art.150 alin.(9) intră în vigoare la data intrării în vigoare a Tratatului de aderare a Republicii Moldova la UE.</w:t>
            </w:r>
          </w:p>
        </w:tc>
      </w:tr>
      <w:bookmarkEnd w:id="18"/>
      <w:tr w:rsidR="00D8530C" w:rsidRPr="00CA19C0" w14:paraId="483AA559" w14:textId="3F0799A8" w:rsidTr="00D54F9A">
        <w:trPr>
          <w:trHeight w:val="440"/>
        </w:trPr>
        <w:tc>
          <w:tcPr>
            <w:tcW w:w="4649" w:type="dxa"/>
            <w:gridSpan w:val="2"/>
            <w:vAlign w:val="center"/>
          </w:tcPr>
          <w:p w14:paraId="290D213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Statele membre furnizează anual ESMA informații agregate cu privire la toate sancțiunile și măsurile impuse în conformitate cu alineatele (1) și (2). respectiva obligație nu se aplică în cazul măsurilor referitoare la anchetă. ESMA publică informațiile respective într-un raport anual.</w:t>
            </w:r>
          </w:p>
          <w:p w14:paraId="77BF42F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În cazul în care statele membre au ales, în conformitate cu articolul 70, să prevadă sancțiuni penale pentru încălcarea dispozițiilor menționate la respectivul articol, autoritățile lor competente furnizează ESMA anual date cu caracter anonim și agregat cu privire la toate cercetările penale realizate și la sancțiunile penale impuse.</w:t>
            </w:r>
          </w:p>
        </w:tc>
        <w:tc>
          <w:tcPr>
            <w:tcW w:w="4979" w:type="dxa"/>
            <w:gridSpan w:val="2"/>
            <w:vAlign w:val="center"/>
          </w:tcPr>
          <w:p w14:paraId="7F781833" w14:textId="03B31F8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(10) CNPF transmite anual ESMA  informaţii agregate cu privire la toate deciziile prin care se impune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sau o măsură de supraveghere în conformitate cu prezentul articol.</w:t>
            </w:r>
          </w:p>
        </w:tc>
        <w:tc>
          <w:tcPr>
            <w:tcW w:w="2150" w:type="dxa"/>
            <w:vAlign w:val="center"/>
          </w:tcPr>
          <w:p w14:paraId="3D455816" w14:textId="5E920E6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8510BB3" w14:textId="5B49CCB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art.150 alin.(10) intră în vigoare la data intrării în vigoare a Tratatului de aderare a Republicii Moldova la UE.</w:t>
            </w:r>
          </w:p>
        </w:tc>
      </w:tr>
      <w:tr w:rsidR="00D8530C" w:rsidRPr="00CA19C0" w14:paraId="660A3C89" w14:textId="5CBD4C75" w:rsidTr="00D54F9A">
        <w:trPr>
          <w:trHeight w:val="440"/>
        </w:trPr>
        <w:tc>
          <w:tcPr>
            <w:tcW w:w="4649" w:type="dxa"/>
            <w:gridSpan w:val="2"/>
            <w:vAlign w:val="center"/>
          </w:tcPr>
          <w:p w14:paraId="0CE62093"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ESMA publică informațiile privind sancțiunile penale impuse într-un raport anual.</w:t>
            </w:r>
          </w:p>
        </w:tc>
        <w:tc>
          <w:tcPr>
            <w:tcW w:w="4979" w:type="dxa"/>
            <w:gridSpan w:val="2"/>
            <w:vAlign w:val="center"/>
          </w:tcPr>
          <w:p w14:paraId="737C67B0" w14:textId="4A43858F"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6A2C54D" w14:textId="4E1CA93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D77BFEA" w14:textId="308CACA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14490384" w14:textId="410F9DBD" w:rsidTr="00D54F9A">
        <w:trPr>
          <w:trHeight w:val="440"/>
        </w:trPr>
        <w:tc>
          <w:tcPr>
            <w:tcW w:w="4649" w:type="dxa"/>
            <w:gridSpan w:val="2"/>
            <w:vAlign w:val="center"/>
          </w:tcPr>
          <w:p w14:paraId="31C14D61" w14:textId="6E24EA74"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(5)  În cazul în care a făcut publică o măsură sau o sancțiune administrativă sau o sancțiune penală autoritatea competentă raportează în același timp acest lucru către ESMA.</w:t>
            </w:r>
          </w:p>
        </w:tc>
        <w:tc>
          <w:tcPr>
            <w:tcW w:w="4979" w:type="dxa"/>
            <w:gridSpan w:val="2"/>
            <w:vAlign w:val="center"/>
          </w:tcPr>
          <w:p w14:paraId="5FC25482" w14:textId="2D1B06A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(9) CNPF informează ESMA  în legătură cu toate </w:t>
            </w:r>
            <w:proofErr w:type="spellStart"/>
            <w:r w:rsidRPr="006D6255">
              <w:rPr>
                <w:rFonts w:ascii="Times New Roman" w:hAnsi="Times New Roman" w:cs="Times New Roman"/>
                <w:lang w:val="ro-MD"/>
              </w:rPr>
              <w:t>sancţiunile</w:t>
            </w:r>
            <w:proofErr w:type="spellEnd"/>
            <w:r w:rsidRPr="006D6255">
              <w:rPr>
                <w:rFonts w:ascii="Times New Roman" w:hAnsi="Times New Roman" w:cs="Times New Roman"/>
                <w:lang w:val="ro-MD"/>
              </w:rPr>
              <w:t xml:space="preserve"> şi măsurile de supraveghere dispuse, dar încă nepublicate în conformitate cu alin.(3) </w:t>
            </w:r>
            <w:r w:rsidR="003F769C">
              <w:rPr>
                <w:rFonts w:ascii="Times New Roman" w:hAnsi="Times New Roman" w:cs="Times New Roman"/>
                <w:lang w:val="ro-MD"/>
              </w:rPr>
              <w:t>pct.3</w:t>
            </w:r>
            <w:r w:rsidRPr="006D6255">
              <w:rPr>
                <w:rFonts w:ascii="Times New Roman" w:hAnsi="Times New Roman" w:cs="Times New Roman"/>
                <w:lang w:val="ro-MD"/>
              </w:rPr>
              <w:t xml:space="preserve">), inclusiv cu privire la contestarea acestora, precum şi rezultatul contestării. În cazul în care CNPF publică o </w:t>
            </w:r>
            <w:proofErr w:type="spellStart"/>
            <w:r w:rsidRPr="006D6255">
              <w:rPr>
                <w:rFonts w:ascii="Times New Roman" w:hAnsi="Times New Roman" w:cs="Times New Roman"/>
                <w:lang w:val="ro-MD"/>
              </w:rPr>
              <w:t>sancţiune</w:t>
            </w:r>
            <w:proofErr w:type="spellEnd"/>
            <w:r w:rsidRPr="006D6255">
              <w:rPr>
                <w:rFonts w:ascii="Times New Roman" w:hAnsi="Times New Roman" w:cs="Times New Roman"/>
                <w:lang w:val="ro-MD"/>
              </w:rPr>
              <w:t xml:space="preserve"> sau o măsură de supraveghere, aceasta raportează în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timp şi către ESMA.</w:t>
            </w:r>
          </w:p>
        </w:tc>
        <w:tc>
          <w:tcPr>
            <w:tcW w:w="2150" w:type="dxa"/>
            <w:vAlign w:val="center"/>
          </w:tcPr>
          <w:p w14:paraId="3D30EA00" w14:textId="4321B7F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88DD59F" w14:textId="2C5C5B3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art.150 alin.(9) intră în vigoare la data intrării în vigoare a Tratatului de aderare a Republicii Moldova la UE.</w:t>
            </w:r>
          </w:p>
        </w:tc>
      </w:tr>
      <w:tr w:rsidR="00D8530C" w:rsidRPr="00CA19C0" w14:paraId="7744E36B" w14:textId="55D67504" w:rsidTr="00D54F9A">
        <w:trPr>
          <w:trHeight w:val="440"/>
        </w:trPr>
        <w:tc>
          <w:tcPr>
            <w:tcW w:w="4649" w:type="dxa"/>
            <w:gridSpan w:val="2"/>
            <w:vAlign w:val="center"/>
          </w:tcPr>
          <w:p w14:paraId="50188EC2"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(6)   Dacă sancțiunea penală sau administrativă publicată se referă la o firmă de investiții, un operator de piață, o instituție de credit în legătură cu servicii și activități de investiții sau servicii auxiliare, ori la o sucursală a unei societăți dintr-o țară terță autorizată în conformitate cu prezenta directivă sau la un APA sau un ARM autorizat în conformitate cu Regulamentul (UE) nr. 600/2014 care beneficiază de o derogare în conformitate cu articolul 2 alineatul (3) din regulamentul menționat, ESMA adaugă o trimitere la sancțiunea publicată în registrul relevant.</w:t>
            </w:r>
          </w:p>
        </w:tc>
        <w:tc>
          <w:tcPr>
            <w:tcW w:w="4979" w:type="dxa"/>
            <w:gridSpan w:val="2"/>
            <w:vAlign w:val="center"/>
          </w:tcPr>
          <w:p w14:paraId="59297DF8" w14:textId="77A58381"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7D2769A" w14:textId="6DB41E4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01CADD0" w14:textId="4E7A5FAC"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717F237F" w14:textId="722EBA28" w:rsidTr="00D54F9A">
        <w:trPr>
          <w:trHeight w:val="440"/>
        </w:trPr>
        <w:tc>
          <w:tcPr>
            <w:tcW w:w="4649" w:type="dxa"/>
            <w:gridSpan w:val="2"/>
            <w:vAlign w:val="center"/>
          </w:tcPr>
          <w:p w14:paraId="28D57E6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(7)   ESMA elaborează proiecte de standarde tehnice de punere în aplicare privind procedurile și formularele pentru transmiterea informațiile menționate la prezentul articol.</w:t>
            </w:r>
          </w:p>
          <w:p w14:paraId="215FED7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7826E91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Se conferă Comisiei competența de a adopta standardele tehnice de punere în aplicare menționate la primul paragraf în conformitate cu articolul 15 din Regulamentul (UE) nr. 1095/2010.</w:t>
            </w:r>
          </w:p>
        </w:tc>
        <w:tc>
          <w:tcPr>
            <w:tcW w:w="4979" w:type="dxa"/>
            <w:gridSpan w:val="2"/>
            <w:vAlign w:val="center"/>
          </w:tcPr>
          <w:p w14:paraId="07C81968" w14:textId="23562BA5"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283515F" w14:textId="1581464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2D571E5" w14:textId="72D7910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2AC6BB8F" w14:textId="2ECB0DC9" w:rsidTr="00D54F9A">
        <w:trPr>
          <w:trHeight w:val="260"/>
        </w:trPr>
        <w:tc>
          <w:tcPr>
            <w:tcW w:w="4649" w:type="dxa"/>
            <w:gridSpan w:val="2"/>
            <w:vAlign w:val="center"/>
          </w:tcPr>
          <w:p w14:paraId="3581C00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72</w:t>
            </w:r>
          </w:p>
          <w:p w14:paraId="4DB01D1D"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Exercitarea competențelor de supraveghere și a competențelor de a impune sancțiuni</w:t>
            </w:r>
          </w:p>
          <w:p w14:paraId="7859BC3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Autoritățile competente exercită competențele de supraveghere, inclusiv competențe de investigare și competențe de a impune măsuri </w:t>
            </w:r>
            <w:r w:rsidRPr="006D6255">
              <w:rPr>
                <w:rFonts w:ascii="Times New Roman" w:hAnsi="Times New Roman" w:cs="Times New Roman"/>
                <w:lang w:val="ro-MD"/>
              </w:rPr>
              <w:lastRenderedPageBreak/>
              <w:t>corective, menționate la articolul 69 și competențele de a impune sancțiuni, menționate la articolul 70 conform cadrelor juridice interne:</w:t>
            </w:r>
          </w:p>
          <w:p w14:paraId="2595C22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în mod direct;</w:t>
            </w:r>
          </w:p>
          <w:p w14:paraId="7D45181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în colaborare cu alte autorități;</w:t>
            </w:r>
          </w:p>
          <w:p w14:paraId="5EBB369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sub responsabilitatea lor prin delegare către entități cărora sarcinile le-au fost delegate în temeiul articolului 67 alineatul (2); sau</w:t>
            </w:r>
          </w:p>
          <w:p w14:paraId="4F29930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prin sesizarea autorităților judiciare competente.</w:t>
            </w:r>
          </w:p>
        </w:tc>
        <w:tc>
          <w:tcPr>
            <w:tcW w:w="4979" w:type="dxa"/>
            <w:gridSpan w:val="2"/>
            <w:vAlign w:val="center"/>
          </w:tcPr>
          <w:p w14:paraId="1C276540"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143. Competențe de supraveghere și sancționare</w:t>
            </w:r>
          </w:p>
          <w:p w14:paraId="2E63FAD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îşi exercită </w:t>
            </w:r>
            <w:proofErr w:type="spellStart"/>
            <w:r w:rsidRPr="006D6255">
              <w:rPr>
                <w:rFonts w:ascii="Times New Roman" w:hAnsi="Times New Roman" w:cs="Times New Roman"/>
                <w:lang w:val="ro-MD"/>
              </w:rPr>
              <w:t>competenţele</w:t>
            </w:r>
            <w:proofErr w:type="spellEnd"/>
            <w:r w:rsidRPr="006D6255">
              <w:rPr>
                <w:rFonts w:ascii="Times New Roman" w:hAnsi="Times New Roman" w:cs="Times New Roman"/>
                <w:lang w:val="ro-MD"/>
              </w:rPr>
              <w:t xml:space="preserve"> de supraveghere şi de aplicare a măsurilor, </w:t>
            </w:r>
            <w:proofErr w:type="spellStart"/>
            <w:r w:rsidRPr="006D6255">
              <w:rPr>
                <w:rFonts w:ascii="Times New Roman" w:hAnsi="Times New Roman" w:cs="Times New Roman"/>
                <w:lang w:val="ro-MD"/>
              </w:rPr>
              <w:t>sancţiunilor</w:t>
            </w:r>
            <w:proofErr w:type="spellEnd"/>
            <w:r w:rsidRPr="006D6255">
              <w:rPr>
                <w:rFonts w:ascii="Times New Roman" w:hAnsi="Times New Roman" w:cs="Times New Roman"/>
                <w:lang w:val="ro-MD"/>
              </w:rPr>
              <w:t xml:space="preserve"> şi măsurilor </w:t>
            </w:r>
            <w:proofErr w:type="spellStart"/>
            <w:r w:rsidRPr="006D6255">
              <w:rPr>
                <w:rFonts w:ascii="Times New Roman" w:hAnsi="Times New Roman" w:cs="Times New Roman"/>
                <w:lang w:val="ro-MD"/>
              </w:rPr>
              <w:t>sancţionatoare</w:t>
            </w:r>
            <w:proofErr w:type="spellEnd"/>
            <w:r w:rsidRPr="006D6255">
              <w:rPr>
                <w:rFonts w:ascii="Times New Roman" w:hAnsi="Times New Roman" w:cs="Times New Roman"/>
                <w:lang w:val="ro-MD"/>
              </w:rPr>
              <w:t>, potrivit prevederilor prezentei legi, în oricare dintre următoarele modalităţi:</w:t>
            </w:r>
          </w:p>
          <w:p w14:paraId="4C9A61C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a) direct; </w:t>
            </w:r>
          </w:p>
          <w:p w14:paraId="59A68D3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în colaborare cu alte autorităţi; </w:t>
            </w:r>
          </w:p>
          <w:p w14:paraId="6584B3C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prin sesizarea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judiciare competente.</w:t>
            </w:r>
          </w:p>
        </w:tc>
        <w:tc>
          <w:tcPr>
            <w:tcW w:w="2150" w:type="dxa"/>
            <w:vAlign w:val="center"/>
          </w:tcPr>
          <w:p w14:paraId="2EF28F1F" w14:textId="20C7F4A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A697553"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95218FE" w14:textId="335DF992" w:rsidTr="00D54F9A">
        <w:trPr>
          <w:trHeight w:val="435"/>
        </w:trPr>
        <w:tc>
          <w:tcPr>
            <w:tcW w:w="4649" w:type="dxa"/>
            <w:gridSpan w:val="2"/>
            <w:vAlign w:val="center"/>
          </w:tcPr>
          <w:p w14:paraId="25161E9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se asigură că, atunci când stabilesc tipul și nivelul unei sancțiuni sau măsuri administrative impuse în temeiul exercitării competențelor de a impune sancțiuni prevăzute la articolul 70, autoritățile competente iau în considerare toate circumstanțele relevante, inclusiv, după caz:</w:t>
            </w:r>
          </w:p>
          <w:p w14:paraId="5CA03ED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gravitatea și durata încălcării;</w:t>
            </w:r>
          </w:p>
          <w:p w14:paraId="0A9718C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gradul de răspundere care revine persoanei fizice sau juridice responsabile de încălcare;</w:t>
            </w:r>
          </w:p>
          <w:p w14:paraId="619EEC0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capacitatea financiară a persoanei fizice sau juridice responsabile, indicată în special de cifra de afaceri totală a persoanei juridice responsabile sau de venitul anual și de valoarea netă a activelor persoanei fizice responsabile;</w:t>
            </w:r>
          </w:p>
          <w:p w14:paraId="28D2936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importanța profiturilor obținute sau a veniturilor rezultate din evitarea pierderilor de către persoana fizică sau juridică responsabilă, în măsura în care acestea pot fi determinate;</w:t>
            </w:r>
          </w:p>
          <w:p w14:paraId="316E9B3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pierderile suferite de terți ca urmare a încălcării, în măsura în care acestea pot fi determinate;</w:t>
            </w:r>
          </w:p>
          <w:p w14:paraId="7B46101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măsura în care persoana fizică sau juridică responsabilă cooperează cu autoritatea competentă, fără a aduce atingere necesității de a reține profitul obținut sau veniturile obținute din evitarea pierderilor de această persoană;</w:t>
            </w:r>
          </w:p>
          <w:p w14:paraId="49E3D3D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(g) încălcările anterioare comise de persoana fizică sau juridică responsabilă.</w:t>
            </w:r>
          </w:p>
        </w:tc>
        <w:tc>
          <w:tcPr>
            <w:tcW w:w="4979" w:type="dxa"/>
            <w:gridSpan w:val="2"/>
            <w:vAlign w:val="center"/>
          </w:tcPr>
          <w:p w14:paraId="0F2E9E99"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147. Aplicarea sancțiunilor și a altor măsuri sancționatoare</w:t>
            </w:r>
          </w:p>
          <w:p w14:paraId="0A87134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La stabilirea tipului </w:t>
            </w:r>
            <w:proofErr w:type="spellStart"/>
            <w:r w:rsidRPr="006D6255">
              <w:rPr>
                <w:rFonts w:ascii="Times New Roman" w:hAnsi="Times New Roman" w:cs="Times New Roman"/>
                <w:lang w:val="ro-MD"/>
              </w:rPr>
              <w:t>sancţiunii</w:t>
            </w:r>
            <w:proofErr w:type="spellEnd"/>
            <w:r w:rsidRPr="006D6255">
              <w:rPr>
                <w:rFonts w:ascii="Times New Roman" w:hAnsi="Times New Roman" w:cs="Times New Roman"/>
                <w:lang w:val="ro-MD"/>
              </w:rPr>
              <w:t xml:space="preserve"> sau a măsurii </w:t>
            </w:r>
            <w:proofErr w:type="spellStart"/>
            <w:r w:rsidRPr="006D6255">
              <w:rPr>
                <w:rFonts w:ascii="Times New Roman" w:hAnsi="Times New Roman" w:cs="Times New Roman"/>
                <w:lang w:val="ro-MD"/>
              </w:rPr>
              <w:t>sancţionatoare</w:t>
            </w:r>
            <w:proofErr w:type="spellEnd"/>
            <w:r w:rsidRPr="006D6255">
              <w:rPr>
                <w:rFonts w:ascii="Times New Roman" w:hAnsi="Times New Roman" w:cs="Times New Roman"/>
                <w:lang w:val="ro-MD"/>
              </w:rPr>
              <w:t xml:space="preserve"> şi a cuantumului amenzii, CNPF are în vedere toate circumstanţele relevante ale </w:t>
            </w:r>
            <w:proofErr w:type="spellStart"/>
            <w:r w:rsidRPr="006D6255">
              <w:rPr>
                <w:rFonts w:ascii="Times New Roman" w:hAnsi="Times New Roman" w:cs="Times New Roman"/>
                <w:lang w:val="ro-MD"/>
              </w:rPr>
              <w:t>săvîrşirii</w:t>
            </w:r>
            <w:proofErr w:type="spellEnd"/>
            <w:r w:rsidRPr="006D6255">
              <w:rPr>
                <w:rFonts w:ascii="Times New Roman" w:hAnsi="Times New Roman" w:cs="Times New Roman"/>
                <w:lang w:val="ro-MD"/>
              </w:rPr>
              <w:t xml:space="preserve"> faptei, inclusiv următoarele aspecte, după caz:</w:t>
            </w:r>
          </w:p>
          <w:p w14:paraId="7AFB270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gravitatea, impactul şi durata încălcării; </w:t>
            </w:r>
          </w:p>
          <w:p w14:paraId="101596D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gradul de răspundere care revine persoanei fizice sau juridice care a admis încălcarea; </w:t>
            </w:r>
          </w:p>
          <w:p w14:paraId="274827F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capacitatea financiară a persoanei fizice sau juridice responsabile, indicată în special de cifra de afaceri totală a persoanei juridice responsabile sau de venitul anual şi de valoarea netă a activelor persoanei fizice responsabile; </w:t>
            </w:r>
          </w:p>
          <w:p w14:paraId="16313C1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w:t>
            </w:r>
            <w:proofErr w:type="spellStart"/>
            <w:r w:rsidRPr="006D6255">
              <w:rPr>
                <w:rFonts w:ascii="Times New Roman" w:hAnsi="Times New Roman" w:cs="Times New Roman"/>
                <w:lang w:val="ro-MD"/>
              </w:rPr>
              <w:t>importanţa</w:t>
            </w:r>
            <w:proofErr w:type="spellEnd"/>
            <w:r w:rsidRPr="006D6255">
              <w:rPr>
                <w:rFonts w:ascii="Times New Roman" w:hAnsi="Times New Roman" w:cs="Times New Roman"/>
                <w:lang w:val="ro-MD"/>
              </w:rPr>
              <w:t xml:space="preserve"> profiturilor </w:t>
            </w:r>
            <w:proofErr w:type="spellStart"/>
            <w:r w:rsidRPr="006D6255">
              <w:rPr>
                <w:rFonts w:ascii="Times New Roman" w:hAnsi="Times New Roman" w:cs="Times New Roman"/>
                <w:lang w:val="ro-MD"/>
              </w:rPr>
              <w:t>obţinute</w:t>
            </w:r>
            <w:proofErr w:type="spellEnd"/>
            <w:r w:rsidRPr="006D6255">
              <w:rPr>
                <w:rFonts w:ascii="Times New Roman" w:hAnsi="Times New Roman" w:cs="Times New Roman"/>
                <w:lang w:val="ro-MD"/>
              </w:rPr>
              <w:t xml:space="preserve"> sau a veniturilor rezultate din evitarea pierderilor de către persoana fizică sau juridică responsabilă, în măsura în care acestea pot fi determinate; </w:t>
            </w:r>
          </w:p>
          <w:p w14:paraId="79DB1BA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pierderile suferite de </w:t>
            </w:r>
            <w:proofErr w:type="spellStart"/>
            <w:r w:rsidRPr="006D6255">
              <w:rPr>
                <w:rFonts w:ascii="Times New Roman" w:hAnsi="Times New Roman" w:cs="Times New Roman"/>
                <w:lang w:val="ro-MD"/>
              </w:rPr>
              <w:t>terţi</w:t>
            </w:r>
            <w:proofErr w:type="spellEnd"/>
            <w:r w:rsidRPr="006D6255">
              <w:rPr>
                <w:rFonts w:ascii="Times New Roman" w:hAnsi="Times New Roman" w:cs="Times New Roman"/>
                <w:lang w:val="ro-MD"/>
              </w:rPr>
              <w:t xml:space="preserve"> ca urmare a încălcării, în măsura în care acestea pot fi determinate; </w:t>
            </w:r>
          </w:p>
          <w:p w14:paraId="65C041E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măsura în care persoana fizică sau juridică care a admis încălcarea cooperează cu autoritatea competentă, fără a aduce atingere </w:t>
            </w:r>
            <w:proofErr w:type="spellStart"/>
            <w:r w:rsidRPr="006D6255">
              <w:rPr>
                <w:rFonts w:ascii="Times New Roman" w:hAnsi="Times New Roman" w:cs="Times New Roman"/>
                <w:lang w:val="ro-MD"/>
              </w:rPr>
              <w:t>necesităţii</w:t>
            </w:r>
            <w:proofErr w:type="spellEnd"/>
            <w:r w:rsidRPr="006D6255">
              <w:rPr>
                <w:rFonts w:ascii="Times New Roman" w:hAnsi="Times New Roman" w:cs="Times New Roman"/>
                <w:lang w:val="ro-MD"/>
              </w:rPr>
              <w:t xml:space="preserve"> de a </w:t>
            </w:r>
            <w:proofErr w:type="spellStart"/>
            <w:r w:rsidRPr="006D6255">
              <w:rPr>
                <w:rFonts w:ascii="Times New Roman" w:hAnsi="Times New Roman" w:cs="Times New Roman"/>
                <w:lang w:val="ro-MD"/>
              </w:rPr>
              <w:t>reţine</w:t>
            </w:r>
            <w:proofErr w:type="spellEnd"/>
            <w:r w:rsidRPr="006D6255">
              <w:rPr>
                <w:rFonts w:ascii="Times New Roman" w:hAnsi="Times New Roman" w:cs="Times New Roman"/>
                <w:lang w:val="ro-MD"/>
              </w:rPr>
              <w:t xml:space="preserve"> profitul </w:t>
            </w:r>
            <w:proofErr w:type="spellStart"/>
            <w:r w:rsidRPr="006D6255">
              <w:rPr>
                <w:rFonts w:ascii="Times New Roman" w:hAnsi="Times New Roman" w:cs="Times New Roman"/>
                <w:lang w:val="ro-MD"/>
              </w:rPr>
              <w:t>obţinut</w:t>
            </w:r>
            <w:proofErr w:type="spellEnd"/>
            <w:r w:rsidRPr="006D6255">
              <w:rPr>
                <w:rFonts w:ascii="Times New Roman" w:hAnsi="Times New Roman" w:cs="Times New Roman"/>
                <w:lang w:val="ro-MD"/>
              </w:rPr>
              <w:t xml:space="preserve"> sau veniturile </w:t>
            </w:r>
            <w:proofErr w:type="spellStart"/>
            <w:r w:rsidRPr="006D6255">
              <w:rPr>
                <w:rFonts w:ascii="Times New Roman" w:hAnsi="Times New Roman" w:cs="Times New Roman"/>
                <w:lang w:val="ro-MD"/>
              </w:rPr>
              <w:t>obţinute</w:t>
            </w:r>
            <w:proofErr w:type="spellEnd"/>
            <w:r w:rsidRPr="006D6255">
              <w:rPr>
                <w:rFonts w:ascii="Times New Roman" w:hAnsi="Times New Roman" w:cs="Times New Roman"/>
                <w:lang w:val="ro-MD"/>
              </w:rPr>
              <w:t xml:space="preserve"> din evitarea pierderilor de această persoană; </w:t>
            </w:r>
          </w:p>
          <w:p w14:paraId="1BAC7D1B"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lang w:val="ro-MD"/>
              </w:rPr>
              <w:lastRenderedPageBreak/>
              <w:t>g) încălcările anterioare admise de persoana fizică sau juridică responsabilă;</w:t>
            </w:r>
          </w:p>
        </w:tc>
        <w:tc>
          <w:tcPr>
            <w:tcW w:w="2150" w:type="dxa"/>
            <w:vAlign w:val="center"/>
          </w:tcPr>
          <w:p w14:paraId="43482DE7" w14:textId="688E268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315E07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661ABA0" w14:textId="17E9603C" w:rsidTr="00D54F9A">
        <w:trPr>
          <w:trHeight w:val="435"/>
        </w:trPr>
        <w:tc>
          <w:tcPr>
            <w:tcW w:w="4649" w:type="dxa"/>
            <w:gridSpan w:val="2"/>
            <w:vAlign w:val="center"/>
          </w:tcPr>
          <w:p w14:paraId="1D958C3C"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Autoritățile competente pot ține seama și de alți factori decât cei menționați la primul paragraf atunci când stabilesc tipul și nivelul sancțiunilor și măsurilor administrative.</w:t>
            </w:r>
          </w:p>
        </w:tc>
        <w:tc>
          <w:tcPr>
            <w:tcW w:w="4979" w:type="dxa"/>
            <w:gridSpan w:val="2"/>
            <w:vAlign w:val="center"/>
          </w:tcPr>
          <w:p w14:paraId="0D31A9F9" w14:textId="41EC449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h) eventualele măsuri luate de către persoana responsabilă de încălcare, ulterior </w:t>
            </w:r>
            <w:proofErr w:type="spellStart"/>
            <w:r w:rsidRPr="006D6255">
              <w:rPr>
                <w:rFonts w:ascii="Times New Roman" w:hAnsi="Times New Roman" w:cs="Times New Roman"/>
                <w:lang w:val="ro-MD"/>
              </w:rPr>
              <w:t>săvârşirii</w:t>
            </w:r>
            <w:proofErr w:type="spellEnd"/>
            <w:r w:rsidRPr="006D6255">
              <w:rPr>
                <w:rFonts w:ascii="Times New Roman" w:hAnsi="Times New Roman" w:cs="Times New Roman"/>
                <w:lang w:val="ro-MD"/>
              </w:rPr>
              <w:t xml:space="preserve"> faptei, pentru a limita pagubele, pentru acoperirea prejudiciului sau pentru desistarea </w:t>
            </w:r>
            <w:proofErr w:type="spellStart"/>
            <w:r w:rsidRPr="006D6255">
              <w:rPr>
                <w:rFonts w:ascii="Times New Roman" w:hAnsi="Times New Roman" w:cs="Times New Roman"/>
                <w:lang w:val="ro-MD"/>
              </w:rPr>
              <w:t>săvârşirii</w:t>
            </w:r>
            <w:proofErr w:type="spellEnd"/>
            <w:r w:rsidRPr="006D6255">
              <w:rPr>
                <w:rFonts w:ascii="Times New Roman" w:hAnsi="Times New Roman" w:cs="Times New Roman"/>
                <w:lang w:val="ro-MD"/>
              </w:rPr>
              <w:t xml:space="preserve"> faptei.</w:t>
            </w:r>
          </w:p>
        </w:tc>
        <w:tc>
          <w:tcPr>
            <w:tcW w:w="2150" w:type="dxa"/>
            <w:vAlign w:val="center"/>
          </w:tcPr>
          <w:p w14:paraId="45527692" w14:textId="35A4EEF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79B92F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09DF94B" w14:textId="60A22AD4" w:rsidTr="00D54F9A">
        <w:tc>
          <w:tcPr>
            <w:tcW w:w="4649" w:type="dxa"/>
            <w:gridSpan w:val="2"/>
            <w:vAlign w:val="center"/>
          </w:tcPr>
          <w:p w14:paraId="1C02052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73</w:t>
            </w:r>
          </w:p>
          <w:p w14:paraId="148D4021"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Raportarea încălcărilor</w:t>
            </w:r>
          </w:p>
          <w:p w14:paraId="09E1EEF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autoritățile competente instituie mecanisme eficace pentru a permite raportarea către autoritățile competente a nerespectării sau a eventualei nerespectări a dispozițiilor Regulamentului (UE) nr. 600/2014 și a dispozițiilor de drept intern privind punerea în aplicare a prezentei directive.</w:t>
            </w:r>
          </w:p>
        </w:tc>
        <w:tc>
          <w:tcPr>
            <w:tcW w:w="4979" w:type="dxa"/>
            <w:gridSpan w:val="2"/>
            <w:vAlign w:val="center"/>
          </w:tcPr>
          <w:p w14:paraId="3B99E77B" w14:textId="10282559"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Articolul 151.  Raportarea încălcărilor</w:t>
            </w:r>
          </w:p>
          <w:p w14:paraId="1A521A6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stabileşte mecanisme eficace, constând în canale de comunicare independente şi autonome, care sunt sigure şi asigură </w:t>
            </w:r>
            <w:proofErr w:type="spellStart"/>
            <w:r w:rsidRPr="006D6255">
              <w:rPr>
                <w:rFonts w:ascii="Times New Roman" w:hAnsi="Times New Roman" w:cs="Times New Roman"/>
                <w:lang w:val="ro-MD"/>
              </w:rPr>
              <w:t>confidenţialitatea</w:t>
            </w:r>
            <w:proofErr w:type="spellEnd"/>
            <w:r w:rsidRPr="006D6255">
              <w:rPr>
                <w:rFonts w:ascii="Times New Roman" w:hAnsi="Times New Roman" w:cs="Times New Roman"/>
                <w:lang w:val="ro-MD"/>
              </w:rPr>
              <w:t>, pentru primirea raportărilor privind încălcările a căror constatare și sancționare sunt reglementate de prezenta lege, denumite în continuare metode de comunicare securizate.</w:t>
            </w:r>
          </w:p>
        </w:tc>
        <w:tc>
          <w:tcPr>
            <w:tcW w:w="2150" w:type="dxa"/>
            <w:vAlign w:val="center"/>
          </w:tcPr>
          <w:p w14:paraId="5ACC78AD" w14:textId="385461A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13E5DB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89E2DEA" w14:textId="0887FF19" w:rsidTr="00D54F9A">
        <w:tc>
          <w:tcPr>
            <w:tcW w:w="4649" w:type="dxa"/>
            <w:gridSpan w:val="2"/>
            <w:vAlign w:val="center"/>
          </w:tcPr>
          <w:p w14:paraId="4771748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Mecanismele menționate la primul paragraf includ cel puțin:</w:t>
            </w:r>
          </w:p>
          <w:p w14:paraId="6691624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proceduri specifice de primire a rapoartelor privind nerespectarea sau eventuala nerespectare și măsurile luate ca răspuns la aceasta, inclusiv stabilirea unor canale de comunicație sigure pentru asemenea rapoarte;</w:t>
            </w:r>
          </w:p>
          <w:p w14:paraId="7273F1F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protecție adecvată pentru angajații instituțiilor financiare care raportează încălcări comise în cadrul instituției financiare, cel puțin împotriva represaliilor, a discriminării sau a altor tipuri de tratament inechitabil;</w:t>
            </w:r>
          </w:p>
          <w:p w14:paraId="65159493"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 protecția identității atât a persoanei care raportează încălcările, cât și a persoanei fizice prezumate că este responsabilă de încălcare, în toate etapele procedurilor, cu excepția cazului în care o astfel de informare este impusă de dreptul intern în contextul unor investigații suplimentare sau al unor proceduri administrative sau judiciare ulterioare.</w:t>
            </w:r>
          </w:p>
        </w:tc>
        <w:tc>
          <w:tcPr>
            <w:tcW w:w="4979" w:type="dxa"/>
            <w:gridSpan w:val="2"/>
            <w:vAlign w:val="center"/>
          </w:tcPr>
          <w:p w14:paraId="07F1A625" w14:textId="3D65D90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Metodele de comunicare securizate sunt considerate independente şi autonome, în condiţiile în care acestea îndeplinesc cumulativ următoarele criterii: </w:t>
            </w:r>
          </w:p>
          <w:p w14:paraId="5C7F8BA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sunt separate de canalele de comunicare generale ale CNPF, inclusiv de cele prin care CNPF comunică pe plan intern şi cu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terţe în cadrul activităţii sale </w:t>
            </w:r>
            <w:proofErr w:type="spellStart"/>
            <w:r w:rsidRPr="006D6255">
              <w:rPr>
                <w:rFonts w:ascii="Times New Roman" w:hAnsi="Times New Roman" w:cs="Times New Roman"/>
                <w:lang w:val="ro-MD"/>
              </w:rPr>
              <w:t>obişnuite</w:t>
            </w:r>
            <w:proofErr w:type="spellEnd"/>
            <w:r w:rsidRPr="006D6255">
              <w:rPr>
                <w:rFonts w:ascii="Times New Roman" w:hAnsi="Times New Roman" w:cs="Times New Roman"/>
                <w:lang w:val="ro-MD"/>
              </w:rPr>
              <w:t xml:space="preserve">; </w:t>
            </w:r>
          </w:p>
          <w:p w14:paraId="241D073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sunt concepute, stabilite şi utilizate într-un mod care garantează caracterul complet, integritatea şi </w:t>
            </w:r>
            <w:proofErr w:type="spellStart"/>
            <w:r w:rsidRPr="006D6255">
              <w:rPr>
                <w:rFonts w:ascii="Times New Roman" w:hAnsi="Times New Roman" w:cs="Times New Roman"/>
                <w:lang w:val="ro-MD"/>
              </w:rPr>
              <w:t>confidenţialitatea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şi împiedică accesul </w:t>
            </w:r>
            <w:proofErr w:type="spellStart"/>
            <w:r w:rsidRPr="006D6255">
              <w:rPr>
                <w:rFonts w:ascii="Times New Roman" w:hAnsi="Times New Roman" w:cs="Times New Roman"/>
                <w:lang w:val="ro-MD"/>
              </w:rPr>
              <w:t>angajaţilor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neautorizaţi</w:t>
            </w:r>
            <w:proofErr w:type="spellEnd"/>
            <w:r w:rsidRPr="006D6255">
              <w:rPr>
                <w:rFonts w:ascii="Times New Roman" w:hAnsi="Times New Roman" w:cs="Times New Roman"/>
                <w:lang w:val="ro-MD"/>
              </w:rPr>
              <w:t xml:space="preserve"> ai CNPF; </w:t>
            </w:r>
          </w:p>
          <w:p w14:paraId="08ABA83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permit stocarea durabilă 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în conformitate cu actele normative emise pentru executarea prezentei legi, pentru a permite controale suplimentare. CNPF păstrează </w:t>
            </w:r>
            <w:proofErr w:type="spellStart"/>
            <w:r w:rsidRPr="006D6255">
              <w:rPr>
                <w:rFonts w:ascii="Times New Roman" w:hAnsi="Times New Roman" w:cs="Times New Roman"/>
                <w:lang w:val="ro-MD"/>
              </w:rPr>
              <w:t>evidenţele</w:t>
            </w:r>
            <w:proofErr w:type="spellEnd"/>
            <w:r w:rsidRPr="006D6255">
              <w:rPr>
                <w:rFonts w:ascii="Times New Roman" w:hAnsi="Times New Roman" w:cs="Times New Roman"/>
                <w:lang w:val="ro-MD"/>
              </w:rPr>
              <w:t xml:space="preserve"> acestor informaţii într-o bază de date </w:t>
            </w:r>
            <w:proofErr w:type="spellStart"/>
            <w:r w:rsidRPr="006D6255">
              <w:rPr>
                <w:rFonts w:ascii="Times New Roman" w:hAnsi="Times New Roman" w:cs="Times New Roman"/>
                <w:lang w:val="ro-MD"/>
              </w:rPr>
              <w:t>confidenţială</w:t>
            </w:r>
            <w:proofErr w:type="spellEnd"/>
            <w:r w:rsidRPr="006D6255">
              <w:rPr>
                <w:rFonts w:ascii="Times New Roman" w:hAnsi="Times New Roman" w:cs="Times New Roman"/>
                <w:lang w:val="ro-MD"/>
              </w:rPr>
              <w:t xml:space="preserve"> şi sigură. </w:t>
            </w:r>
          </w:p>
          <w:p w14:paraId="3C6240B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Metodele de comunicare securizate permit raportarea încălcărilor cel puţin în următoarele moduri: </w:t>
            </w:r>
          </w:p>
          <w:p w14:paraId="205A9A4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raportarea scrisă a încălcărilor, în format electronic sau pe suport hârtie; </w:t>
            </w:r>
          </w:p>
          <w:p w14:paraId="4EDD8D2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b) raportarea orală a încălcărilor prin intermediul liniilor telefonice; </w:t>
            </w:r>
          </w:p>
          <w:p w14:paraId="247CF89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raportarea la sediul CNPF. </w:t>
            </w:r>
          </w:p>
          <w:p w14:paraId="6958C5F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CNPF se asigură că o raportare privind o încălcare primită prin alte mijloace decât prin metodele de comunicare securizate prevăzute în prezentul articol este transmisă imediat, fără modificare, </w:t>
            </w:r>
            <w:proofErr w:type="spellStart"/>
            <w:r w:rsidRPr="006D6255">
              <w:rPr>
                <w:rFonts w:ascii="Times New Roman" w:hAnsi="Times New Roman" w:cs="Times New Roman"/>
                <w:lang w:val="ro-MD"/>
              </w:rPr>
              <w:t>angajaţilor</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specializaţi</w:t>
            </w:r>
            <w:proofErr w:type="spellEnd"/>
            <w:r w:rsidRPr="006D6255">
              <w:rPr>
                <w:rFonts w:ascii="Times New Roman" w:hAnsi="Times New Roman" w:cs="Times New Roman"/>
                <w:lang w:val="ro-MD"/>
              </w:rPr>
              <w:t xml:space="preserve"> ai CNPF, utilizând metodele de comunicare securizate. </w:t>
            </w:r>
          </w:p>
          <w:p w14:paraId="0DB069A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Procesul de gestionare de către CNPF a raportărilor transmise de persoanele ce reclamă încălcări a căror constatare și sancționare sunt reglementate de prezenta lege se realizează conform prevederilor alin.(2)-(5) şi actelor normative emise de CNPF, cu asigurarea: </w:t>
            </w:r>
          </w:p>
          <w:p w14:paraId="43D2175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întocmirii de proceduri specifice pentru primirea raportărilor privind încălcările şi luarea de măsuri ulterioare; </w:t>
            </w:r>
          </w:p>
          <w:p w14:paraId="6DD63F1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unui nivel adecvat de </w:t>
            </w:r>
            <w:proofErr w:type="spellStart"/>
            <w:r w:rsidRPr="006D6255">
              <w:rPr>
                <w:rFonts w:ascii="Times New Roman" w:hAnsi="Times New Roman" w:cs="Times New Roman"/>
                <w:lang w:val="ro-MD"/>
              </w:rPr>
              <w:t>protecţie</w:t>
            </w:r>
            <w:proofErr w:type="spellEnd"/>
            <w:r w:rsidRPr="006D6255">
              <w:rPr>
                <w:rFonts w:ascii="Times New Roman" w:hAnsi="Times New Roman" w:cs="Times New Roman"/>
                <w:lang w:val="ro-MD"/>
              </w:rPr>
              <w:t xml:space="preserve"> a acelor </w:t>
            </w:r>
            <w:proofErr w:type="spellStart"/>
            <w:r w:rsidRPr="006D6255">
              <w:rPr>
                <w:rFonts w:ascii="Times New Roman" w:hAnsi="Times New Roman" w:cs="Times New Roman"/>
                <w:lang w:val="ro-MD"/>
              </w:rPr>
              <w:t>angajaţi</w:t>
            </w:r>
            <w:proofErr w:type="spellEnd"/>
            <w:r w:rsidRPr="006D6255">
              <w:rPr>
                <w:rFonts w:ascii="Times New Roman" w:hAnsi="Times New Roman" w:cs="Times New Roman"/>
                <w:lang w:val="ro-MD"/>
              </w:rPr>
              <w:t xml:space="preserve"> ai entităților care prestează servicii și activități aflate în sfera de competență a CNPF și care raportează încălcările comise în cadrul respectivelor entităţi, cel puţin referitor la acte de răzbunare, de discriminare şi la alte tipuri de tratament inechitabil; </w:t>
            </w:r>
          </w:p>
          <w:p w14:paraId="4F404BEC" w14:textId="04220E0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w:t>
            </w:r>
            <w:proofErr w:type="spellStart"/>
            <w:r w:rsidRPr="006D6255">
              <w:rPr>
                <w:rFonts w:ascii="Times New Roman" w:hAnsi="Times New Roman" w:cs="Times New Roman"/>
                <w:lang w:val="ro-MD"/>
              </w:rPr>
              <w:t>protecţiei</w:t>
            </w:r>
            <w:proofErr w:type="spellEnd"/>
            <w:r w:rsidRPr="006D6255">
              <w:rPr>
                <w:rFonts w:ascii="Times New Roman" w:hAnsi="Times New Roman" w:cs="Times New Roman"/>
                <w:lang w:val="ro-MD"/>
              </w:rPr>
              <w:t xml:space="preserve"> datelor cu caracter personal atât cu privire la persoana care raportează încălcări a căror constatare și sancționare sunt reglementate de prezenta lege, cât şi cu privire la persoana fizică suspectată că s-ar fi făcut vinovată de o încălcare, în conformitate cu prevederile Legii nr. 195/2024 privind protecția datelor cu caracter personal şi ale altor prevederi legale în domeniul </w:t>
            </w:r>
            <w:proofErr w:type="spellStart"/>
            <w:r w:rsidRPr="006D6255">
              <w:rPr>
                <w:rFonts w:ascii="Times New Roman" w:hAnsi="Times New Roman" w:cs="Times New Roman"/>
                <w:lang w:val="ro-MD"/>
              </w:rPr>
              <w:t>protecţiei</w:t>
            </w:r>
            <w:proofErr w:type="spellEnd"/>
            <w:r w:rsidRPr="006D6255">
              <w:rPr>
                <w:rFonts w:ascii="Times New Roman" w:hAnsi="Times New Roman" w:cs="Times New Roman"/>
                <w:lang w:val="ro-MD"/>
              </w:rPr>
              <w:t xml:space="preserve"> datelor cu caracter personal; </w:t>
            </w:r>
          </w:p>
          <w:p w14:paraId="70AD777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w:t>
            </w:r>
            <w:proofErr w:type="spellStart"/>
            <w:r w:rsidRPr="006D6255">
              <w:rPr>
                <w:rFonts w:ascii="Times New Roman" w:hAnsi="Times New Roman" w:cs="Times New Roman"/>
                <w:lang w:val="ro-MD"/>
              </w:rPr>
              <w:t>confidenţialităţii</w:t>
            </w:r>
            <w:proofErr w:type="spellEnd"/>
            <w:r w:rsidRPr="006D6255">
              <w:rPr>
                <w:rFonts w:ascii="Times New Roman" w:hAnsi="Times New Roman" w:cs="Times New Roman"/>
                <w:lang w:val="ro-MD"/>
              </w:rPr>
              <w:t xml:space="preserve"> în ceea ce priveşte persoana care raportează o încălcare, cu excepţia cazului în care legislaţia </w:t>
            </w:r>
            <w:proofErr w:type="spellStart"/>
            <w:r w:rsidRPr="006D6255">
              <w:rPr>
                <w:rFonts w:ascii="Times New Roman" w:hAnsi="Times New Roman" w:cs="Times New Roman"/>
                <w:lang w:val="ro-MD"/>
              </w:rPr>
              <w:t>naţională</w:t>
            </w:r>
            <w:proofErr w:type="spellEnd"/>
            <w:r w:rsidRPr="006D6255">
              <w:rPr>
                <w:rFonts w:ascii="Times New Roman" w:hAnsi="Times New Roman" w:cs="Times New Roman"/>
                <w:lang w:val="ro-MD"/>
              </w:rPr>
              <w:t xml:space="preserve"> impune dezvăluirea </w:t>
            </w:r>
            <w:proofErr w:type="spellStart"/>
            <w:r w:rsidRPr="006D6255">
              <w:rPr>
                <w:rFonts w:ascii="Times New Roman" w:hAnsi="Times New Roman" w:cs="Times New Roman"/>
                <w:lang w:val="ro-MD"/>
              </w:rPr>
              <w:t>identităţii</w:t>
            </w:r>
            <w:proofErr w:type="spellEnd"/>
            <w:r w:rsidRPr="006D6255">
              <w:rPr>
                <w:rFonts w:ascii="Times New Roman" w:hAnsi="Times New Roman" w:cs="Times New Roman"/>
                <w:lang w:val="ro-MD"/>
              </w:rPr>
              <w:t xml:space="preserve"> sale, în contextul unor anchete suplimentare sau al unor proceduri judiciare ulterioare. </w:t>
            </w:r>
          </w:p>
          <w:p w14:paraId="49CD358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(7) Raportarea efectuată conform prevederilor prezentului articol nu constituie o încălcare a </w:t>
            </w:r>
            <w:proofErr w:type="spellStart"/>
            <w:r w:rsidRPr="006D6255">
              <w:rPr>
                <w:rFonts w:ascii="Times New Roman" w:hAnsi="Times New Roman" w:cs="Times New Roman"/>
                <w:lang w:val="ro-MD"/>
              </w:rPr>
              <w:t>obligaţiilor</w:t>
            </w:r>
            <w:proofErr w:type="spellEnd"/>
            <w:r w:rsidRPr="006D6255">
              <w:rPr>
                <w:rFonts w:ascii="Times New Roman" w:hAnsi="Times New Roman" w:cs="Times New Roman"/>
                <w:lang w:val="ro-MD"/>
              </w:rPr>
              <w:t xml:space="preserve"> sau restricţiilor privind divulgarea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impuse prin contract, printr-un act normativ sau printr-un act administrativ şi nu atrage răspunderea persoanei care efectuează raportarea în legătură cu aceasta.</w:t>
            </w:r>
          </w:p>
        </w:tc>
        <w:tc>
          <w:tcPr>
            <w:tcW w:w="2150" w:type="dxa"/>
            <w:vAlign w:val="center"/>
          </w:tcPr>
          <w:p w14:paraId="608B2421" w14:textId="5614AAA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4F5E6A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7367201" w14:textId="397CBE5E" w:rsidTr="00D54F9A">
        <w:tc>
          <w:tcPr>
            <w:tcW w:w="4649" w:type="dxa"/>
            <w:gridSpan w:val="2"/>
            <w:vAlign w:val="center"/>
          </w:tcPr>
          <w:p w14:paraId="6754726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(2)   Statele membre impun firmelor de investiții, operatorilor de piață, APA-urilor și ARM-urilor autorizate în conformitate cu Regulamentul (UE) nr. 600/2014 care beneficiază de o derogare în conformitate cu articolul 2 alineatul (3) din regulamentul menționat, instituțiilor de credit în legătură cu servicii sau activități de investiții și servicii auxiliare și sucursale ale unor societăți din țări terțe să dispună de proceduri adecvate pentru raportarea de către angajați a încălcărilor potențiale sau reale, la nivel intern, printr-un canal de comunicare specific, independent și autonom.</w:t>
            </w:r>
          </w:p>
        </w:tc>
        <w:tc>
          <w:tcPr>
            <w:tcW w:w="4979" w:type="dxa"/>
            <w:gridSpan w:val="2"/>
            <w:vAlign w:val="center"/>
          </w:tcPr>
          <w:p w14:paraId="2DB4BD32" w14:textId="41F5672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Firmele de investiții, </w:t>
            </w:r>
            <w:r w:rsidR="00325AE0">
              <w:rPr>
                <w:rFonts w:ascii="Times New Roman" w:hAnsi="Times New Roman" w:cs="Times New Roman"/>
                <w:lang w:val="ro-MD"/>
              </w:rPr>
              <w:t>instituțiile de credit din Republica Moldova</w:t>
            </w:r>
            <w:r w:rsidRPr="006D6255">
              <w:rPr>
                <w:rFonts w:ascii="Times New Roman" w:hAnsi="Times New Roman" w:cs="Times New Roman"/>
                <w:lang w:val="ro-MD"/>
              </w:rPr>
              <w:t xml:space="preserve">, operatorii de piaţă, APA și ARM autorizate de către CNPF şi sucursalele </w:t>
            </w:r>
            <w:r w:rsidR="003F769C">
              <w:rPr>
                <w:rFonts w:ascii="Times New Roman" w:hAnsi="Times New Roman" w:cs="Times New Roman"/>
                <w:lang w:val="ro-MD"/>
              </w:rPr>
              <w:t>firmelor</w:t>
            </w:r>
            <w:r w:rsidR="003F769C" w:rsidRPr="006D6255">
              <w:rPr>
                <w:rFonts w:ascii="Times New Roman" w:hAnsi="Times New Roman" w:cs="Times New Roman"/>
                <w:lang w:val="ro-MD"/>
              </w:rPr>
              <w:t xml:space="preserve"> </w:t>
            </w:r>
            <w:r w:rsidRPr="006D6255">
              <w:rPr>
                <w:rFonts w:ascii="Times New Roman" w:hAnsi="Times New Roman" w:cs="Times New Roman"/>
                <w:lang w:val="ro-MD"/>
              </w:rPr>
              <w:t xml:space="preserve">din </w:t>
            </w:r>
            <w:proofErr w:type="spellStart"/>
            <w:r w:rsidRPr="006D6255">
              <w:rPr>
                <w:rFonts w:ascii="Times New Roman" w:hAnsi="Times New Roman" w:cs="Times New Roman"/>
                <w:lang w:val="ro-MD"/>
              </w:rPr>
              <w:t>ţările</w:t>
            </w:r>
            <w:proofErr w:type="spellEnd"/>
            <w:r w:rsidRPr="006D6255">
              <w:rPr>
                <w:rFonts w:ascii="Times New Roman" w:hAnsi="Times New Roman" w:cs="Times New Roman"/>
                <w:lang w:val="ro-MD"/>
              </w:rPr>
              <w:t xml:space="preserve"> terţe trebuie să dispună de proceduri adecvate pentru raportarea de către </w:t>
            </w:r>
            <w:proofErr w:type="spellStart"/>
            <w:r w:rsidRPr="006D6255">
              <w:rPr>
                <w:rFonts w:ascii="Times New Roman" w:hAnsi="Times New Roman" w:cs="Times New Roman"/>
                <w:lang w:val="ro-MD"/>
              </w:rPr>
              <w:t>angajaţi</w:t>
            </w:r>
            <w:proofErr w:type="spellEnd"/>
            <w:r w:rsidRPr="006D6255">
              <w:rPr>
                <w:rFonts w:ascii="Times New Roman" w:hAnsi="Times New Roman" w:cs="Times New Roman"/>
                <w:lang w:val="ro-MD"/>
              </w:rPr>
              <w:t xml:space="preserve"> a încălcărilor, </w:t>
            </w:r>
            <w:proofErr w:type="spellStart"/>
            <w:r w:rsidRPr="006D6255">
              <w:rPr>
                <w:rFonts w:ascii="Times New Roman" w:hAnsi="Times New Roman" w:cs="Times New Roman"/>
                <w:lang w:val="ro-MD"/>
              </w:rPr>
              <w:t>potenţiale</w:t>
            </w:r>
            <w:proofErr w:type="spellEnd"/>
            <w:r w:rsidRPr="006D6255">
              <w:rPr>
                <w:rFonts w:ascii="Times New Roman" w:hAnsi="Times New Roman" w:cs="Times New Roman"/>
                <w:lang w:val="ro-MD"/>
              </w:rPr>
              <w:t xml:space="preserve"> sau efective, a căror constatare și sancționare sunt reglementate de prezenta lege, printr-un canal de comunicare specific, independent şi autonom.</w:t>
            </w:r>
          </w:p>
        </w:tc>
        <w:tc>
          <w:tcPr>
            <w:tcW w:w="2150" w:type="dxa"/>
            <w:vAlign w:val="center"/>
          </w:tcPr>
          <w:p w14:paraId="09CAE55C" w14:textId="26B2626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7CDA4C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08EC854" w14:textId="6EEC50C1" w:rsidTr="00D54F9A">
        <w:trPr>
          <w:trHeight w:val="3542"/>
        </w:trPr>
        <w:tc>
          <w:tcPr>
            <w:tcW w:w="4649" w:type="dxa"/>
            <w:gridSpan w:val="2"/>
            <w:vAlign w:val="center"/>
          </w:tcPr>
          <w:p w14:paraId="3EC06DC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74</w:t>
            </w:r>
          </w:p>
          <w:p w14:paraId="7741185A"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Dreptul la o cale de atac</w:t>
            </w:r>
          </w:p>
          <w:p w14:paraId="2F320A6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Statele membre se asigură că orice decizie luată în temeiul dispozițiilor Regulamentului (UE) nr. 600/2014 sau în temeiul actelor cu putere de lege sau al actelor administrative adoptate în conformitate cu prezenta directivă este justificată în mod corespunzător și poate face obiectul dreptului la o cale de atac în fața unei instanțe judecătorești. </w:t>
            </w:r>
          </w:p>
          <w:p w14:paraId="17502E75" w14:textId="2DC5D8C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Dreptul la o cale de atac în fața unei instanțe judecătorești se aplică și în cazul în care nu s-a luat nicio hotărâre în privința unei cereri de autorizare care cuprinde toate informațiile necesare, în termen de șase luni de la depunerea sa.</w:t>
            </w:r>
          </w:p>
        </w:tc>
        <w:tc>
          <w:tcPr>
            <w:tcW w:w="4979" w:type="dxa"/>
            <w:gridSpan w:val="2"/>
            <w:vAlign w:val="center"/>
          </w:tcPr>
          <w:p w14:paraId="7A12F86C" w14:textId="7E83AF6A"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t xml:space="preserve">Articolul 152. Contestarea actelor </w:t>
            </w:r>
          </w:p>
          <w:p w14:paraId="44D130BC" w14:textId="1CED762A" w:rsidR="00D8530C"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Actele, acțiunile sau inacțiunile CNPF pot fi contestate în instanţa de contencios administrativ competentă, în conformitate cu prevederile prezentului articol, Legea nr.192/1998 privind Comisia Națională a Pieței Financiare și dispozițiile Codului administrativ.</w:t>
            </w:r>
          </w:p>
          <w:p w14:paraId="069F4933" w14:textId="45CFCD0F" w:rsidR="00165E89" w:rsidRDefault="00165E89" w:rsidP="00D8530C">
            <w:pPr>
              <w:tabs>
                <w:tab w:val="left" w:pos="13500"/>
              </w:tabs>
              <w:jc w:val="both"/>
              <w:rPr>
                <w:rFonts w:ascii="Times New Roman" w:hAnsi="Times New Roman" w:cs="Times New Roman"/>
                <w:lang w:val="ro-MD"/>
              </w:rPr>
            </w:pPr>
            <w:r>
              <w:rPr>
                <w:rFonts w:ascii="Times New Roman" w:hAnsi="Times New Roman" w:cs="Times New Roman"/>
                <w:lang w:val="ro-MD"/>
              </w:rPr>
              <w:t xml:space="preserve">(2) </w:t>
            </w:r>
            <w:r w:rsidRPr="00165E89">
              <w:rPr>
                <w:rFonts w:ascii="Times New Roman" w:hAnsi="Times New Roman" w:cs="Times New Roman"/>
                <w:lang w:val="ro-MD"/>
              </w:rPr>
              <w:t>Actele, acțiunile sau inacțiunile BNM, adoptate, efectuate sau omise în legătură cu competențele prevăzute la art.128 alin.(6), pot fi contestate în instanţa de contencios administrativ competentă, în conformitate cu prevederile prezentului articol, Legea nr.548/1995 cu privire la Banca Națională a Moldovei și dispozițiile Codului administrativ</w:t>
            </w:r>
            <w:r>
              <w:rPr>
                <w:rFonts w:ascii="Times New Roman" w:hAnsi="Times New Roman" w:cs="Times New Roman"/>
                <w:lang w:val="ro-MD"/>
              </w:rPr>
              <w:t>.</w:t>
            </w:r>
          </w:p>
          <w:p w14:paraId="4FFA9210" w14:textId="192000BA" w:rsidR="00165E89" w:rsidRPr="006D6255" w:rsidRDefault="00165E89" w:rsidP="00D8530C">
            <w:pPr>
              <w:tabs>
                <w:tab w:val="left" w:pos="13500"/>
              </w:tabs>
              <w:jc w:val="both"/>
              <w:rPr>
                <w:rFonts w:ascii="Times New Roman" w:hAnsi="Times New Roman" w:cs="Times New Roman"/>
                <w:lang w:val="ro-MD"/>
              </w:rPr>
            </w:pPr>
            <w:r>
              <w:rPr>
                <w:rFonts w:ascii="Times New Roman" w:hAnsi="Times New Roman" w:cs="Times New Roman"/>
                <w:lang w:val="ro-MD"/>
              </w:rPr>
              <w:t xml:space="preserve">(3) </w:t>
            </w:r>
            <w:r w:rsidRPr="00165E89">
              <w:rPr>
                <w:rFonts w:ascii="Times New Roman" w:hAnsi="Times New Roman" w:cs="Times New Roman"/>
                <w:lang w:val="ro-MD"/>
              </w:rPr>
              <w:t xml:space="preserve">Prin derogare de la prevederile art.191 alin.(3) din Codul administrativ și art.11 alin.(6) din Legea nr.548/1995 cu privire la Banca Națională a Moldovei, </w:t>
            </w:r>
            <w:r w:rsidRPr="00165E89">
              <w:rPr>
                <w:rFonts w:ascii="Times New Roman" w:hAnsi="Times New Roman" w:cs="Times New Roman"/>
                <w:lang w:val="ro-MD"/>
              </w:rPr>
              <w:lastRenderedPageBreak/>
              <w:t>acțiunile în contencios administrativ împotriva actelor, acțiunilor sau inacțiunilor BNM în legătură cu competențele prevăzute de prezenta lege, se soluționează în fond de către judecătorii.</w:t>
            </w:r>
          </w:p>
          <w:p w14:paraId="28476C8C" w14:textId="52A0B1FC" w:rsidR="00D8530C" w:rsidRPr="006D6255" w:rsidRDefault="00D8530C" w:rsidP="003F769C">
            <w:pPr>
              <w:tabs>
                <w:tab w:val="left" w:pos="13500"/>
              </w:tabs>
              <w:jc w:val="both"/>
              <w:rPr>
                <w:rFonts w:ascii="Times New Roman" w:hAnsi="Times New Roman" w:cs="Times New Roman"/>
                <w:lang w:val="ro-MD"/>
              </w:rPr>
            </w:pPr>
            <w:r w:rsidRPr="006D6255">
              <w:rPr>
                <w:rFonts w:ascii="Times New Roman" w:hAnsi="Times New Roman" w:cs="Times New Roman"/>
                <w:lang w:val="ro-MD"/>
              </w:rPr>
              <w:t>(</w:t>
            </w:r>
            <w:r w:rsidR="005D0C46">
              <w:rPr>
                <w:rFonts w:ascii="Times New Roman" w:hAnsi="Times New Roman" w:cs="Times New Roman"/>
                <w:lang w:val="ro-MD"/>
              </w:rPr>
              <w:t>5</w:t>
            </w:r>
            <w:r w:rsidRPr="006D6255">
              <w:rPr>
                <w:rFonts w:ascii="Times New Roman" w:hAnsi="Times New Roman" w:cs="Times New Roman"/>
                <w:lang w:val="ro-MD"/>
              </w:rPr>
              <w:t xml:space="preserve">) Prevederile alin.(1) se aplică în mod corespunzător și în cazul neadoptării de către CNPF a unei decizii asupra unei cereri de autorizare care cuprinde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în termen</w:t>
            </w:r>
            <w:r w:rsidR="00165E89">
              <w:rPr>
                <w:rFonts w:ascii="Times New Roman" w:hAnsi="Times New Roman" w:cs="Times New Roman"/>
                <w:lang w:val="ro-MD"/>
              </w:rPr>
              <w:t>ul prevăzut de prezenta lege</w:t>
            </w:r>
            <w:r w:rsidRPr="006D6255">
              <w:rPr>
                <w:rFonts w:ascii="Times New Roman" w:hAnsi="Times New Roman" w:cs="Times New Roman"/>
                <w:lang w:val="ro-MD"/>
              </w:rPr>
              <w:t xml:space="preserve">. </w:t>
            </w:r>
          </w:p>
        </w:tc>
        <w:tc>
          <w:tcPr>
            <w:tcW w:w="2150" w:type="dxa"/>
            <w:vAlign w:val="center"/>
          </w:tcPr>
          <w:p w14:paraId="571BFEF0" w14:textId="1963989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810335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5F977BD" w14:textId="6C62B3D2" w:rsidTr="00D54F9A">
        <w:tc>
          <w:tcPr>
            <w:tcW w:w="4649" w:type="dxa"/>
            <w:gridSpan w:val="2"/>
            <w:vAlign w:val="center"/>
          </w:tcPr>
          <w:p w14:paraId="4731776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Statele membre prevăd că unul sau mai multe dintre organismele următoare, în conformitate cu dreptul intern, pot, de asemenea, intenta, în interesul consumatorilor și în conformitate cu dreptul intern, o acțiune în fața instanțelor judecătorești sau a autorităților administrative competente pentru a asigura aplicarea Regulamentului (UE) nr. 600/2014 și a dispozițiilor de drept intern privind punerea în aplicare a prezentei directive:</w:t>
            </w:r>
          </w:p>
          <w:p w14:paraId="4FBEA6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organismele publice sau reprezentanții lor;</w:t>
            </w:r>
          </w:p>
          <w:p w14:paraId="6011CE0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organizațiile de consumatori care au un interes legitim în protejarea consumatorilor;</w:t>
            </w:r>
          </w:p>
          <w:p w14:paraId="2619CE4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 organizațiile profesionale care au un interes legitim să acționeze pentru protejarea membrilor lor.</w:t>
            </w:r>
          </w:p>
        </w:tc>
        <w:tc>
          <w:tcPr>
            <w:tcW w:w="4979" w:type="dxa"/>
            <w:gridSpan w:val="2"/>
            <w:vAlign w:val="center"/>
          </w:tcPr>
          <w:p w14:paraId="2AF8ABB0" w14:textId="79D9034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w:t>
            </w:r>
            <w:r w:rsidR="00165E89">
              <w:rPr>
                <w:rFonts w:ascii="Times New Roman" w:hAnsi="Times New Roman" w:cs="Times New Roman"/>
                <w:lang w:val="ro-MD"/>
              </w:rPr>
              <w:t>6</w:t>
            </w:r>
            <w:r w:rsidRPr="006D6255">
              <w:rPr>
                <w:rFonts w:ascii="Times New Roman" w:hAnsi="Times New Roman" w:cs="Times New Roman"/>
                <w:lang w:val="ro-MD"/>
              </w:rPr>
              <w:t xml:space="preserve">) În scopul protejării drepturilor, </w:t>
            </w:r>
            <w:proofErr w:type="spellStart"/>
            <w:r w:rsidRPr="006D6255">
              <w:rPr>
                <w:rFonts w:ascii="Times New Roman" w:hAnsi="Times New Roman" w:cs="Times New Roman"/>
                <w:lang w:val="ro-MD"/>
              </w:rPr>
              <w:t>libertăţilor</w:t>
            </w:r>
            <w:proofErr w:type="spellEnd"/>
            <w:r w:rsidRPr="006D6255">
              <w:rPr>
                <w:rFonts w:ascii="Times New Roman" w:hAnsi="Times New Roman" w:cs="Times New Roman"/>
                <w:lang w:val="ro-MD"/>
              </w:rPr>
              <w:t xml:space="preserve"> şi intereselor legitime ale consumatorului (consumatorilor), în vederea asigurării respectării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și obligațiilor aplicabile în temeiul prezentei legi:, următoarele entități pot să se adreseze instanțelor judecătorești sau altor autorități publice:</w:t>
            </w:r>
          </w:p>
          <w:p w14:paraId="20DF59F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abilitate cu funcţii de reglementare în domeniul </w:t>
            </w:r>
            <w:proofErr w:type="spellStart"/>
            <w:r w:rsidRPr="006D6255">
              <w:rPr>
                <w:rFonts w:ascii="Times New Roman" w:hAnsi="Times New Roman" w:cs="Times New Roman"/>
                <w:lang w:val="ro-MD"/>
              </w:rPr>
              <w:t>protecţiei</w:t>
            </w:r>
            <w:proofErr w:type="spellEnd"/>
            <w:r w:rsidRPr="006D6255">
              <w:rPr>
                <w:rFonts w:ascii="Times New Roman" w:hAnsi="Times New Roman" w:cs="Times New Roman"/>
                <w:lang w:val="ro-MD"/>
              </w:rPr>
              <w:t xml:space="preserve"> consumatorilor, în limita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acestora, astfel cum sunt prevăzute la art.35 alin.(2) şi art.36 alin.(1) din Legea nr.105/2003 privind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consumatorilor; </w:t>
            </w:r>
          </w:p>
          <w:p w14:paraId="338B99E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organizațiile care au un interes legitim în protejarea consumatorilor, potrivit scopurilor statutare, inclusiv organizațiile comerciale, precum și, după caz, entitățile și asociațiile de consumatori desemnate în calitate de entități calificate, în conformitate cu Legea nr.80/2025 privind acţiunile în reprezentare pentru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intereselor colective ale consumatorilor; </w:t>
            </w:r>
          </w:p>
          <w:p w14:paraId="0D9BCA60"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w:t>
            </w:r>
            <w:proofErr w:type="spellStart"/>
            <w:r w:rsidRPr="006D6255">
              <w:rPr>
                <w:rFonts w:ascii="Times New Roman" w:hAnsi="Times New Roman" w:cs="Times New Roman"/>
                <w:lang w:val="ro-MD"/>
              </w:rPr>
              <w:t>organizaţiile</w:t>
            </w:r>
            <w:proofErr w:type="spellEnd"/>
            <w:r w:rsidRPr="006D6255">
              <w:rPr>
                <w:rFonts w:ascii="Times New Roman" w:hAnsi="Times New Roman" w:cs="Times New Roman"/>
                <w:lang w:val="ro-MD"/>
              </w:rPr>
              <w:t xml:space="preserve"> profesionale care au un interes legitim să acţioneze pentru protejarea membrilor lor.</w:t>
            </w:r>
          </w:p>
        </w:tc>
        <w:tc>
          <w:tcPr>
            <w:tcW w:w="2150" w:type="dxa"/>
            <w:vAlign w:val="center"/>
          </w:tcPr>
          <w:p w14:paraId="2CAF72BC" w14:textId="72A0DE9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1D1501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827F6F0" w14:textId="13E02E99" w:rsidTr="00D54F9A">
        <w:tc>
          <w:tcPr>
            <w:tcW w:w="4649" w:type="dxa"/>
            <w:gridSpan w:val="2"/>
            <w:vAlign w:val="center"/>
          </w:tcPr>
          <w:p w14:paraId="3E736627"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75</w:t>
            </w:r>
          </w:p>
          <w:p w14:paraId="6C22AD7F"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lastRenderedPageBreak/>
              <w:t>Mecanismul extrajudiciar de soluționare a reclamațiilor consumatorilor</w:t>
            </w:r>
          </w:p>
          <w:p w14:paraId="0966DE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asigură instituirea de proceduri eficiente și eficace privind reclamațiile și căile de atac care să permită soluționarea extrajudiciară a litigiilor în materie de consum referitoare la serviciile de investiții și la serviciile auxiliare furnizate de firmele de investiții, apelând, după caz, la organisme existente. Statele membre se asigură totodată că toate firmele de investiții aderă la unul sau mai multe organisme care aplică aceste proceduri de reclamație și căi de atac.</w:t>
            </w:r>
          </w:p>
        </w:tc>
        <w:tc>
          <w:tcPr>
            <w:tcW w:w="4979" w:type="dxa"/>
            <w:gridSpan w:val="2"/>
            <w:vAlign w:val="center"/>
          </w:tcPr>
          <w:p w14:paraId="4A6C9D86" w14:textId="4317D816"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lastRenderedPageBreak/>
              <w:t>Secțiunea a 3-a</w:t>
            </w:r>
          </w:p>
          <w:p w14:paraId="43E4096D"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Alte cerințe</w:t>
            </w:r>
          </w:p>
          <w:p w14:paraId="1E4A7C15"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153. Mecanismul extrajudiciar de soluționare a reclamațiilor consumatorilor</w:t>
            </w:r>
          </w:p>
          <w:p w14:paraId="2A86F12B" w14:textId="155EFEB4"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Litigiile dintre consumatori şi profesioniști referitoare la serviciile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serviciile auxiliare prestate de firmele de investiții sau </w:t>
            </w:r>
            <w:r w:rsidR="00FC03C9">
              <w:rPr>
                <w:rFonts w:ascii="Times New Roman" w:hAnsi="Times New Roman" w:cs="Times New Roman"/>
                <w:lang w:val="ro-MD"/>
              </w:rPr>
              <w:t>instituțiile de credit din Republica Moldova</w:t>
            </w:r>
            <w:r w:rsidR="00FC03C9" w:rsidRPr="006D6255">
              <w:rPr>
                <w:rFonts w:ascii="Times New Roman" w:hAnsi="Times New Roman" w:cs="Times New Roman"/>
                <w:lang w:val="ro-MD"/>
              </w:rPr>
              <w:t xml:space="preserve"> </w:t>
            </w:r>
            <w:r w:rsidRPr="006D6255">
              <w:rPr>
                <w:rFonts w:ascii="Times New Roman" w:hAnsi="Times New Roman" w:cs="Times New Roman"/>
                <w:lang w:val="ro-MD"/>
              </w:rPr>
              <w:t xml:space="preserve">pot fi </w:t>
            </w:r>
            <w:proofErr w:type="spellStart"/>
            <w:r w:rsidRPr="006D6255">
              <w:rPr>
                <w:rFonts w:ascii="Times New Roman" w:hAnsi="Times New Roman" w:cs="Times New Roman"/>
                <w:lang w:val="ro-MD"/>
              </w:rPr>
              <w:t>soluţionate</w:t>
            </w:r>
            <w:proofErr w:type="spellEnd"/>
            <w:r w:rsidRPr="006D6255">
              <w:rPr>
                <w:rFonts w:ascii="Times New Roman" w:hAnsi="Times New Roman" w:cs="Times New Roman"/>
                <w:lang w:val="ro-MD"/>
              </w:rPr>
              <w:t xml:space="preserve"> prin proceduri de </w:t>
            </w:r>
            <w:proofErr w:type="spellStart"/>
            <w:r w:rsidRPr="006D6255">
              <w:rPr>
                <w:rFonts w:ascii="Times New Roman" w:hAnsi="Times New Roman" w:cs="Times New Roman"/>
                <w:lang w:val="ro-MD"/>
              </w:rPr>
              <w:t>soluţionare</w:t>
            </w:r>
            <w:proofErr w:type="spellEnd"/>
            <w:r w:rsidRPr="006D6255">
              <w:rPr>
                <w:rFonts w:ascii="Times New Roman" w:hAnsi="Times New Roman" w:cs="Times New Roman"/>
                <w:lang w:val="ro-MD"/>
              </w:rPr>
              <w:t xml:space="preserve"> alternativă a litigiilor de către entitățile SAL, înființate și reglementate în conformitate cu prevederile Legii nr.105/2003 privind protecția consumatorilor.</w:t>
            </w:r>
          </w:p>
          <w:p w14:paraId="15DED9A9" w14:textId="785DFF74"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Firmele de investiții și </w:t>
            </w:r>
            <w:r w:rsidR="00FC03C9">
              <w:rPr>
                <w:rFonts w:ascii="Times New Roman" w:hAnsi="Times New Roman" w:cs="Times New Roman"/>
                <w:lang w:val="ro-MD"/>
              </w:rPr>
              <w:t>instituțiile de credit din Republica Moldova</w:t>
            </w:r>
            <w:r w:rsidR="00FC03C9" w:rsidRPr="006D6255">
              <w:rPr>
                <w:rFonts w:ascii="Times New Roman" w:hAnsi="Times New Roman" w:cs="Times New Roman"/>
                <w:lang w:val="ro-MD"/>
              </w:rPr>
              <w:t xml:space="preserve"> </w:t>
            </w:r>
            <w:r w:rsidRPr="006D6255">
              <w:rPr>
                <w:rFonts w:ascii="Times New Roman" w:hAnsi="Times New Roman" w:cs="Times New Roman"/>
                <w:lang w:val="ro-MD"/>
              </w:rPr>
              <w:t xml:space="preserve">care prestează servicii,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şi/sau servicii auxiliare au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să informeze consumatorii cu privire la dreptul acestora de a apela la soluţionarea alternativă a litigiilor, entitatea SAL căreia i se pot adresa potrivit prevederilor alin.(1), precum şi cu privire la condiţiile de accesare a procedurilor de </w:t>
            </w:r>
            <w:proofErr w:type="spellStart"/>
            <w:r w:rsidRPr="006D6255">
              <w:rPr>
                <w:rFonts w:ascii="Times New Roman" w:hAnsi="Times New Roman" w:cs="Times New Roman"/>
                <w:lang w:val="ro-MD"/>
              </w:rPr>
              <w:t>soluţionare</w:t>
            </w:r>
            <w:proofErr w:type="spellEnd"/>
            <w:r w:rsidRPr="006D6255">
              <w:rPr>
                <w:rFonts w:ascii="Times New Roman" w:hAnsi="Times New Roman" w:cs="Times New Roman"/>
                <w:lang w:val="ro-MD"/>
              </w:rPr>
              <w:t xml:space="preserve"> alternativă a litigiilor privind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consumatorilor, în conformitate cu prevederile Legii nr.105/2003 privind protecția consumatorilor.</w:t>
            </w:r>
          </w:p>
          <w:p w14:paraId="2150F679" w14:textId="491DEA98"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Toate firmele de investiții și </w:t>
            </w:r>
            <w:r w:rsidR="00FC03C9">
              <w:rPr>
                <w:rFonts w:ascii="Times New Roman" w:hAnsi="Times New Roman" w:cs="Times New Roman"/>
                <w:lang w:val="ro-MD"/>
              </w:rPr>
              <w:t>instituțiile de credit din Republica Moldova</w:t>
            </w:r>
            <w:r w:rsidR="00FC03C9" w:rsidRPr="006D6255">
              <w:rPr>
                <w:rFonts w:ascii="Times New Roman" w:hAnsi="Times New Roman" w:cs="Times New Roman"/>
                <w:lang w:val="ro-MD"/>
              </w:rPr>
              <w:t xml:space="preserve"> </w:t>
            </w:r>
            <w:r w:rsidRPr="006D6255">
              <w:rPr>
                <w:rFonts w:ascii="Times New Roman" w:hAnsi="Times New Roman" w:cs="Times New Roman"/>
                <w:lang w:val="ro-MD"/>
              </w:rPr>
              <w:t xml:space="preserve">care prestează servicii,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şi/sau servicii auxiliare au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adera la una sau mai multe entități SAL prevăzute la alin.(1), dacă pe teritoriul Republicii Moldova există cel puțin o entitate SAL în domeniile relevante.</w:t>
            </w:r>
          </w:p>
        </w:tc>
        <w:tc>
          <w:tcPr>
            <w:tcW w:w="2150" w:type="dxa"/>
            <w:vAlign w:val="center"/>
          </w:tcPr>
          <w:p w14:paraId="3A0C3DC6" w14:textId="2CE6197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2AAA92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A470C26" w14:textId="2F1A550C" w:rsidTr="00D54F9A">
        <w:tc>
          <w:tcPr>
            <w:tcW w:w="4649" w:type="dxa"/>
            <w:gridSpan w:val="2"/>
            <w:vAlign w:val="center"/>
          </w:tcPr>
          <w:p w14:paraId="603930C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Statele membre se asigură că aceste organisme cooperează activ cu organismele omoloage din alte state membre în vederea soluționării litigiilor transfrontaliere.</w:t>
            </w:r>
          </w:p>
        </w:tc>
        <w:tc>
          <w:tcPr>
            <w:tcW w:w="4979" w:type="dxa"/>
            <w:gridSpan w:val="2"/>
            <w:vAlign w:val="center"/>
          </w:tcPr>
          <w:p w14:paraId="0D10253F" w14:textId="4517CD4B"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Entităţile SAL prevăzute la alin.(1) cooperează activ cu </w:t>
            </w:r>
            <w:proofErr w:type="spellStart"/>
            <w:r w:rsidRPr="006D6255">
              <w:rPr>
                <w:rFonts w:ascii="Times New Roman" w:hAnsi="Times New Roman" w:cs="Times New Roman"/>
                <w:lang w:val="ro-MD"/>
              </w:rPr>
              <w:t>entităţile</w:t>
            </w:r>
            <w:proofErr w:type="spellEnd"/>
            <w:r w:rsidRPr="006D6255">
              <w:rPr>
                <w:rFonts w:ascii="Times New Roman" w:hAnsi="Times New Roman" w:cs="Times New Roman"/>
                <w:lang w:val="ro-MD"/>
              </w:rPr>
              <w:t xml:space="preserve"> omoloage din statele membre în vederea </w:t>
            </w:r>
            <w:proofErr w:type="spellStart"/>
            <w:r w:rsidRPr="006D6255">
              <w:rPr>
                <w:rFonts w:ascii="Times New Roman" w:hAnsi="Times New Roman" w:cs="Times New Roman"/>
                <w:lang w:val="ro-MD"/>
              </w:rPr>
              <w:t>soluţionării</w:t>
            </w:r>
            <w:proofErr w:type="spellEnd"/>
            <w:r w:rsidRPr="006D6255">
              <w:rPr>
                <w:rFonts w:ascii="Times New Roman" w:hAnsi="Times New Roman" w:cs="Times New Roman"/>
                <w:lang w:val="ro-MD"/>
              </w:rPr>
              <w:t xml:space="preserve"> litigiilor transfrontaliere.</w:t>
            </w:r>
          </w:p>
        </w:tc>
        <w:tc>
          <w:tcPr>
            <w:tcW w:w="2150" w:type="dxa"/>
            <w:vAlign w:val="center"/>
          </w:tcPr>
          <w:p w14:paraId="3F71A027" w14:textId="49CF696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519CFD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67B025B3" w14:textId="700608E6" w:rsidTr="00D54F9A">
        <w:tc>
          <w:tcPr>
            <w:tcW w:w="4649" w:type="dxa"/>
            <w:gridSpan w:val="2"/>
            <w:vAlign w:val="center"/>
          </w:tcPr>
          <w:p w14:paraId="22A9EB9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Autoritățile competente informează ESMA în legătură cu procedurile de reclamație și căile de atac menționate la alineatul (1) care există în cadrul jurisdicțiilor lor.</w:t>
            </w:r>
          </w:p>
        </w:tc>
        <w:tc>
          <w:tcPr>
            <w:tcW w:w="4979" w:type="dxa"/>
            <w:gridSpan w:val="2"/>
            <w:vAlign w:val="center"/>
          </w:tcPr>
          <w:p w14:paraId="6BC0CFC2" w14:textId="4B492D6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CNPF informează ESMA  în legătură cu mecanismul extrajudiciar de soluționare a reclamațiilor consumatorilor prevăzut la alin.(1).</w:t>
            </w:r>
          </w:p>
        </w:tc>
        <w:tc>
          <w:tcPr>
            <w:tcW w:w="2150" w:type="dxa"/>
            <w:vAlign w:val="center"/>
          </w:tcPr>
          <w:p w14:paraId="5EEF2AA1" w14:textId="1FA674F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84344B9" w14:textId="1670273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art.153 alin.(5) intră în vigoare la data intrării în vigoare a Tratatului de </w:t>
            </w:r>
            <w:r w:rsidRPr="006D6255">
              <w:rPr>
                <w:rFonts w:ascii="Times New Roman" w:hAnsi="Times New Roman" w:cs="Times New Roman"/>
                <w:lang w:val="ro-MD"/>
              </w:rPr>
              <w:lastRenderedPageBreak/>
              <w:t>aderare a Republicii Moldova la UE.</w:t>
            </w:r>
          </w:p>
        </w:tc>
      </w:tr>
      <w:tr w:rsidR="00D8530C" w:rsidRPr="00CA19C0" w14:paraId="4C231DB1" w14:textId="6785897F" w:rsidTr="00D54F9A">
        <w:tc>
          <w:tcPr>
            <w:tcW w:w="4649" w:type="dxa"/>
            <w:gridSpan w:val="2"/>
            <w:vAlign w:val="center"/>
          </w:tcPr>
          <w:p w14:paraId="6BA3429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ESMA publică o listă a tuturor mecanismelor extrajudiciare pe site-ul său internet și asigură actualizarea acesteia.</w:t>
            </w:r>
          </w:p>
        </w:tc>
        <w:tc>
          <w:tcPr>
            <w:tcW w:w="4979" w:type="dxa"/>
            <w:gridSpan w:val="2"/>
            <w:vAlign w:val="center"/>
          </w:tcPr>
          <w:p w14:paraId="713E1FF3" w14:textId="6152DC6F"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775C949A" w14:textId="4838EF1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5BDC45E" w14:textId="73906C0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6D6255" w14:paraId="20458462" w14:textId="47302AB9" w:rsidTr="00D54F9A">
        <w:tc>
          <w:tcPr>
            <w:tcW w:w="4649" w:type="dxa"/>
            <w:gridSpan w:val="2"/>
            <w:vAlign w:val="center"/>
          </w:tcPr>
          <w:p w14:paraId="7A36FD71"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76</w:t>
            </w:r>
          </w:p>
          <w:p w14:paraId="2AA5D8B4"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Secretul profesional</w:t>
            </w:r>
          </w:p>
          <w:p w14:paraId="3777469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autoritățile competente, orice persoană care lucrează sau a lucrat pentru autoritățile competente sau pentru entitățile delegatare ale sarcinilor acestora în conformitate cu articolul 67 alineatul (2), precum și auditorii sau experții mandatați de autoritățile competente respectă secretul profesional. Aceștia nu divulgă nicio informație confidențială pe care au primit-o în exercitarea funcțiilor lor, decât într-o formă rezumată sau agregată care împiedică identificarea individuală a firmelor de investiții, a operatorilor de piață, a piețelor reglementate sau a oricărei alte persoane, fără a se aduce atingere cerințelor de drept intern penal sau fiscal sau celorlalte dispoziții ale prezentei directive sau ale Regulamentului (UE) nr. 600/2014.</w:t>
            </w:r>
          </w:p>
        </w:tc>
        <w:tc>
          <w:tcPr>
            <w:tcW w:w="4979" w:type="dxa"/>
            <w:gridSpan w:val="2"/>
            <w:vAlign w:val="center"/>
          </w:tcPr>
          <w:p w14:paraId="75DBB01F" w14:textId="12410730"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156. Secretul profesional al CNPF</w:t>
            </w:r>
          </w:p>
          <w:p w14:paraId="080087F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Membrii organelor de conducere şi salariaţii CNPF, precum şi salariaţii </w:t>
            </w:r>
            <w:proofErr w:type="spellStart"/>
            <w:r w:rsidRPr="006D6255">
              <w:rPr>
                <w:rFonts w:ascii="Times New Roman" w:hAnsi="Times New Roman" w:cs="Times New Roman"/>
                <w:lang w:val="ro-MD"/>
              </w:rPr>
              <w:t>entităţilor</w:t>
            </w:r>
            <w:proofErr w:type="spellEnd"/>
            <w:r w:rsidRPr="006D6255">
              <w:rPr>
                <w:rFonts w:ascii="Times New Roman" w:hAnsi="Times New Roman" w:cs="Times New Roman"/>
                <w:lang w:val="ro-MD"/>
              </w:rPr>
              <w:t xml:space="preserve"> de audit sau </w:t>
            </w:r>
            <w:proofErr w:type="spellStart"/>
            <w:r w:rsidRPr="006D6255">
              <w:rPr>
                <w:rFonts w:ascii="Times New Roman" w:hAnsi="Times New Roman" w:cs="Times New Roman"/>
                <w:lang w:val="ro-MD"/>
              </w:rPr>
              <w:t>experţii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mandați</w:t>
            </w:r>
            <w:proofErr w:type="spellEnd"/>
            <w:r w:rsidRPr="006D6255">
              <w:rPr>
                <w:rFonts w:ascii="Times New Roman" w:hAnsi="Times New Roman" w:cs="Times New Roman"/>
                <w:lang w:val="ro-MD"/>
              </w:rPr>
              <w:t xml:space="preserve"> de CNPF pentru efectuarea de verificări, potrivit prevederilor prezentei legi, sunt obligaţi să păstreze secretul profesional cu privire la orice informaţie </w:t>
            </w:r>
            <w:proofErr w:type="spellStart"/>
            <w:r w:rsidRPr="006D6255">
              <w:rPr>
                <w:rFonts w:ascii="Times New Roman" w:hAnsi="Times New Roman" w:cs="Times New Roman"/>
                <w:lang w:val="ro-MD"/>
              </w:rPr>
              <w:t>confidenţială</w:t>
            </w:r>
            <w:proofErr w:type="spellEnd"/>
            <w:r w:rsidRPr="006D6255">
              <w:rPr>
                <w:rFonts w:ascii="Times New Roman" w:hAnsi="Times New Roman" w:cs="Times New Roman"/>
                <w:lang w:val="ro-MD"/>
              </w:rPr>
              <w:t xml:space="preserve"> de care iau cunoştinţă în cursul exercitării atribuţiilor aferente competențelor CNPF prevăzute de prezenta lege. Această obligație subzistă și după încetarea activității în cadrul CNPF sau a mandatului, după caz.</w:t>
            </w:r>
          </w:p>
          <w:p w14:paraId="689F0170" w14:textId="029911B7" w:rsidR="00F91833" w:rsidRPr="00F91833" w:rsidRDefault="00D8530C" w:rsidP="00F91833">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Persoanele specificate la alin.(1) </w:t>
            </w:r>
            <w:r w:rsidR="002C3687" w:rsidRPr="002C3687">
              <w:rPr>
                <w:rFonts w:ascii="Times New Roman" w:hAnsi="Times New Roman" w:cs="Times New Roman"/>
                <w:lang w:val="ro-MD"/>
              </w:rPr>
              <w:t xml:space="preserve">pot utiliza informaţia ce constituie secret profesional doar în scopul şi în cadrul executării </w:t>
            </w:r>
            <w:proofErr w:type="spellStart"/>
            <w:r w:rsidR="002C3687" w:rsidRPr="002C3687">
              <w:rPr>
                <w:rFonts w:ascii="Times New Roman" w:hAnsi="Times New Roman" w:cs="Times New Roman"/>
                <w:lang w:val="ro-MD"/>
              </w:rPr>
              <w:t>obligaţiilor</w:t>
            </w:r>
            <w:proofErr w:type="spellEnd"/>
            <w:r w:rsidR="002C3687" w:rsidRPr="002C3687">
              <w:rPr>
                <w:rFonts w:ascii="Times New Roman" w:hAnsi="Times New Roman" w:cs="Times New Roman"/>
                <w:lang w:val="ro-MD"/>
              </w:rPr>
              <w:t xml:space="preserve"> lor aferente atribuţiilor CNPF. Persoanele menţionate nu au dreptul să utilizeze </w:t>
            </w:r>
            <w:proofErr w:type="spellStart"/>
            <w:r w:rsidR="002C3687" w:rsidRPr="002C3687">
              <w:rPr>
                <w:rFonts w:ascii="Times New Roman" w:hAnsi="Times New Roman" w:cs="Times New Roman"/>
                <w:lang w:val="ro-MD"/>
              </w:rPr>
              <w:t>informaţiile</w:t>
            </w:r>
            <w:proofErr w:type="spellEnd"/>
            <w:r w:rsidR="002C3687" w:rsidRPr="002C3687">
              <w:rPr>
                <w:rFonts w:ascii="Times New Roman" w:hAnsi="Times New Roman" w:cs="Times New Roman"/>
                <w:lang w:val="ro-MD"/>
              </w:rPr>
              <w:t xml:space="preserve"> ce constituie secret profesional în interes personal sau în interesul unor </w:t>
            </w:r>
            <w:proofErr w:type="spellStart"/>
            <w:r w:rsidR="002C3687" w:rsidRPr="002C3687">
              <w:rPr>
                <w:rFonts w:ascii="Times New Roman" w:hAnsi="Times New Roman" w:cs="Times New Roman"/>
                <w:lang w:val="ro-MD"/>
              </w:rPr>
              <w:t>terţi</w:t>
            </w:r>
            <w:proofErr w:type="spellEnd"/>
            <w:r w:rsidR="002C3687" w:rsidRPr="002C3687">
              <w:rPr>
                <w:rFonts w:ascii="Times New Roman" w:hAnsi="Times New Roman" w:cs="Times New Roman"/>
                <w:lang w:val="ro-MD"/>
              </w:rPr>
              <w:t xml:space="preserve">, să divulge aceste informaţii sau să permită folosirea lor de către </w:t>
            </w:r>
            <w:proofErr w:type="spellStart"/>
            <w:r w:rsidR="002C3687" w:rsidRPr="002C3687">
              <w:rPr>
                <w:rFonts w:ascii="Times New Roman" w:hAnsi="Times New Roman" w:cs="Times New Roman"/>
                <w:lang w:val="ro-MD"/>
              </w:rPr>
              <w:t>terţi</w:t>
            </w:r>
            <w:proofErr w:type="spellEnd"/>
            <w:r w:rsidR="002C3687" w:rsidRPr="002C3687">
              <w:rPr>
                <w:rFonts w:ascii="Times New Roman" w:hAnsi="Times New Roman" w:cs="Times New Roman"/>
                <w:lang w:val="ro-MD"/>
              </w:rPr>
              <w:t xml:space="preserve"> ori să permită accesul </w:t>
            </w:r>
            <w:proofErr w:type="spellStart"/>
            <w:r w:rsidR="002C3687" w:rsidRPr="002C3687">
              <w:rPr>
                <w:rFonts w:ascii="Times New Roman" w:hAnsi="Times New Roman" w:cs="Times New Roman"/>
                <w:lang w:val="ro-MD"/>
              </w:rPr>
              <w:t>terţilor</w:t>
            </w:r>
            <w:proofErr w:type="spellEnd"/>
            <w:r w:rsidR="002C3687" w:rsidRPr="002C3687">
              <w:rPr>
                <w:rFonts w:ascii="Times New Roman" w:hAnsi="Times New Roman" w:cs="Times New Roman"/>
                <w:lang w:val="ro-MD"/>
              </w:rPr>
              <w:t xml:space="preserve"> la </w:t>
            </w:r>
            <w:proofErr w:type="spellStart"/>
            <w:r w:rsidR="002C3687" w:rsidRPr="002C3687">
              <w:rPr>
                <w:rFonts w:ascii="Times New Roman" w:hAnsi="Times New Roman" w:cs="Times New Roman"/>
                <w:lang w:val="ro-MD"/>
              </w:rPr>
              <w:t>informaţiile</w:t>
            </w:r>
            <w:proofErr w:type="spellEnd"/>
            <w:r w:rsidR="002C3687" w:rsidRPr="002C3687">
              <w:rPr>
                <w:rFonts w:ascii="Times New Roman" w:hAnsi="Times New Roman" w:cs="Times New Roman"/>
                <w:lang w:val="ro-MD"/>
              </w:rPr>
              <w:t xml:space="preserve"> respective.</w:t>
            </w:r>
            <w:r w:rsidR="002C3687" w:rsidRPr="002C3687" w:rsidDel="002C3687">
              <w:rPr>
                <w:rFonts w:ascii="Times New Roman" w:hAnsi="Times New Roman" w:cs="Times New Roman"/>
                <w:lang w:val="ro-MD"/>
              </w:rPr>
              <w:t xml:space="preserve"> </w:t>
            </w:r>
            <w:r w:rsidRPr="006D6255">
              <w:rPr>
                <w:rFonts w:ascii="Times New Roman" w:hAnsi="Times New Roman" w:cs="Times New Roman"/>
                <w:lang w:val="ro-MD"/>
              </w:rPr>
              <w:t xml:space="preserve">(6) </w:t>
            </w:r>
            <w:r w:rsidR="00F91833" w:rsidRPr="00F91833">
              <w:rPr>
                <w:rFonts w:ascii="Times New Roman" w:hAnsi="Times New Roman" w:cs="Times New Roman"/>
                <w:lang w:val="ro-MD"/>
              </w:rPr>
              <w:t xml:space="preserve">Fără a aduce atingere altor cazuri stabilite expres prin lege, </w:t>
            </w:r>
            <w:proofErr w:type="spellStart"/>
            <w:r w:rsidR="00F91833" w:rsidRPr="00F91833">
              <w:rPr>
                <w:rFonts w:ascii="Times New Roman" w:hAnsi="Times New Roman" w:cs="Times New Roman"/>
                <w:lang w:val="ro-MD"/>
              </w:rPr>
              <w:t>informaţiile</w:t>
            </w:r>
            <w:proofErr w:type="spellEnd"/>
            <w:r w:rsidR="00F91833" w:rsidRPr="00F91833">
              <w:rPr>
                <w:rFonts w:ascii="Times New Roman" w:hAnsi="Times New Roman" w:cs="Times New Roman"/>
                <w:lang w:val="ro-MD"/>
              </w:rPr>
              <w:t xml:space="preserve"> ce constituie secret profesional pot fi divulgate sau furnizate</w:t>
            </w:r>
            <w:r w:rsidR="009C78B3">
              <w:rPr>
                <w:rFonts w:ascii="Times New Roman" w:hAnsi="Times New Roman" w:cs="Times New Roman"/>
                <w:lang w:val="ro-MD"/>
              </w:rPr>
              <w:t xml:space="preserve"> de către CNPF</w:t>
            </w:r>
            <w:r w:rsidR="00F91833" w:rsidRPr="00F91833">
              <w:rPr>
                <w:rFonts w:ascii="Times New Roman" w:hAnsi="Times New Roman" w:cs="Times New Roman"/>
                <w:lang w:val="ro-MD"/>
              </w:rPr>
              <w:t xml:space="preserve"> în următoarele situaţii:</w:t>
            </w:r>
          </w:p>
          <w:p w14:paraId="370707EB"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 xml:space="preserve">a) când există </w:t>
            </w:r>
            <w:proofErr w:type="spellStart"/>
            <w:r w:rsidRPr="00F91833">
              <w:rPr>
                <w:rFonts w:ascii="Times New Roman" w:hAnsi="Times New Roman" w:cs="Times New Roman"/>
                <w:lang w:val="ro-MD"/>
              </w:rPr>
              <w:t>consimţământul</w:t>
            </w:r>
            <w:proofErr w:type="spellEnd"/>
            <w:r w:rsidRPr="00F91833">
              <w:rPr>
                <w:rFonts w:ascii="Times New Roman" w:hAnsi="Times New Roman" w:cs="Times New Roman"/>
                <w:lang w:val="ro-MD"/>
              </w:rPr>
              <w:t xml:space="preserve"> expres al persoanei la care se referă </w:t>
            </w:r>
            <w:proofErr w:type="spellStart"/>
            <w:r w:rsidRPr="00F91833">
              <w:rPr>
                <w:rFonts w:ascii="Times New Roman" w:hAnsi="Times New Roman" w:cs="Times New Roman"/>
                <w:lang w:val="ro-MD"/>
              </w:rPr>
              <w:t>informaţiile</w:t>
            </w:r>
            <w:proofErr w:type="spellEnd"/>
            <w:r w:rsidRPr="00F91833">
              <w:rPr>
                <w:rFonts w:ascii="Times New Roman" w:hAnsi="Times New Roman" w:cs="Times New Roman"/>
                <w:lang w:val="ro-MD"/>
              </w:rPr>
              <w:t>;</w:t>
            </w:r>
          </w:p>
          <w:p w14:paraId="23C7A13B"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 xml:space="preserve">b) când aceste informații urmează a fi furnizate sau divulgate conform legislației, inclusiv în conformitate cu legislația privind prevenirea şi combaterea spălării banilor şi </w:t>
            </w:r>
            <w:proofErr w:type="spellStart"/>
            <w:r w:rsidRPr="00F91833">
              <w:rPr>
                <w:rFonts w:ascii="Times New Roman" w:hAnsi="Times New Roman" w:cs="Times New Roman"/>
                <w:lang w:val="ro-MD"/>
              </w:rPr>
              <w:t>finanţării</w:t>
            </w:r>
            <w:proofErr w:type="spellEnd"/>
            <w:r w:rsidRPr="00F91833">
              <w:rPr>
                <w:rFonts w:ascii="Times New Roman" w:hAnsi="Times New Roman" w:cs="Times New Roman"/>
                <w:lang w:val="ro-MD"/>
              </w:rPr>
              <w:t xml:space="preserve"> terorismului, legislația fiscală sau penală;</w:t>
            </w:r>
          </w:p>
          <w:p w14:paraId="3C812CA0"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lastRenderedPageBreak/>
              <w:t>c) când aceste informaţii urmează a fi publicate conform legislaţiei;</w:t>
            </w:r>
          </w:p>
          <w:p w14:paraId="4299C7F2"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d) în cazul furnizării acestor informaţii în formă sumară sau agregată, astfel încât nu poate fi identificată entitatea sau persoana la care acestea se referă;</w:t>
            </w:r>
          </w:p>
          <w:p w14:paraId="2098763E"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e) în cadrul acordurilor de cooperare cu alte autorităţi publice sau din iniţiativa CNPF, în scopul exercitării atribuţiilor de supraveghere şi control asupra respectării prevederilor legale;</w:t>
            </w:r>
          </w:p>
          <w:p w14:paraId="13FCEE82"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 xml:space="preserve">f) în cazul furnizării acestor informaţii organismelor care administrează scheme de garantare a depozitelor sau scheme de compensare a investitorilor, necesare exercitării </w:t>
            </w:r>
            <w:proofErr w:type="spellStart"/>
            <w:r w:rsidRPr="00F91833">
              <w:rPr>
                <w:rFonts w:ascii="Times New Roman" w:hAnsi="Times New Roman" w:cs="Times New Roman"/>
                <w:lang w:val="ro-MD"/>
              </w:rPr>
              <w:t>funcţiilor</w:t>
            </w:r>
            <w:proofErr w:type="spellEnd"/>
            <w:r w:rsidRPr="00F91833">
              <w:rPr>
                <w:rFonts w:ascii="Times New Roman" w:hAnsi="Times New Roman" w:cs="Times New Roman"/>
                <w:lang w:val="ro-MD"/>
              </w:rPr>
              <w:t xml:space="preserve"> acestora;</w:t>
            </w:r>
          </w:p>
          <w:p w14:paraId="6956BDBA" w14:textId="77777777" w:rsidR="00F91833" w:rsidRPr="00F91833"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g) când interesele CNPF necesită dezvăluirea acestor informaţii în cadrul unor proceduri judiciare;</w:t>
            </w:r>
          </w:p>
          <w:p w14:paraId="7ABF3F4E" w14:textId="45495D37" w:rsidR="00D8530C" w:rsidRDefault="00F91833" w:rsidP="00F91833">
            <w:pPr>
              <w:tabs>
                <w:tab w:val="left" w:pos="13500"/>
              </w:tabs>
              <w:ind w:right="-15"/>
              <w:jc w:val="both"/>
              <w:rPr>
                <w:rFonts w:ascii="Times New Roman" w:hAnsi="Times New Roman" w:cs="Times New Roman"/>
                <w:lang w:val="ro-MD"/>
              </w:rPr>
            </w:pPr>
            <w:r w:rsidRPr="00F91833">
              <w:rPr>
                <w:rFonts w:ascii="Times New Roman" w:hAnsi="Times New Roman" w:cs="Times New Roman"/>
                <w:lang w:val="ro-MD"/>
              </w:rPr>
              <w:t xml:space="preserve">h) la cererea băncilor centrale, organelor de supraveghere a </w:t>
            </w:r>
            <w:proofErr w:type="spellStart"/>
            <w:r w:rsidRPr="00F91833">
              <w:rPr>
                <w:rFonts w:ascii="Times New Roman" w:hAnsi="Times New Roman" w:cs="Times New Roman"/>
                <w:lang w:val="ro-MD"/>
              </w:rPr>
              <w:t>pieţei</w:t>
            </w:r>
            <w:proofErr w:type="spellEnd"/>
            <w:r w:rsidRPr="00F91833">
              <w:rPr>
                <w:rFonts w:ascii="Times New Roman" w:hAnsi="Times New Roman" w:cs="Times New Roman"/>
                <w:lang w:val="ro-MD"/>
              </w:rPr>
              <w:t xml:space="preserve"> financiare şi a sistemelor de plăţi din alte state, în condiţiile alin.(6).</w:t>
            </w:r>
          </w:p>
          <w:p w14:paraId="59EC2DDC" w14:textId="3A4E6638" w:rsidR="00444B5C" w:rsidRPr="006D6255" w:rsidRDefault="00444B5C" w:rsidP="00F91833">
            <w:pPr>
              <w:tabs>
                <w:tab w:val="left" w:pos="13500"/>
              </w:tabs>
              <w:ind w:right="-15"/>
              <w:jc w:val="both"/>
              <w:rPr>
                <w:rFonts w:ascii="Times New Roman" w:hAnsi="Times New Roman" w:cs="Times New Roman"/>
                <w:lang w:val="ro-MD"/>
              </w:rPr>
            </w:pPr>
            <w:r w:rsidRPr="00444B5C">
              <w:rPr>
                <w:rFonts w:ascii="Times New Roman" w:hAnsi="Times New Roman" w:cs="Times New Roman"/>
                <w:lang w:val="ro-MD"/>
              </w:rPr>
              <w:t xml:space="preserve">(10) În sensul prezentului articol, </w:t>
            </w:r>
            <w:proofErr w:type="spellStart"/>
            <w:r w:rsidRPr="00444B5C">
              <w:rPr>
                <w:rFonts w:ascii="Times New Roman" w:hAnsi="Times New Roman" w:cs="Times New Roman"/>
                <w:lang w:val="ro-MD"/>
              </w:rPr>
              <w:t>informaţiile</w:t>
            </w:r>
            <w:proofErr w:type="spellEnd"/>
            <w:r w:rsidRPr="00444B5C">
              <w:rPr>
                <w:rFonts w:ascii="Times New Roman" w:hAnsi="Times New Roman" w:cs="Times New Roman"/>
                <w:lang w:val="ro-MD"/>
              </w:rPr>
              <w:t xml:space="preserve"> </w:t>
            </w:r>
            <w:proofErr w:type="spellStart"/>
            <w:r w:rsidRPr="00444B5C">
              <w:rPr>
                <w:rFonts w:ascii="Times New Roman" w:hAnsi="Times New Roman" w:cs="Times New Roman"/>
                <w:lang w:val="ro-MD"/>
              </w:rPr>
              <w:t>confidenţiale</w:t>
            </w:r>
            <w:proofErr w:type="spellEnd"/>
            <w:r w:rsidRPr="00444B5C">
              <w:rPr>
                <w:rFonts w:ascii="Times New Roman" w:hAnsi="Times New Roman" w:cs="Times New Roman"/>
                <w:lang w:val="ro-MD"/>
              </w:rPr>
              <w:t xml:space="preserve"> înseamnă orice informaţii ce reprezintă secret bancar, comercial, fiscal şi alt secret ocrotit de lege, precum şi </w:t>
            </w:r>
            <w:proofErr w:type="spellStart"/>
            <w:r w:rsidRPr="00444B5C">
              <w:rPr>
                <w:rFonts w:ascii="Times New Roman" w:hAnsi="Times New Roman" w:cs="Times New Roman"/>
                <w:lang w:val="ro-MD"/>
              </w:rPr>
              <w:t>informaţiile</w:t>
            </w:r>
            <w:proofErr w:type="spellEnd"/>
            <w:r w:rsidRPr="00444B5C">
              <w:rPr>
                <w:rFonts w:ascii="Times New Roman" w:hAnsi="Times New Roman" w:cs="Times New Roman"/>
                <w:lang w:val="ro-MD"/>
              </w:rPr>
              <w:t xml:space="preserve"> create de către CNPF în scopul ori în legătură cu exercitarea atribuţiilor ei, a căror divulgare ar putea dăuna interesului sau prestigiului persoanei la care se referă.</w:t>
            </w:r>
          </w:p>
        </w:tc>
        <w:tc>
          <w:tcPr>
            <w:tcW w:w="2150" w:type="dxa"/>
            <w:vAlign w:val="center"/>
          </w:tcPr>
          <w:p w14:paraId="54A82451" w14:textId="0A23FA1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18617A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629C518" w14:textId="49AA50EF" w:rsidTr="00D54F9A">
        <w:tc>
          <w:tcPr>
            <w:tcW w:w="4649" w:type="dxa"/>
            <w:gridSpan w:val="2"/>
            <w:vAlign w:val="center"/>
          </w:tcPr>
          <w:p w14:paraId="25F477F9"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În cazul în care o firmă de investiții, un operator de piață sau o piață reglementată a fost declarat(ă) în stare de faliment sau este lichidat(ă) forțat, informațiile confidențiale care nu privesc terțe părți pot fi divulgate în cadrul unor proceduri civile sau comerciale, cu condiția să fie necesare în derularea procedurii.</w:t>
            </w:r>
          </w:p>
        </w:tc>
        <w:tc>
          <w:tcPr>
            <w:tcW w:w="4979" w:type="dxa"/>
            <w:gridSpan w:val="2"/>
            <w:vAlign w:val="center"/>
          </w:tcPr>
          <w:p w14:paraId="2EAB532A" w14:textId="2A89E89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Dacă o firmă de investiții, </w:t>
            </w:r>
            <w:r w:rsidR="00FC03C9">
              <w:rPr>
                <w:rFonts w:ascii="Times New Roman" w:hAnsi="Times New Roman" w:cs="Times New Roman"/>
                <w:lang w:val="ro-MD"/>
              </w:rPr>
              <w:t>instituție de credit din Republica Moldova</w:t>
            </w:r>
            <w:r w:rsidRPr="006D6255">
              <w:rPr>
                <w:rFonts w:ascii="Times New Roman" w:hAnsi="Times New Roman" w:cs="Times New Roman"/>
                <w:lang w:val="ro-MD"/>
              </w:rPr>
              <w:t xml:space="preserve">, sau operator de piaţă a fost declarat(ă) în stare de insolvabilitate sau este lichidat(ă) forțat,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confidenţiale</w:t>
            </w:r>
            <w:proofErr w:type="spellEnd"/>
            <w:r w:rsidRPr="006D6255">
              <w:rPr>
                <w:rFonts w:ascii="Times New Roman" w:hAnsi="Times New Roman" w:cs="Times New Roman"/>
                <w:lang w:val="ro-MD"/>
              </w:rPr>
              <w:t xml:space="preserve"> care nu se referă la terţe </w:t>
            </w:r>
            <w:proofErr w:type="spellStart"/>
            <w:r w:rsidRPr="006D6255">
              <w:rPr>
                <w:rFonts w:ascii="Times New Roman" w:hAnsi="Times New Roman" w:cs="Times New Roman"/>
                <w:lang w:val="ro-MD"/>
              </w:rPr>
              <w:t>părţi</w:t>
            </w:r>
            <w:proofErr w:type="spellEnd"/>
            <w:r w:rsidRPr="006D6255">
              <w:rPr>
                <w:rFonts w:ascii="Times New Roman" w:hAnsi="Times New Roman" w:cs="Times New Roman"/>
                <w:lang w:val="ro-MD"/>
              </w:rPr>
              <w:t xml:space="preserve"> pot fi divulgate în cadrul unor proceduri civile sau comerciale, cu </w:t>
            </w:r>
            <w:proofErr w:type="spellStart"/>
            <w:r w:rsidRPr="006D6255">
              <w:rPr>
                <w:rFonts w:ascii="Times New Roman" w:hAnsi="Times New Roman" w:cs="Times New Roman"/>
                <w:lang w:val="ro-MD"/>
              </w:rPr>
              <w:t>condiţia</w:t>
            </w:r>
            <w:proofErr w:type="spellEnd"/>
            <w:r w:rsidRPr="006D6255">
              <w:rPr>
                <w:rFonts w:ascii="Times New Roman" w:hAnsi="Times New Roman" w:cs="Times New Roman"/>
                <w:lang w:val="ro-MD"/>
              </w:rPr>
              <w:t xml:space="preserve"> să fie necesare în derularea procedurii.</w:t>
            </w:r>
          </w:p>
        </w:tc>
        <w:tc>
          <w:tcPr>
            <w:tcW w:w="2150" w:type="dxa"/>
            <w:vAlign w:val="center"/>
          </w:tcPr>
          <w:p w14:paraId="7DA24593" w14:textId="043C863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5541801"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1085600B" w14:textId="7A73EAEF" w:rsidTr="00D54F9A">
        <w:tc>
          <w:tcPr>
            <w:tcW w:w="4649" w:type="dxa"/>
            <w:gridSpan w:val="2"/>
            <w:vAlign w:val="center"/>
          </w:tcPr>
          <w:p w14:paraId="5B7ADE5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(3)   Fără a aduce atingere cerințelor de drept intern penal sau fiscal, autoritățile competente, organismele sau persoanele fizice sau juridice </w:t>
            </w:r>
            <w:r w:rsidRPr="006D6255">
              <w:rPr>
                <w:rFonts w:ascii="Times New Roman" w:hAnsi="Times New Roman" w:cs="Times New Roman"/>
                <w:lang w:val="ro-MD"/>
              </w:rPr>
              <w:lastRenderedPageBreak/>
              <w:t>altele decât autoritățile competente care primesc informații confidențiale în temeiul prezentei directive sau al Regulamentului (UE) nr. 600/2014 le pot utiliza doar în executarea sarcinilor lor și pentru exercitarea funcțiilor lor, în cazul autorităților competente, în cadrul domeniului de aplicare al prezentei directive sau al Regulamentului (UE) nr. 600/2014 sau, în cazul altor autorități, organisme sau persoane fizice sau juridice, în scopurile pentru care aceste informații le-au fost comunicate și/sau în cadrul procedurilor administrative și judiciare specific legate de exercitarea funcțiilor respective. Cu toate acestea, în cazul în care autoritatea competentă sau altă autoritate, organism sau persoană care comunică informația își exprimă consimțământul în acest sens, autoritatea care a primit informația o poate utiliza în alte scopuri.</w:t>
            </w:r>
          </w:p>
        </w:tc>
        <w:tc>
          <w:tcPr>
            <w:tcW w:w="4979" w:type="dxa"/>
            <w:gridSpan w:val="2"/>
            <w:vAlign w:val="center"/>
          </w:tcPr>
          <w:p w14:paraId="13AFB6E6" w14:textId="2D7504C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w:t>
            </w:r>
            <w:r w:rsidR="009C78B3" w:rsidRPr="009C78B3">
              <w:rPr>
                <w:rFonts w:ascii="Times New Roman" w:hAnsi="Times New Roman" w:cs="Times New Roman"/>
                <w:lang w:val="ro-MD"/>
              </w:rPr>
              <w:t xml:space="preserve">CNPF, organismele sau persoanele fizice sau juridice, altele decât CNPF, care primesc informaţii </w:t>
            </w:r>
            <w:proofErr w:type="spellStart"/>
            <w:r w:rsidR="009C78B3" w:rsidRPr="009C78B3">
              <w:rPr>
                <w:rFonts w:ascii="Times New Roman" w:hAnsi="Times New Roman" w:cs="Times New Roman"/>
                <w:lang w:val="ro-MD"/>
              </w:rPr>
              <w:t>confidenţiale</w:t>
            </w:r>
            <w:proofErr w:type="spellEnd"/>
            <w:r w:rsidR="009C78B3" w:rsidRPr="009C78B3">
              <w:rPr>
                <w:rFonts w:ascii="Times New Roman" w:hAnsi="Times New Roman" w:cs="Times New Roman"/>
                <w:lang w:val="ro-MD"/>
              </w:rPr>
              <w:t xml:space="preserve"> în temeiul prezentei legi sau al actelor </w:t>
            </w:r>
            <w:r w:rsidR="009C78B3" w:rsidRPr="009C78B3">
              <w:rPr>
                <w:rFonts w:ascii="Times New Roman" w:hAnsi="Times New Roman" w:cs="Times New Roman"/>
                <w:lang w:val="ro-MD"/>
              </w:rPr>
              <w:lastRenderedPageBreak/>
              <w:t xml:space="preserve">normative emise în aplicarea acesteia, sunt obligate să păstreze </w:t>
            </w:r>
            <w:proofErr w:type="spellStart"/>
            <w:r w:rsidR="009C78B3" w:rsidRPr="009C78B3">
              <w:rPr>
                <w:rFonts w:ascii="Times New Roman" w:hAnsi="Times New Roman" w:cs="Times New Roman"/>
                <w:lang w:val="ro-MD"/>
              </w:rPr>
              <w:t>confidenţialitatea</w:t>
            </w:r>
            <w:proofErr w:type="spellEnd"/>
            <w:r w:rsidR="009C78B3" w:rsidRPr="009C78B3">
              <w:rPr>
                <w:rFonts w:ascii="Times New Roman" w:hAnsi="Times New Roman" w:cs="Times New Roman"/>
                <w:lang w:val="ro-MD"/>
              </w:rPr>
              <w:t xml:space="preserve"> acestora, precum şi sunt obligate să nu le furnizeze şi să nu le divulge </w:t>
            </w:r>
            <w:proofErr w:type="spellStart"/>
            <w:r w:rsidR="009C78B3" w:rsidRPr="009C78B3">
              <w:rPr>
                <w:rFonts w:ascii="Times New Roman" w:hAnsi="Times New Roman" w:cs="Times New Roman"/>
                <w:lang w:val="ro-MD"/>
              </w:rPr>
              <w:t>terţilor</w:t>
            </w:r>
            <w:proofErr w:type="spellEnd"/>
            <w:r w:rsidR="009C78B3" w:rsidRPr="009C78B3">
              <w:rPr>
                <w:rFonts w:ascii="Times New Roman" w:hAnsi="Times New Roman" w:cs="Times New Roman"/>
                <w:lang w:val="ro-MD"/>
              </w:rPr>
              <w:t xml:space="preserve">, cu excepţia cazurilor de executare a </w:t>
            </w:r>
            <w:proofErr w:type="spellStart"/>
            <w:r w:rsidR="009C78B3" w:rsidRPr="009C78B3">
              <w:rPr>
                <w:rFonts w:ascii="Times New Roman" w:hAnsi="Times New Roman" w:cs="Times New Roman"/>
                <w:lang w:val="ro-MD"/>
              </w:rPr>
              <w:t>obligaţiilor</w:t>
            </w:r>
            <w:proofErr w:type="spellEnd"/>
            <w:r w:rsidR="009C78B3" w:rsidRPr="009C78B3">
              <w:rPr>
                <w:rFonts w:ascii="Times New Roman" w:hAnsi="Times New Roman" w:cs="Times New Roman"/>
                <w:lang w:val="ro-MD"/>
              </w:rPr>
              <w:t xml:space="preserve"> prevăzute de lege. În cazul CNPF, utilizarea informațiilor este permisă în scopul şi în cadrul executării </w:t>
            </w:r>
            <w:proofErr w:type="spellStart"/>
            <w:r w:rsidR="009C78B3" w:rsidRPr="009C78B3">
              <w:rPr>
                <w:rFonts w:ascii="Times New Roman" w:hAnsi="Times New Roman" w:cs="Times New Roman"/>
                <w:lang w:val="ro-MD"/>
              </w:rPr>
              <w:t>obligaţiilor</w:t>
            </w:r>
            <w:proofErr w:type="spellEnd"/>
            <w:r w:rsidR="009C78B3" w:rsidRPr="009C78B3">
              <w:rPr>
                <w:rFonts w:ascii="Times New Roman" w:hAnsi="Times New Roman" w:cs="Times New Roman"/>
                <w:lang w:val="ro-MD"/>
              </w:rPr>
              <w:t xml:space="preserve"> aferente atribuţiilor CNPF. În cazul altor autorități, organisme ori persoane fizice sau juridice, informațiile pot fi utilizate numai în scopurile pentru care au fost comunicate și/sau în cadrul procedurilor administrative ori judiciare direct legate de exercitarea funcțiilor respective</w:t>
            </w:r>
            <w:r w:rsidRPr="006D6255">
              <w:rPr>
                <w:rFonts w:ascii="Times New Roman" w:hAnsi="Times New Roman" w:cs="Times New Roman"/>
                <w:lang w:val="ro-MD"/>
              </w:rPr>
              <w:t>.</w:t>
            </w:r>
          </w:p>
          <w:p w14:paraId="5708577E" w14:textId="7D44C3F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Prin derogare de la prevederile alin.(</w:t>
            </w:r>
            <w:r w:rsidR="00165E89">
              <w:rPr>
                <w:rFonts w:ascii="Times New Roman" w:hAnsi="Times New Roman" w:cs="Times New Roman"/>
                <w:lang w:val="ro-MD"/>
              </w:rPr>
              <w:t>4</w:t>
            </w:r>
            <w:r w:rsidRPr="006D6255">
              <w:rPr>
                <w:rFonts w:ascii="Times New Roman" w:hAnsi="Times New Roman" w:cs="Times New Roman"/>
                <w:lang w:val="ro-MD"/>
              </w:rPr>
              <w:t xml:space="preserve">), în cazul în care CNPF sau o altă autoritate, organism sau persoană care comunică informaţia îşi exprimă </w:t>
            </w:r>
            <w:proofErr w:type="spellStart"/>
            <w:r w:rsidRPr="006D6255">
              <w:rPr>
                <w:rFonts w:ascii="Times New Roman" w:hAnsi="Times New Roman" w:cs="Times New Roman"/>
                <w:lang w:val="ro-MD"/>
              </w:rPr>
              <w:t>consimţământul</w:t>
            </w:r>
            <w:proofErr w:type="spellEnd"/>
            <w:r w:rsidRPr="006D6255">
              <w:rPr>
                <w:rFonts w:ascii="Times New Roman" w:hAnsi="Times New Roman" w:cs="Times New Roman"/>
                <w:lang w:val="ro-MD"/>
              </w:rPr>
              <w:t>, autoritatea care a primit informaţia o poate utiliza în alte scopuri.</w:t>
            </w:r>
          </w:p>
        </w:tc>
        <w:tc>
          <w:tcPr>
            <w:tcW w:w="2150" w:type="dxa"/>
            <w:vAlign w:val="center"/>
          </w:tcPr>
          <w:p w14:paraId="7611509D" w14:textId="2DC1E0C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14EA10E" w14:textId="70880098"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8BD65CB" w14:textId="076F7DEB" w:rsidTr="00D54F9A">
        <w:tc>
          <w:tcPr>
            <w:tcW w:w="4649" w:type="dxa"/>
            <w:gridSpan w:val="2"/>
            <w:vAlign w:val="center"/>
          </w:tcPr>
          <w:p w14:paraId="67C2442F"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(4)   Orice informație confidențială primită, schimbată sau transmisă în temeiul prezentei directive sau al Regulamentului (UE) nr. 600/2014 este supusă cerințelor secretului profesional prevăzute la prezentul articol. Cu toate acestea, prezentul articol nu împiedică autoritățile competente să transmită sau să facă schimb de informații confidențiale în conformitate cu prezenta directivă sau cu Regulamentul (UE) nr. 600/2014 și cu alte directive sau regulamente aplicabile firmelor de investiții, instituțiilor de credit, fondurilor de pensii, OPCVM-urilor, FIA, intermediarilor de asigurări și reasigurări, întreprinderilor de asigurări, piețelor reglementate sau operatorilor de piață, CPC-urilor, CSD-urilor sau altfel cu acordul autorității competente, al unei alte autorități, al unui alt organism sau al unei alte </w:t>
            </w:r>
            <w:r w:rsidRPr="006D6255">
              <w:rPr>
                <w:rFonts w:ascii="Times New Roman" w:hAnsi="Times New Roman" w:cs="Times New Roman"/>
                <w:lang w:val="ro-MD"/>
              </w:rPr>
              <w:lastRenderedPageBreak/>
              <w:t>persoane fizice sau juridice care a comunicat informațiile respective.</w:t>
            </w:r>
          </w:p>
        </w:tc>
        <w:tc>
          <w:tcPr>
            <w:tcW w:w="4979" w:type="dxa"/>
            <w:gridSpan w:val="2"/>
            <w:vAlign w:val="center"/>
          </w:tcPr>
          <w:p w14:paraId="22BEB623" w14:textId="727504F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(7) Orice informaţie </w:t>
            </w:r>
            <w:proofErr w:type="spellStart"/>
            <w:r w:rsidRPr="006D6255">
              <w:rPr>
                <w:rFonts w:ascii="Times New Roman" w:hAnsi="Times New Roman" w:cs="Times New Roman"/>
                <w:lang w:val="ro-MD"/>
              </w:rPr>
              <w:t>confidenţială</w:t>
            </w:r>
            <w:proofErr w:type="spellEnd"/>
            <w:r w:rsidRPr="006D6255">
              <w:rPr>
                <w:rFonts w:ascii="Times New Roman" w:hAnsi="Times New Roman" w:cs="Times New Roman"/>
                <w:lang w:val="ro-MD"/>
              </w:rPr>
              <w:t xml:space="preserve"> primită, schimbată sau transmisă </w:t>
            </w:r>
            <w:proofErr w:type="spellStart"/>
            <w:r w:rsidR="009C78B3" w:rsidRPr="009C78B3">
              <w:rPr>
                <w:rFonts w:ascii="Times New Roman" w:hAnsi="Times New Roman" w:cs="Times New Roman"/>
                <w:lang w:val="ro-MD"/>
              </w:rPr>
              <w:t>autorităţilor</w:t>
            </w:r>
            <w:proofErr w:type="spellEnd"/>
            <w:r w:rsidR="009C78B3" w:rsidRPr="009C78B3">
              <w:rPr>
                <w:rFonts w:ascii="Times New Roman" w:hAnsi="Times New Roman" w:cs="Times New Roman"/>
                <w:lang w:val="ro-MD"/>
              </w:rPr>
              <w:t xml:space="preserve">, organismelor şi persoanelor din Republica Moldova </w:t>
            </w:r>
            <w:r w:rsidRPr="006D6255">
              <w:rPr>
                <w:rFonts w:ascii="Times New Roman" w:hAnsi="Times New Roman" w:cs="Times New Roman"/>
                <w:lang w:val="ro-MD"/>
              </w:rPr>
              <w:t xml:space="preserve">în temeiul prezentei legi, al actelor normative emise în aplicarea acesteia sau a legislației UE, este supusă cerinţelor secretului profesional prevăzute în prezentul articol. </w:t>
            </w:r>
            <w:r w:rsidR="009C78B3" w:rsidRPr="009C78B3">
              <w:rPr>
                <w:rFonts w:ascii="Times New Roman" w:hAnsi="Times New Roman" w:cs="Times New Roman"/>
                <w:lang w:val="ro-MD"/>
              </w:rPr>
              <w:t xml:space="preserve">CNPF schimbă informaţii cu </w:t>
            </w:r>
            <w:proofErr w:type="spellStart"/>
            <w:r w:rsidR="009C78B3" w:rsidRPr="009C78B3">
              <w:rPr>
                <w:rFonts w:ascii="Times New Roman" w:hAnsi="Times New Roman" w:cs="Times New Roman"/>
                <w:lang w:val="ro-MD"/>
              </w:rPr>
              <w:t>autorităţile</w:t>
            </w:r>
            <w:proofErr w:type="spellEnd"/>
            <w:r w:rsidR="009C78B3" w:rsidRPr="009C78B3">
              <w:rPr>
                <w:rFonts w:ascii="Times New Roman" w:hAnsi="Times New Roman" w:cs="Times New Roman"/>
                <w:lang w:val="ro-MD"/>
              </w:rPr>
              <w:t xml:space="preserve">, organismele şi persoane din alte state, numai dacă </w:t>
            </w:r>
            <w:proofErr w:type="spellStart"/>
            <w:r w:rsidR="009C78B3" w:rsidRPr="009C78B3">
              <w:rPr>
                <w:rFonts w:ascii="Times New Roman" w:hAnsi="Times New Roman" w:cs="Times New Roman"/>
                <w:lang w:val="ro-MD"/>
              </w:rPr>
              <w:t>informaţiile</w:t>
            </w:r>
            <w:proofErr w:type="spellEnd"/>
            <w:r w:rsidR="009C78B3" w:rsidRPr="009C78B3">
              <w:rPr>
                <w:rFonts w:ascii="Times New Roman" w:hAnsi="Times New Roman" w:cs="Times New Roman"/>
                <w:lang w:val="ro-MD"/>
              </w:rPr>
              <w:t xml:space="preserve"> primite de respectivele autorităţi, organisme sau de persoane sunt supuse unor </w:t>
            </w:r>
            <w:proofErr w:type="spellStart"/>
            <w:r w:rsidR="009C78B3" w:rsidRPr="009C78B3">
              <w:rPr>
                <w:rFonts w:ascii="Times New Roman" w:hAnsi="Times New Roman" w:cs="Times New Roman"/>
                <w:lang w:val="ro-MD"/>
              </w:rPr>
              <w:t>cerinţe</w:t>
            </w:r>
            <w:proofErr w:type="spellEnd"/>
            <w:r w:rsidR="009C78B3" w:rsidRPr="009C78B3">
              <w:rPr>
                <w:rFonts w:ascii="Times New Roman" w:hAnsi="Times New Roman" w:cs="Times New Roman"/>
                <w:lang w:val="ro-MD"/>
              </w:rPr>
              <w:t xml:space="preserve"> de păstrare a secretului profesional cel puţin echivalente celor prevăzute la prezentul articol.</w:t>
            </w:r>
          </w:p>
          <w:p w14:paraId="095E283F" w14:textId="521EE91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Prevederile prezentului articol nu împiedică CNPF să transmită sau să facă schimb de informaţii </w:t>
            </w:r>
            <w:proofErr w:type="spellStart"/>
            <w:r w:rsidRPr="006D6255">
              <w:rPr>
                <w:rFonts w:ascii="Times New Roman" w:hAnsi="Times New Roman" w:cs="Times New Roman"/>
                <w:lang w:val="ro-MD"/>
              </w:rPr>
              <w:t>confidenţiale</w:t>
            </w:r>
            <w:proofErr w:type="spellEnd"/>
            <w:r w:rsidRPr="006D6255">
              <w:rPr>
                <w:rFonts w:ascii="Times New Roman" w:hAnsi="Times New Roman" w:cs="Times New Roman"/>
                <w:lang w:val="ro-MD"/>
              </w:rPr>
              <w:t xml:space="preserve"> în conformitate cu prezenta lege, cu actele normative emise în executarea acesteia, precum și cu actele sau instrumentele internaționale pentru care CNPF este desemnată autoritate competentă, ori </w:t>
            </w:r>
            <w:r w:rsidRPr="006D6255">
              <w:rPr>
                <w:rFonts w:ascii="Times New Roman" w:hAnsi="Times New Roman" w:cs="Times New Roman"/>
                <w:lang w:val="ro-MD"/>
              </w:rPr>
              <w:lastRenderedPageBreak/>
              <w:t xml:space="preserve">care sunt aplicabile firmelor de investiții,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de credit, fondurilor de pensii, organismelor de plasament colectiv, intermediarilor de asigurări şi reasigurări, societăţilor de asigurări,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reglementate sau operatorilor de piaţă, </w:t>
            </w:r>
            <w:proofErr w:type="spellStart"/>
            <w:r w:rsidRPr="006D6255">
              <w:rPr>
                <w:rFonts w:ascii="Times New Roman" w:hAnsi="Times New Roman" w:cs="Times New Roman"/>
                <w:lang w:val="ro-MD"/>
              </w:rPr>
              <w:t>contrapărţilor</w:t>
            </w:r>
            <w:proofErr w:type="spellEnd"/>
            <w:r w:rsidRPr="006D6255">
              <w:rPr>
                <w:rFonts w:ascii="Times New Roman" w:hAnsi="Times New Roman" w:cs="Times New Roman"/>
                <w:lang w:val="ro-MD"/>
              </w:rPr>
              <w:t xml:space="preserve"> centrale, ori depozitarilor centrali. De asemenea, transmiterea sau schimbul de informații este permis în baza acordului autorității competente ori al altor autorități, organisme sau persoane fizice sau juridice care au comunicat informațiile respective.</w:t>
            </w:r>
          </w:p>
        </w:tc>
        <w:tc>
          <w:tcPr>
            <w:tcW w:w="2150" w:type="dxa"/>
            <w:vAlign w:val="center"/>
          </w:tcPr>
          <w:p w14:paraId="7C3AAFF5" w14:textId="5E9ED78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27D373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3CECD86" w14:textId="040BFC03" w:rsidTr="00D54F9A">
        <w:tc>
          <w:tcPr>
            <w:tcW w:w="4649" w:type="dxa"/>
            <w:gridSpan w:val="2"/>
            <w:vAlign w:val="center"/>
          </w:tcPr>
          <w:p w14:paraId="24F70AF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(5)   Prezentul articol nu împiedică autoritățile competente să transmită sau să facă schimb, în conformitate cu dreptul intern, de informații confidențiale pe care nu le-au primit de la o autoritate competentă a altui stat membru.</w:t>
            </w:r>
          </w:p>
        </w:tc>
        <w:tc>
          <w:tcPr>
            <w:tcW w:w="4979" w:type="dxa"/>
            <w:gridSpan w:val="2"/>
            <w:vAlign w:val="center"/>
          </w:tcPr>
          <w:p w14:paraId="346C86FD" w14:textId="2C75AE0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Prezentul articol nu împiedică CNPF să transmită sau să facă schimb, în conformitate cu actele normative aplicabile, de informaţii </w:t>
            </w:r>
            <w:proofErr w:type="spellStart"/>
            <w:r w:rsidRPr="006D6255">
              <w:rPr>
                <w:rFonts w:ascii="Times New Roman" w:hAnsi="Times New Roman" w:cs="Times New Roman"/>
                <w:lang w:val="ro-MD"/>
              </w:rPr>
              <w:t>confidenţiale</w:t>
            </w:r>
            <w:proofErr w:type="spellEnd"/>
            <w:r w:rsidRPr="006D6255">
              <w:rPr>
                <w:rFonts w:ascii="Times New Roman" w:hAnsi="Times New Roman" w:cs="Times New Roman"/>
                <w:lang w:val="ro-MD"/>
              </w:rPr>
              <w:t xml:space="preserve"> pe care nu le-a primit de la o autoritate competentă a altui stat membru.</w:t>
            </w:r>
          </w:p>
        </w:tc>
        <w:tc>
          <w:tcPr>
            <w:tcW w:w="2150" w:type="dxa"/>
            <w:vAlign w:val="center"/>
          </w:tcPr>
          <w:p w14:paraId="428368E8" w14:textId="3A400BF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65C73A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56D3CE4" w14:textId="6DF68B5A" w:rsidTr="00D54F9A">
        <w:tc>
          <w:tcPr>
            <w:tcW w:w="4649" w:type="dxa"/>
            <w:gridSpan w:val="2"/>
            <w:vAlign w:val="center"/>
          </w:tcPr>
          <w:p w14:paraId="0FAF7C6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77</w:t>
            </w:r>
          </w:p>
          <w:p w14:paraId="5A4526E8"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Relațiile cu auditorii</w:t>
            </w:r>
          </w:p>
          <w:p w14:paraId="29F26CC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prevăd cel puțin că orice persoană autorizată în temeiul Directivei 2006/43/CE a Parlamentului European și a Consiliului care îndeplinește într-o firmă de investiții, pe o piață reglementată, sau într-un APA sau un ARM autorizat în conformitate cu Regulamentul (UE) nr. 600/2014 care beneficiază de o derogare în conformitate cu articolul 2 alineatul (3) din regulamentul menționat, sarcina prevăzută la articolul 34 din Directiva 2013/34/UE sau la articolul 73 din Directiva 2009/65/CE sau orice altă sarcină prevăzută de lege este obligată să semnaleze fără întârziere autorităților competente orice fapt sau orice decizie privind întreprinderea respectivă de care a luat cunoștință în exercitarea sarcinii respective și care ar putea:</w:t>
            </w:r>
          </w:p>
          <w:p w14:paraId="544491C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constitui o încălcare gravă a actelor cu putere de lege sau a actelor administrative care stabilesc condițiile autorizării sau care reglementează în </w:t>
            </w:r>
            <w:r w:rsidRPr="006D6255">
              <w:rPr>
                <w:rFonts w:ascii="Times New Roman" w:hAnsi="Times New Roman" w:cs="Times New Roman"/>
                <w:lang w:val="ro-MD"/>
              </w:rPr>
              <w:lastRenderedPageBreak/>
              <w:t>mod expres exercitarea activității firmelor de investiții;</w:t>
            </w:r>
          </w:p>
          <w:p w14:paraId="65990D3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compromite continuitatea funcționării firmei de investiții respective;</w:t>
            </w:r>
          </w:p>
          <w:p w14:paraId="3B9D620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motiva un refuz de certificare a conturilor sau formularea de rezerve.</w:t>
            </w:r>
          </w:p>
        </w:tc>
        <w:tc>
          <w:tcPr>
            <w:tcW w:w="4979" w:type="dxa"/>
            <w:gridSpan w:val="2"/>
            <w:vAlign w:val="center"/>
          </w:tcPr>
          <w:p w14:paraId="1FC69F54" w14:textId="37E38254"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155. Relațiile cu auditorii</w:t>
            </w:r>
          </w:p>
          <w:p w14:paraId="21DB2BDD" w14:textId="51D133E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w:t>
            </w:r>
            <w:r w:rsidR="0000527E" w:rsidRPr="0000527E">
              <w:rPr>
                <w:rFonts w:ascii="Times New Roman" w:hAnsi="Times New Roman" w:cs="Times New Roman"/>
                <w:lang w:val="ro-MD"/>
              </w:rPr>
              <w:t>Auditorii/entitățile de audit care efectuează în conformitate cu Legea nr.271/2017 și condițiile specifice stabilite de CNPF, auditul situațiilor financiare ale entităților autorizate de CNPF, sunt obligate să notifice autoritatea, fără întârziere, cu privire la orice aspect constatat în exercitarea atribuțiilor sale, care ar putea:</w:t>
            </w:r>
          </w:p>
          <w:p w14:paraId="702E88A9" w14:textId="1BC5B44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constitui o încălcare gravă a legislației sau altor acte normative care stabilesc condiţiile autorizării sau care reglementează în mod expres exercitarea activităţii firmelor de investiții; </w:t>
            </w:r>
          </w:p>
          <w:p w14:paraId="443DB14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compromite continuitatea </w:t>
            </w:r>
            <w:proofErr w:type="spellStart"/>
            <w:r w:rsidRPr="006D6255">
              <w:rPr>
                <w:rFonts w:ascii="Times New Roman" w:hAnsi="Times New Roman" w:cs="Times New Roman"/>
                <w:lang w:val="ro-MD"/>
              </w:rPr>
              <w:t>funcţionării</w:t>
            </w:r>
            <w:proofErr w:type="spellEnd"/>
            <w:r w:rsidRPr="006D6255">
              <w:rPr>
                <w:rFonts w:ascii="Times New Roman" w:hAnsi="Times New Roman" w:cs="Times New Roman"/>
                <w:lang w:val="ro-MD"/>
              </w:rPr>
              <w:t xml:space="preserve"> societății de investiți; </w:t>
            </w:r>
          </w:p>
          <w:p w14:paraId="0DC6002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justifica un  refuz de certificare a conturilor sau duce la exprimarea unei opinii modificate, care poate fi o opinie cu rezerve, o opinie contrară, sau la </w:t>
            </w:r>
            <w:proofErr w:type="spellStart"/>
            <w:r w:rsidRPr="006D6255">
              <w:rPr>
                <w:rFonts w:ascii="Times New Roman" w:hAnsi="Times New Roman" w:cs="Times New Roman"/>
                <w:lang w:val="ro-MD"/>
              </w:rPr>
              <w:t>situaţia</w:t>
            </w:r>
            <w:proofErr w:type="spellEnd"/>
            <w:r w:rsidRPr="006D6255">
              <w:rPr>
                <w:rFonts w:ascii="Times New Roman" w:hAnsi="Times New Roman" w:cs="Times New Roman"/>
                <w:lang w:val="ro-MD"/>
              </w:rPr>
              <w:t xml:space="preserve"> în care acesta s-ar afla în imposibilitatea exprimării unei opinii.</w:t>
            </w:r>
          </w:p>
        </w:tc>
        <w:tc>
          <w:tcPr>
            <w:tcW w:w="2150" w:type="dxa"/>
            <w:vAlign w:val="center"/>
          </w:tcPr>
          <w:p w14:paraId="000197F7" w14:textId="1A81753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82F9B7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91515D8" w14:textId="7196A1D1" w:rsidTr="00D54F9A">
        <w:tc>
          <w:tcPr>
            <w:tcW w:w="4649" w:type="dxa"/>
            <w:gridSpan w:val="2"/>
            <w:vAlign w:val="center"/>
          </w:tcPr>
          <w:p w14:paraId="3AC5D1C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Persoana menționată anterior este obligată, de asemenea, să semnaleze orice fapt sau decizie de care a luat cunoștință în îndeplinirea uneia dintre sarcinile menționate la primul paragraf într-o societate care are legături strânse cu firma de investiții în care se achită de sarcina respectivă.</w:t>
            </w:r>
          </w:p>
        </w:tc>
        <w:tc>
          <w:tcPr>
            <w:tcW w:w="4979" w:type="dxa"/>
            <w:gridSpan w:val="2"/>
            <w:vAlign w:val="center"/>
          </w:tcPr>
          <w:p w14:paraId="520E1FDA" w14:textId="1120106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Persoana specificată la alin.(1) are, de asemenea, </w:t>
            </w:r>
            <w:proofErr w:type="spellStart"/>
            <w:r w:rsidRPr="006D6255">
              <w:rPr>
                <w:rFonts w:ascii="Times New Roman" w:hAnsi="Times New Roman" w:cs="Times New Roman"/>
                <w:lang w:val="ro-MD"/>
              </w:rPr>
              <w:t>obligaţia</w:t>
            </w:r>
            <w:proofErr w:type="spellEnd"/>
            <w:r w:rsidRPr="006D6255">
              <w:rPr>
                <w:rFonts w:ascii="Times New Roman" w:hAnsi="Times New Roman" w:cs="Times New Roman"/>
                <w:lang w:val="ro-MD"/>
              </w:rPr>
              <w:t xml:space="preserve"> de a semnala orice fapt sau decizie de care a luat cunoştinţă în îndeplinirea sarcinilor prevăzute la alin.(1), într-o entitate care are legături strânse cu persoanele specificate la alin.(1).</w:t>
            </w:r>
          </w:p>
        </w:tc>
        <w:tc>
          <w:tcPr>
            <w:tcW w:w="2150" w:type="dxa"/>
            <w:vAlign w:val="center"/>
          </w:tcPr>
          <w:p w14:paraId="02E8D680" w14:textId="3F6E172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97999F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6BF70195" w14:textId="0CD5CC3A" w:rsidTr="00D54F9A">
        <w:tc>
          <w:tcPr>
            <w:tcW w:w="4649" w:type="dxa"/>
            <w:gridSpan w:val="2"/>
            <w:vAlign w:val="center"/>
          </w:tcPr>
          <w:p w14:paraId="08F3B9E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Divulgarea cu bună credință autorităților competente, de către persoanele autorizate în sensul Directivei 2006/43/CE, a oricărui fapt sau a oricărei decizii menționate la alineatul (1) nu constituie o încălcare a clauzelor contractuale sau a dispozițiilor legale care restricționează comunicarea de informații și nu antrenează în niciun fel răspunderea acestor persoane.</w:t>
            </w:r>
          </w:p>
        </w:tc>
        <w:tc>
          <w:tcPr>
            <w:tcW w:w="4979" w:type="dxa"/>
            <w:gridSpan w:val="2"/>
            <w:vAlign w:val="center"/>
          </w:tcPr>
          <w:p w14:paraId="09301390" w14:textId="281B015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Informarea cu bună-credinţă a CNPF cu privire la orice informație, fapt sau decizie prevăzute în prezentul articol, realizată de către persoanele specificate la alin.(1), nu constituie o încălcare a </w:t>
            </w:r>
            <w:proofErr w:type="spellStart"/>
            <w:r w:rsidRPr="006D6255">
              <w:rPr>
                <w:rFonts w:ascii="Times New Roman" w:hAnsi="Times New Roman" w:cs="Times New Roman"/>
                <w:lang w:val="ro-MD"/>
              </w:rPr>
              <w:t>obligaţiilor</w:t>
            </w:r>
            <w:proofErr w:type="spellEnd"/>
            <w:r w:rsidRPr="006D6255">
              <w:rPr>
                <w:rFonts w:ascii="Times New Roman" w:hAnsi="Times New Roman" w:cs="Times New Roman"/>
                <w:lang w:val="ro-MD"/>
              </w:rPr>
              <w:t xml:space="preserve"> sau restricţiilor privind divulgarea </w:t>
            </w:r>
            <w:proofErr w:type="spellStart"/>
            <w:r w:rsidRPr="006D6255">
              <w:rPr>
                <w:rFonts w:ascii="Times New Roman" w:hAnsi="Times New Roman" w:cs="Times New Roman"/>
                <w:lang w:val="ro-MD"/>
              </w:rPr>
              <w:t>informaţiilor</w:t>
            </w:r>
            <w:proofErr w:type="spellEnd"/>
            <w:r w:rsidRPr="006D6255">
              <w:rPr>
                <w:rFonts w:ascii="Times New Roman" w:hAnsi="Times New Roman" w:cs="Times New Roman"/>
                <w:lang w:val="ro-MD"/>
              </w:rPr>
              <w:t xml:space="preserve"> impuse prin contract, printr-un act normativ sau printr-un act administrativ şi nu atrage în niciun fel răspunderea sau sancționarea acestor persoane.</w:t>
            </w:r>
          </w:p>
        </w:tc>
        <w:tc>
          <w:tcPr>
            <w:tcW w:w="2150" w:type="dxa"/>
            <w:vAlign w:val="center"/>
          </w:tcPr>
          <w:p w14:paraId="146B2EB7" w14:textId="0F2EA63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EEBED2E"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2842D81" w14:textId="3C977F49" w:rsidTr="00D54F9A">
        <w:tc>
          <w:tcPr>
            <w:tcW w:w="4649" w:type="dxa"/>
            <w:gridSpan w:val="2"/>
            <w:vAlign w:val="center"/>
          </w:tcPr>
          <w:p w14:paraId="7E04A557"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78</w:t>
            </w:r>
          </w:p>
          <w:p w14:paraId="1347F052"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Protecția datelor</w:t>
            </w:r>
          </w:p>
          <w:p w14:paraId="49DB3B0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Prelucrarea datelor cu caracter personal colectate în cadrul sau în scopul exercitării competențelor de supraveghere, inclusiv a competențelor de investigare, în conformitate cu prezenta directivă se desfășoară în conformitate cu dispozițiile de drept intern pentru punerea în aplicare a Directivei 95/46/CE și cu Regulamentul (CE) nr. 45/2001, după caz.</w:t>
            </w:r>
          </w:p>
        </w:tc>
        <w:tc>
          <w:tcPr>
            <w:tcW w:w="4979" w:type="dxa"/>
            <w:gridSpan w:val="2"/>
            <w:vAlign w:val="center"/>
          </w:tcPr>
          <w:p w14:paraId="7A754393" w14:textId="4FB04DAA"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157. Prelucrarea datelor cu caracter personal</w:t>
            </w:r>
          </w:p>
          <w:p w14:paraId="7FAE6725" w14:textId="24EBCD3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Prelucrarea datelor cu caracter personal colectate în cadrul sau în scopul exercitării competențelor de supraveghere, inclusiv a competențelor de control prevăzute de prezenta lege, se efectuează în conformitate cu prevederile prezentei legi, ale Legii nr.195/2024 privind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datelor cu caracter personal şi cu alte prevederi legale în domeniul </w:t>
            </w:r>
            <w:proofErr w:type="spellStart"/>
            <w:r w:rsidRPr="006D6255">
              <w:rPr>
                <w:rFonts w:ascii="Times New Roman" w:hAnsi="Times New Roman" w:cs="Times New Roman"/>
                <w:lang w:val="ro-MD"/>
              </w:rPr>
              <w:t>protecţiei</w:t>
            </w:r>
            <w:proofErr w:type="spellEnd"/>
            <w:r w:rsidRPr="006D6255">
              <w:rPr>
                <w:rFonts w:ascii="Times New Roman" w:hAnsi="Times New Roman" w:cs="Times New Roman"/>
                <w:lang w:val="ro-MD"/>
              </w:rPr>
              <w:t xml:space="preserve"> datelor cu caracter personal.</w:t>
            </w:r>
          </w:p>
        </w:tc>
        <w:tc>
          <w:tcPr>
            <w:tcW w:w="2150" w:type="dxa"/>
            <w:vAlign w:val="center"/>
          </w:tcPr>
          <w:p w14:paraId="60B7E350" w14:textId="23ED2AE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9984B0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96FE533" w14:textId="24EFBC66" w:rsidTr="00D54F9A">
        <w:tc>
          <w:tcPr>
            <w:tcW w:w="4649" w:type="dxa"/>
            <w:gridSpan w:val="2"/>
            <w:vAlign w:val="center"/>
          </w:tcPr>
          <w:p w14:paraId="13D28A67"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CAPITOLUL II</w:t>
            </w:r>
          </w:p>
          <w:p w14:paraId="0F145169"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Cooperarea dintre autoritățile competente din statele membre și cu ESMA</w:t>
            </w:r>
          </w:p>
          <w:p w14:paraId="1983E145"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79</w:t>
            </w:r>
          </w:p>
          <w:p w14:paraId="7365C96A"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Obligația de a coopera</w:t>
            </w:r>
          </w:p>
          <w:p w14:paraId="22ECCDF0" w14:textId="63033FAF"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Autoritățile competente din diferite state membre cooperează reciproc atunci când acest lucru este necesar pentru îndeplinirea sarcinilor care le revin în temeiul prezentei directive sau al Regulamentului (UE) nr.600/2014, utilizând competențele care le sunt conferite de prezenta directivă, de Regulamentul (UE) nr. 600/2014 sau de dreptul intern.</w:t>
            </w:r>
          </w:p>
        </w:tc>
        <w:tc>
          <w:tcPr>
            <w:tcW w:w="4979" w:type="dxa"/>
            <w:gridSpan w:val="2"/>
            <w:vAlign w:val="center"/>
          </w:tcPr>
          <w:p w14:paraId="7A4FE3D4"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 xml:space="preserve">Articolul 158. Obligații de cooperare </w:t>
            </w:r>
          </w:p>
          <w:p w14:paraId="65E4374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cooperează cu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statele membre pentru îndeplinirea atribuţiilor ce îi revin în temeiul prezentei legi, al altor acte normative </w:t>
            </w:r>
            <w:r w:rsidRPr="006D6255">
              <w:rPr>
                <w:rFonts w:ascii="Times New Roman" w:hAnsi="Times New Roman" w:cs="Times New Roman"/>
                <w:lang w:val="ro-MD"/>
              </w:rPr>
              <w:lastRenderedPageBreak/>
              <w:t>aplicabile, precum și  actelor UE pentru care este desemnată autoritate competentă.</w:t>
            </w:r>
          </w:p>
        </w:tc>
        <w:tc>
          <w:tcPr>
            <w:tcW w:w="2150" w:type="dxa"/>
            <w:vAlign w:val="center"/>
          </w:tcPr>
          <w:p w14:paraId="7F294A9F" w14:textId="3481E37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E20BFED" w14:textId="4803EF8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art.158  intră în vigoare la data intrării în vigoare a Tratatului de aderare a Republicii Moldova la UE.</w:t>
            </w:r>
          </w:p>
        </w:tc>
      </w:tr>
      <w:tr w:rsidR="00D8530C" w:rsidRPr="006D6255" w14:paraId="59E5798E" w14:textId="61F32A73" w:rsidTr="00D54F9A">
        <w:tc>
          <w:tcPr>
            <w:tcW w:w="4649" w:type="dxa"/>
            <w:gridSpan w:val="2"/>
            <w:shd w:val="clear" w:color="auto" w:fill="auto"/>
            <w:vAlign w:val="center"/>
          </w:tcPr>
          <w:p w14:paraId="54B8CA5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statele membre au ales, în conformitate cu articolul 70, să prevadă sancțiuni penale pentru încălcările dispozițiilor menționate la respectivul articol, ele se asigură că iau măsurile corespunzătoare pentru ca autoritățile competente să aibă toate competențele necesare pentru a coopera cu autoritățile judiciare din aria lor de competență teritorială pentru a primi informații specifice în legătură cu anchete sau acțiuni penale inițiate pentru posibile încălcări ale prezentei directive și ale Regulamentului (UE) nr. 600/2014 și oferă același tip de informații altor autorități competente și ESMA pentru a-și îndeplini obligațiile de a coopera reciproc și cu ESMA în sensul prezentei directive și al Regulamentului (UE) nr. 600/2014.</w:t>
            </w:r>
          </w:p>
        </w:tc>
        <w:tc>
          <w:tcPr>
            <w:tcW w:w="4979" w:type="dxa"/>
            <w:gridSpan w:val="2"/>
            <w:vAlign w:val="center"/>
          </w:tcPr>
          <w:p w14:paraId="50374C56" w14:textId="4D31AE67"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74786C2F" w14:textId="7A5A84E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4ADB4B53" w14:textId="77E4E130"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BCF293B" w14:textId="338DB27F" w:rsidTr="00D54F9A">
        <w:tc>
          <w:tcPr>
            <w:tcW w:w="4649" w:type="dxa"/>
            <w:gridSpan w:val="2"/>
            <w:vAlign w:val="center"/>
          </w:tcPr>
          <w:p w14:paraId="5375249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Autoritățile competente acordă asistență autorităților competente ale celorlalte state membre. În special, autoritățile competente fac schimb de informații și cooperează în cadrul investigațiilor sau al activităților de supraveghere.</w:t>
            </w:r>
          </w:p>
          <w:p w14:paraId="50096CD4"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4A0CECB" w14:textId="45D8540D"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(2) CNPF acordă </w:t>
            </w:r>
            <w:proofErr w:type="spellStart"/>
            <w:r w:rsidRPr="006D6255">
              <w:rPr>
                <w:rFonts w:ascii="Times New Roman" w:hAnsi="Times New Roman" w:cs="Times New Roman"/>
                <w:lang w:val="ro-MD"/>
              </w:rPr>
              <w:t>asistenţă</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competente din alte state membre. În special, CNPF cooperează și face schimb de informații cu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statele membre în cadrul controalelor  sau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de supraveghere, inclusiv în scopul facilitării procesului de recuperare a amenzilor. </w:t>
            </w:r>
          </w:p>
        </w:tc>
        <w:tc>
          <w:tcPr>
            <w:tcW w:w="2150" w:type="dxa"/>
            <w:vAlign w:val="center"/>
          </w:tcPr>
          <w:p w14:paraId="782A0A0C" w14:textId="6DECFA4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FD0796C" w14:textId="412738D2"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art.158  intră în vigoare la data intrării în vigoare a Tratatului de aderare a Republicii Moldova la UE.</w:t>
            </w:r>
          </w:p>
        </w:tc>
      </w:tr>
      <w:tr w:rsidR="00D8530C" w:rsidRPr="006D6255" w14:paraId="530FBB58" w14:textId="16843FBC" w:rsidTr="00D54F9A">
        <w:tc>
          <w:tcPr>
            <w:tcW w:w="4649" w:type="dxa"/>
            <w:gridSpan w:val="2"/>
            <w:vAlign w:val="center"/>
          </w:tcPr>
          <w:p w14:paraId="556DA62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Autoritățile competente pot, de asemenea, coopera cu autoritățile competente ale altor state membre în legătură cu facilitarea recuperării amenzilor.</w:t>
            </w:r>
          </w:p>
          <w:p w14:paraId="6A8C31C2"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F5DC887" w14:textId="5849F14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Cheltuielile  aferente procesului de recuperare, altele decât cheltuielile legate de funcționarea autorității competente respective, sunt suportate de autoritatea solicitantă.</w:t>
            </w:r>
          </w:p>
        </w:tc>
        <w:tc>
          <w:tcPr>
            <w:tcW w:w="2150" w:type="dxa"/>
            <w:vAlign w:val="center"/>
          </w:tcPr>
          <w:p w14:paraId="6BE2AFD8" w14:textId="6FE5BE9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280D246" w14:textId="240DE0D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art.158  intră în vigoare la data intrării în vigoare a Tratatului de aderare a Republicii Moldova la UE.</w:t>
            </w:r>
          </w:p>
        </w:tc>
      </w:tr>
      <w:tr w:rsidR="00D8530C" w:rsidRPr="006D6255" w14:paraId="33B8EFAF" w14:textId="5E9513A6" w:rsidTr="00D54F9A">
        <w:tc>
          <w:tcPr>
            <w:tcW w:w="4649" w:type="dxa"/>
            <w:gridSpan w:val="2"/>
            <w:vAlign w:val="center"/>
          </w:tcPr>
          <w:p w14:paraId="1D92F8C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Pentru a facilita și a accelera cooperarea și, în special, schimbul de informații, statele membre </w:t>
            </w:r>
            <w:r w:rsidRPr="006D6255">
              <w:rPr>
                <w:rFonts w:ascii="Times New Roman" w:hAnsi="Times New Roman" w:cs="Times New Roman"/>
                <w:lang w:val="ro-MD"/>
              </w:rPr>
              <w:lastRenderedPageBreak/>
              <w:t>desemnează o autoritate competentă unică, pentru a servi ca punct de contact în sensul prezentei directive și al Regulamentului (UE) nr. 600/2014. Statele membre comunică Comisiei, ESMA și celorlalte state membre numele autorităților însărcinate să primească cererile de schimb de informații sau de cooperare în temeiul prezentului alineat. ESMA publică o listă a acestor autorități pe site-ul său internet și asigură actualizarea acesteia.</w:t>
            </w:r>
          </w:p>
        </w:tc>
        <w:tc>
          <w:tcPr>
            <w:tcW w:w="4979" w:type="dxa"/>
            <w:gridSpan w:val="2"/>
            <w:vAlign w:val="center"/>
          </w:tcPr>
          <w:p w14:paraId="2A5FEEDF" w14:textId="1F7A33A2" w:rsidR="00D8530C" w:rsidRPr="006D6255" w:rsidRDefault="00D8530C" w:rsidP="00D8530C">
            <w:pPr>
              <w:tabs>
                <w:tab w:val="left" w:pos="13500"/>
              </w:tabs>
              <w:ind w:right="-118"/>
              <w:rPr>
                <w:rFonts w:ascii="Times New Roman" w:hAnsi="Times New Roman" w:cs="Times New Roman"/>
                <w:i/>
                <w:iCs/>
                <w:lang w:val="ro-MD"/>
              </w:rPr>
            </w:pPr>
            <w:r w:rsidRPr="006D6255">
              <w:rPr>
                <w:rFonts w:ascii="Times New Roman" w:hAnsi="Times New Roman" w:cs="Times New Roman"/>
                <w:b/>
                <w:bCs/>
                <w:lang w:val="ro-MD"/>
              </w:rPr>
              <w:lastRenderedPageBreak/>
              <w:t>Articolul 8.</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Competențe suplimentare</w:t>
            </w:r>
          </w:p>
          <w:p w14:paraId="3D5BBA67" w14:textId="77777777" w:rsidR="00D8530C" w:rsidRPr="006D6255" w:rsidRDefault="00D8530C" w:rsidP="00D8530C">
            <w:pPr>
              <w:tabs>
                <w:tab w:val="left" w:pos="13500"/>
              </w:tabs>
              <w:ind w:right="-118"/>
              <w:jc w:val="both"/>
              <w:rPr>
                <w:rFonts w:ascii="Times New Roman" w:hAnsi="Times New Roman" w:cs="Times New Roman"/>
                <w:lang w:val="ro-MD"/>
              </w:rPr>
            </w:pPr>
            <w:r w:rsidRPr="006D6255">
              <w:rPr>
                <w:rFonts w:ascii="Times New Roman" w:hAnsi="Times New Roman" w:cs="Times New Roman"/>
                <w:lang w:val="ro-MD"/>
              </w:rPr>
              <w:t>(1) CNPF este desemnată ca:</w:t>
            </w:r>
          </w:p>
          <w:p w14:paraId="030ACFA6" w14:textId="418EE083"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lastRenderedPageBreak/>
              <w:t xml:space="preserve">b) autoritate competentă unică, pentru a servi ca punct de contact </w:t>
            </w:r>
            <w:r w:rsidR="001B75BD" w:rsidRPr="001B75BD">
              <w:rPr>
                <w:rFonts w:ascii="Times New Roman" w:hAnsi="Times New Roman" w:cs="Times New Roman"/>
                <w:lang w:val="ro-MD"/>
              </w:rPr>
              <w:t xml:space="preserve">în conformitate cu art.166 </w:t>
            </w:r>
            <w:r w:rsidRPr="006D6255">
              <w:rPr>
                <w:rFonts w:ascii="Times New Roman" w:hAnsi="Times New Roman" w:cs="Times New Roman"/>
                <w:lang w:val="ro-MD"/>
              </w:rPr>
              <w:t>şi  Regulamentul (UE) nr.600/2014;</w:t>
            </w:r>
          </w:p>
          <w:p w14:paraId="50CCB8B1" w14:textId="77777777" w:rsidR="00D8530C" w:rsidRPr="006D6255" w:rsidRDefault="00D8530C" w:rsidP="00D8530C">
            <w:pPr>
              <w:tabs>
                <w:tab w:val="left" w:pos="13500"/>
              </w:tabs>
              <w:ind w:left="360" w:right="-118"/>
              <w:jc w:val="both"/>
              <w:rPr>
                <w:rFonts w:ascii="Times New Roman" w:hAnsi="Times New Roman" w:cs="Times New Roman"/>
                <w:lang w:val="ro-MD"/>
              </w:rPr>
            </w:pPr>
          </w:p>
        </w:tc>
        <w:tc>
          <w:tcPr>
            <w:tcW w:w="2150" w:type="dxa"/>
            <w:vAlign w:val="center"/>
          </w:tcPr>
          <w:p w14:paraId="58D650A4" w14:textId="17B2284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shd w:val="clear" w:color="auto" w:fill="auto"/>
            <w:vAlign w:val="center"/>
          </w:tcPr>
          <w:p w14:paraId="30E09B77" w14:textId="21ABB90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art.8  intră în vigoare la data intrării în </w:t>
            </w:r>
            <w:r w:rsidRPr="006D6255">
              <w:rPr>
                <w:rFonts w:ascii="Times New Roman" w:hAnsi="Times New Roman" w:cs="Times New Roman"/>
                <w:lang w:val="ro-MD"/>
              </w:rPr>
              <w:lastRenderedPageBreak/>
              <w:t>vigoare a Tratatului de aderare a Republicii Moldova la UE.</w:t>
            </w:r>
          </w:p>
        </w:tc>
      </w:tr>
      <w:tr w:rsidR="00D8530C" w:rsidRPr="006D6255" w14:paraId="7EDBD509" w14:textId="112DD1D7" w:rsidTr="00D54F9A">
        <w:tc>
          <w:tcPr>
            <w:tcW w:w="4649" w:type="dxa"/>
            <w:gridSpan w:val="2"/>
            <w:vAlign w:val="center"/>
          </w:tcPr>
          <w:p w14:paraId="58CFE30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În cazul în care, ținând seama de situația piețelor titlurilor de valoare în statul membru gazdă, activitățile unui loc de tranzacționare care a instituit măsuri într-un stat membru gazdă au dobândit o importanță considerabilă pentru funcționarea piețelor titlurilor de valoare și protecția investitorilor în statul membru gazdă respectiv, autoritățile statelor membre de origine și gazdă competente în privința acestui loc de tranzacționare adoptă măsuri de cooperare proporționale.</w:t>
            </w:r>
          </w:p>
          <w:p w14:paraId="3A45E800"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26E21B06" w14:textId="7040250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CNPF are toate competențele de supraveghere stabilite prin prezenta lege și prin actele specificate la alin.(1), inclusiv:</w:t>
            </w:r>
          </w:p>
          <w:p w14:paraId="4B33728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competența de a cerceta orice încălcări ale actelor specificate la alin.(1), precum și ale actelor normative emise sau aprobate pentru executarea acestora;</w:t>
            </w:r>
          </w:p>
          <w:p w14:paraId="0FBE35A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competența de a impune măsuri de supraveghere, inclusiv cele prevăzute de art.144; și</w:t>
            </w:r>
          </w:p>
          <w:p w14:paraId="0F1C5A5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competența de a aplica sancțiuni și măsuri sancționatoare, potrivit prevederilor prezentei legi, în cazul încălcării prevederilor actelor specificate la alin.(1).</w:t>
            </w:r>
          </w:p>
          <w:p w14:paraId="4DC2E1A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În cazul în care încălcarea oricăror prevederi ale actelor specificate în alin.(1) sau ale actelor normative emise sau aprobate pentru executarea acestora cauzează un prejudiciu patrimonial şi/sau moral, persoana prejudiciată este în drept să se adreseze instanţei de judecată competente cu o acţiune în răspundere civilă, cu excepţia </w:t>
            </w:r>
            <w:proofErr w:type="spellStart"/>
            <w:r w:rsidRPr="006D6255">
              <w:rPr>
                <w:rFonts w:ascii="Times New Roman" w:hAnsi="Times New Roman" w:cs="Times New Roman"/>
                <w:lang w:val="ro-MD"/>
              </w:rPr>
              <w:t>situaţiilor</w:t>
            </w:r>
            <w:proofErr w:type="spellEnd"/>
            <w:r w:rsidRPr="006D6255">
              <w:rPr>
                <w:rFonts w:ascii="Times New Roman" w:hAnsi="Times New Roman" w:cs="Times New Roman"/>
                <w:lang w:val="ro-MD"/>
              </w:rPr>
              <w:t xml:space="preserve"> în care actele specificate în alin.(1) prevăd altfel.</w:t>
            </w:r>
          </w:p>
        </w:tc>
        <w:tc>
          <w:tcPr>
            <w:tcW w:w="2150" w:type="dxa"/>
            <w:vAlign w:val="center"/>
          </w:tcPr>
          <w:p w14:paraId="48576490" w14:textId="0CBE954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BB9B82F"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06724CD6" w14:textId="6543564C" w:rsidTr="00D54F9A">
        <w:tc>
          <w:tcPr>
            <w:tcW w:w="4649" w:type="dxa"/>
            <w:gridSpan w:val="2"/>
            <w:vAlign w:val="center"/>
          </w:tcPr>
          <w:p w14:paraId="5288C50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Statele membre adoptă măsurile administrative și organizatorice necesare pentru a facilita asistența prevăzută la alineatul (1).</w:t>
            </w:r>
          </w:p>
          <w:p w14:paraId="63FBD36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Autoritățile competente își pot exercita competențele în scopul cooperării, inclusiv în cazul în care practicile care fac obiectul unei </w:t>
            </w:r>
            <w:r w:rsidRPr="006D6255">
              <w:rPr>
                <w:rFonts w:ascii="Times New Roman" w:hAnsi="Times New Roman" w:cs="Times New Roman"/>
                <w:lang w:val="ro-MD"/>
              </w:rPr>
              <w:lastRenderedPageBreak/>
              <w:t>investigații nu reprezintă o încălcare a unei norme în vigoare în statul membru respectiv.</w:t>
            </w:r>
          </w:p>
        </w:tc>
        <w:tc>
          <w:tcPr>
            <w:tcW w:w="4979" w:type="dxa"/>
            <w:gridSpan w:val="2"/>
            <w:vAlign w:val="center"/>
          </w:tcPr>
          <w:p w14:paraId="4EE99D76" w14:textId="4548B29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(5) CNPF notifică fără întârzieri nejustificate Comisiei Europene şi ESMA dispozițiile care stabilesc regimul sancțiunilor și măsurilor de supraveghere care se aplică în cazul încălcării actelor specificate în alin.(1) precum și orice modificare a acestor dispoziții.</w:t>
            </w:r>
          </w:p>
        </w:tc>
        <w:tc>
          <w:tcPr>
            <w:tcW w:w="2150" w:type="dxa"/>
            <w:vAlign w:val="center"/>
          </w:tcPr>
          <w:p w14:paraId="734A948D" w14:textId="28B5419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F31D984"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(5)  intră în vigoare la data intrării în vigoare a Tratatului de aderare a Republicii Moldova la UE</w:t>
            </w:r>
          </w:p>
        </w:tc>
      </w:tr>
      <w:tr w:rsidR="00D8530C" w:rsidRPr="00CA19C0" w14:paraId="0B983B94" w14:textId="72B20A45" w:rsidTr="00D54F9A">
        <w:tc>
          <w:tcPr>
            <w:tcW w:w="4649" w:type="dxa"/>
            <w:gridSpan w:val="2"/>
            <w:vAlign w:val="center"/>
          </w:tcPr>
          <w:p w14:paraId="69FA63D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În cazul în care autoritatea competentă are motive întemeiate să suspecteze că anumite acte care încalcă dispozițiile prezentei directive sau ale Regulamentului (UE) nr. 600/2014 sunt comise sau au fost comise pe teritoriul unui alt stat membru de către entități care nu sunt supuse supravegherii sale, ea informează autoritatea competentă a celuilalt stat membru și ESMA într-un mod cât mai detaliat posibil. Autoritatea competentă notificată adoptă măsurile necesare. Ea comunică rezultatele intervenției sale autorității competente care a informat-o și ESMA și, în măsura posibilului, le comunică evoluțiile importante apărute între timp. Prezentul alineat nu aduce atingere competenței autorității competente notificatoare.</w:t>
            </w:r>
          </w:p>
        </w:tc>
        <w:tc>
          <w:tcPr>
            <w:tcW w:w="4979" w:type="dxa"/>
            <w:gridSpan w:val="2"/>
            <w:vAlign w:val="center"/>
          </w:tcPr>
          <w:p w14:paraId="01FDA660" w14:textId="77777777" w:rsidR="00A902F9" w:rsidRPr="006D6255" w:rsidRDefault="00A902F9" w:rsidP="00A902F9">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158. Obligații de cooperare </w:t>
            </w:r>
          </w:p>
          <w:p w14:paraId="45D50E7D" w14:textId="7C1BDED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(7) În cazul în care CNPF are motive întemeiate să suspecteze că anumite încălcări ale </w:t>
            </w:r>
            <w:proofErr w:type="spellStart"/>
            <w:r w:rsidRPr="006D6255">
              <w:rPr>
                <w:rFonts w:ascii="Times New Roman" w:hAnsi="Times New Roman" w:cs="Times New Roman"/>
                <w:lang w:val="ro-MD"/>
              </w:rPr>
              <w:t>dispoziţiilor</w:t>
            </w:r>
            <w:proofErr w:type="spellEnd"/>
            <w:r w:rsidRPr="006D6255">
              <w:rPr>
                <w:rFonts w:ascii="Times New Roman" w:hAnsi="Times New Roman" w:cs="Times New Roman"/>
                <w:lang w:val="ro-MD"/>
              </w:rPr>
              <w:t xml:space="preserve"> prezentei legi, ale actelor normative emise în aplicarea acesteia sau a legislației UE pentru care este desemnată autoritate competentă, în cazurile prevăzute de acestea, sunt comise sau au fost comise pe teritoriul unui alt stat membru de către entităţi care nu sunt supuse supravegherii sale, CNPF informează autoritatea competentă a celuilalt stat membru şi ESMA într-un mod cât mai detaliat posibil. </w:t>
            </w:r>
          </w:p>
          <w:p w14:paraId="1999B405" w14:textId="04FE12D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În cazul în care CNPF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o informare din partea unei autorităţi competente din alt stat membru prin care aceasta informează că are motive să suspecteze că anumite încălcări ale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prezentei legi sau ale legislaţiei europene incidente au fost comise de firmele de investiții sau </w:t>
            </w:r>
            <w:r w:rsidR="002203B7">
              <w:rPr>
                <w:rFonts w:ascii="Times New Roman" w:hAnsi="Times New Roman" w:cs="Times New Roman"/>
                <w:lang w:val="ro-MD"/>
              </w:rPr>
              <w:t>instituțiile de credit din Republica Moldova</w:t>
            </w:r>
            <w:r w:rsidR="002203B7" w:rsidRPr="006D6255">
              <w:rPr>
                <w:rFonts w:ascii="Times New Roman" w:hAnsi="Times New Roman" w:cs="Times New Roman"/>
                <w:lang w:val="ro-MD"/>
              </w:rPr>
              <w:t xml:space="preserve"> </w:t>
            </w:r>
            <w:r w:rsidRPr="006D6255">
              <w:rPr>
                <w:rFonts w:ascii="Times New Roman" w:hAnsi="Times New Roman" w:cs="Times New Roman"/>
                <w:lang w:val="ro-MD"/>
              </w:rPr>
              <w:t xml:space="preserve">care prestează servicii,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și/sau servicii auxiliare reglementate de prezenta lege pe teritoriul unui alt stat membru, CNPF comunică măsurile luate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care i-a transmis informarea. Prevederile prezentului alineat nu aduc atingere </w:t>
            </w:r>
            <w:proofErr w:type="spellStart"/>
            <w:r w:rsidRPr="006D6255">
              <w:rPr>
                <w:rFonts w:ascii="Times New Roman" w:hAnsi="Times New Roman" w:cs="Times New Roman"/>
                <w:lang w:val="ro-MD"/>
              </w:rPr>
              <w:t>competenţei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din alt stat membru care a trimis notificarea.</w:t>
            </w:r>
          </w:p>
        </w:tc>
        <w:tc>
          <w:tcPr>
            <w:tcW w:w="2150" w:type="dxa"/>
            <w:vAlign w:val="center"/>
          </w:tcPr>
          <w:p w14:paraId="389BD8CB" w14:textId="2215218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DD8A755"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(7) şi (8)  intră în vigoare la data intrării în vigoare a Tratatului de aderare a Republicii Moldova la UE.</w:t>
            </w:r>
          </w:p>
        </w:tc>
      </w:tr>
      <w:tr w:rsidR="00D8530C" w:rsidRPr="00CA19C0" w14:paraId="234564CE" w14:textId="5AAE0B98" w:rsidTr="00D54F9A">
        <w:tc>
          <w:tcPr>
            <w:tcW w:w="4649" w:type="dxa"/>
            <w:gridSpan w:val="2"/>
            <w:vAlign w:val="center"/>
          </w:tcPr>
          <w:p w14:paraId="6A324C1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Fără a aduce atingere alineatelor (1) și (4), autoritățile competente notifică ESMA și alte autorități competente detaliile:</w:t>
            </w:r>
          </w:p>
          <w:p w14:paraId="269F134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oricăror cereri diminuare a unei poziții sau expuneri în temeiul articolului 69 alineatul (2) litera (o);</w:t>
            </w:r>
          </w:p>
          <w:p w14:paraId="3FB4939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oricăror limite privind capacitatea persoanelor de a încheia tranzacții privind instrumente </w:t>
            </w:r>
            <w:r w:rsidRPr="006D6255">
              <w:rPr>
                <w:rFonts w:ascii="Times New Roman" w:hAnsi="Times New Roman" w:cs="Times New Roman"/>
                <w:lang w:val="ro-MD"/>
              </w:rPr>
              <w:lastRenderedPageBreak/>
              <w:t>financiare derivate în temeiul articolului 69 alineatul (2) litera (p).</w:t>
            </w:r>
          </w:p>
          <w:p w14:paraId="0D8E01AA"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1BE27E06" w14:textId="156C10F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(9) Fără a aduce atingere prevederilor alin.(1), (2), (7) și (8), CNPF notifică ESMA şi altor autorităţi competente din alte state membre detaliile: </w:t>
            </w:r>
          </w:p>
          <w:p w14:paraId="5B09668C" w14:textId="1A74D1C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oricăror cereri de diminuare a unei </w:t>
            </w:r>
            <w:proofErr w:type="spellStart"/>
            <w:r w:rsidRPr="006D6255">
              <w:rPr>
                <w:rFonts w:ascii="Times New Roman" w:hAnsi="Times New Roman" w:cs="Times New Roman"/>
                <w:lang w:val="ro-MD"/>
              </w:rPr>
              <w:t>poziţii</w:t>
            </w:r>
            <w:proofErr w:type="spellEnd"/>
            <w:r w:rsidRPr="006D6255">
              <w:rPr>
                <w:rFonts w:ascii="Times New Roman" w:hAnsi="Times New Roman" w:cs="Times New Roman"/>
                <w:lang w:val="ro-MD"/>
              </w:rPr>
              <w:t xml:space="preserve"> sau expuneri în temeiul prevederilor art.144 alin. (2) pct.6);</w:t>
            </w:r>
          </w:p>
          <w:p w14:paraId="12AFF5CF" w14:textId="23C111A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oricăror limite privind capacitatea persoanelor de a încheia tranzacţii privind instrumente financiare derivate în temeiul prevederilor art.144 alin.(2) pct.7).</w:t>
            </w:r>
          </w:p>
        </w:tc>
        <w:tc>
          <w:tcPr>
            <w:tcW w:w="2150" w:type="dxa"/>
            <w:vAlign w:val="center"/>
          </w:tcPr>
          <w:p w14:paraId="0375BDBA" w14:textId="47D72F5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6FC2C89"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(9)  intră în vigoare la data intrării în vigoare a Tratatului de aderare a Republicii Moldova la UE.</w:t>
            </w:r>
          </w:p>
        </w:tc>
      </w:tr>
      <w:tr w:rsidR="00D8530C" w:rsidRPr="00CA19C0" w14:paraId="137EDB42" w14:textId="27CE8410" w:rsidTr="00D54F9A">
        <w:tc>
          <w:tcPr>
            <w:tcW w:w="4649" w:type="dxa"/>
            <w:gridSpan w:val="2"/>
            <w:vAlign w:val="center"/>
          </w:tcPr>
          <w:p w14:paraId="3838EEE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Notificarea include, acolo unde este relevant, detaliile cererii sau solicitării în temeiul articolului 69 alineatul (2) litera (j), inclusiv identitatea persoanei sau persoanelor cărora le era adresată și motivele aferente, precum și sfera de aplicare a limitelor introduse în temeiul articolului 69 alineatul (2) litera (p), inclusiv persoana vizată, instrumentele financiare aplicabile, limitele cu privire la dimensiunea pozițiilor pe care persoana le poate deține în orice moment, orice exonerări de la acestea acordate în conformitate cu articolul 57 și motivele aferente.</w:t>
            </w:r>
          </w:p>
          <w:p w14:paraId="7B32EDDC"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6BDC031C" w14:textId="160165D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(10) Notificarea prevăzută la alin.(9) include, în cazul în care este relevant, detaliile cererii sau solicitării în temeiul prevederilor art.144 alin. (2) pct.6), inclusiv identitatea persoanei sau persoanelor cărora le era adresată şi motivele aferente, precum şi sfera de aplicare a limitelor introduse în temeiul prevederilor art.144 alin. (2) pct.7), inclusiv persoana vizată, instrumentele financiare aplicabile, limitele cu privire la dimensiunea </w:t>
            </w:r>
            <w:proofErr w:type="spellStart"/>
            <w:r w:rsidRPr="006D6255">
              <w:rPr>
                <w:rFonts w:ascii="Times New Roman" w:hAnsi="Times New Roman" w:cs="Times New Roman"/>
                <w:lang w:val="ro-MD"/>
              </w:rPr>
              <w:t>poziţiilor</w:t>
            </w:r>
            <w:proofErr w:type="spellEnd"/>
            <w:r w:rsidRPr="006D6255">
              <w:rPr>
                <w:rFonts w:ascii="Times New Roman" w:hAnsi="Times New Roman" w:cs="Times New Roman"/>
                <w:lang w:val="ro-MD"/>
              </w:rPr>
              <w:t xml:space="preserve"> pe care persoana le poate deţine în orice moment, orice exonerări de la acestea acordate în conformitate cu prevederile art.72 şi  motivele aferente.</w:t>
            </w:r>
          </w:p>
        </w:tc>
        <w:tc>
          <w:tcPr>
            <w:tcW w:w="2150" w:type="dxa"/>
            <w:vAlign w:val="center"/>
          </w:tcPr>
          <w:p w14:paraId="7270427A" w14:textId="7EA21AE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B34585"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(10)  intră în vigoare la data intrării în vigoare a Tratatului de aderare a Republicii Moldova la UE.</w:t>
            </w:r>
          </w:p>
        </w:tc>
      </w:tr>
      <w:tr w:rsidR="00D8530C" w:rsidRPr="00CA19C0" w14:paraId="4BB3C17A" w14:textId="62AFB85F" w:rsidTr="00D54F9A">
        <w:tc>
          <w:tcPr>
            <w:tcW w:w="4649" w:type="dxa"/>
            <w:gridSpan w:val="2"/>
            <w:vAlign w:val="center"/>
          </w:tcPr>
          <w:p w14:paraId="04AE219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Notificările trebuie făcute cu cel puțin 24 de ore înainte de intrarea în vigoare planificată a acțiunilor sau măsurilor. În situații excepționale, o autoritate competentă poate efectua notificarea cu mai puțin de 24 de ore înainte de intrarea în vigoare a măsurii, atunci când nu este posibilă acordarea unui preaviz de 24 de ore.</w:t>
            </w:r>
          </w:p>
          <w:p w14:paraId="274B2A38"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227904B0" w14:textId="77777777" w:rsidR="00386BD1" w:rsidRPr="00386BD1" w:rsidRDefault="00386BD1" w:rsidP="00386BD1">
            <w:pPr>
              <w:tabs>
                <w:tab w:val="left" w:pos="13500"/>
              </w:tabs>
              <w:ind w:right="-15"/>
              <w:jc w:val="both"/>
              <w:rPr>
                <w:rFonts w:ascii="Times New Roman" w:hAnsi="Times New Roman" w:cs="Times New Roman"/>
                <w:lang w:val="ro-RO"/>
              </w:rPr>
            </w:pPr>
            <w:r w:rsidRPr="00386BD1">
              <w:rPr>
                <w:rFonts w:ascii="Times New Roman" w:hAnsi="Times New Roman" w:cs="Times New Roman"/>
                <w:lang w:val="ro-RO"/>
              </w:rPr>
              <w:t>(11)</w:t>
            </w:r>
            <w:r w:rsidRPr="00386BD1">
              <w:rPr>
                <w:rFonts w:ascii="Times New Roman" w:hAnsi="Times New Roman" w:cs="Times New Roman"/>
                <w:b/>
                <w:lang w:val="ro-RO"/>
              </w:rPr>
              <w:t xml:space="preserve"> </w:t>
            </w:r>
            <w:r w:rsidRPr="00386BD1">
              <w:rPr>
                <w:rFonts w:ascii="Times New Roman" w:hAnsi="Times New Roman" w:cs="Times New Roman"/>
                <w:lang w:val="ro-RO"/>
              </w:rPr>
              <w:t xml:space="preserve">Notificarea prevăzută la alin.(9) se face cu cel puţin 24 de ore înainte de intrarea în vigoare planificată a acţiunilor sau măsurilor. În situaţii </w:t>
            </w:r>
            <w:proofErr w:type="spellStart"/>
            <w:r w:rsidRPr="00386BD1">
              <w:rPr>
                <w:rFonts w:ascii="Times New Roman" w:hAnsi="Times New Roman" w:cs="Times New Roman"/>
                <w:lang w:val="ro-RO"/>
              </w:rPr>
              <w:t>excepţionale</w:t>
            </w:r>
            <w:proofErr w:type="spellEnd"/>
            <w:r w:rsidRPr="00386BD1">
              <w:rPr>
                <w:rFonts w:ascii="Times New Roman" w:hAnsi="Times New Roman" w:cs="Times New Roman"/>
                <w:lang w:val="ro-RO"/>
              </w:rPr>
              <w:t xml:space="preserve">, atunci când nu este posibilă acordarea unui preaviz de 24 ore, CNPF efectuează notificarea cu mai puţin de 24 de ore înainte de intrarea în vigoare a măsurii. </w:t>
            </w:r>
          </w:p>
          <w:p w14:paraId="099F7F10" w14:textId="18A23932"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46DA3EB0" w14:textId="137CFFA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DA3B06B"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(11)  intră în vigoare la data intrării în vigoare a Tratatului de aderare a Republicii Moldova la UE.</w:t>
            </w:r>
          </w:p>
        </w:tc>
      </w:tr>
      <w:tr w:rsidR="00D8530C" w:rsidRPr="00CA19C0" w14:paraId="63679303" w14:textId="7A188C70" w:rsidTr="00D54F9A">
        <w:tc>
          <w:tcPr>
            <w:tcW w:w="4649" w:type="dxa"/>
            <w:gridSpan w:val="2"/>
            <w:vAlign w:val="center"/>
          </w:tcPr>
          <w:p w14:paraId="4A123F8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Autoritatea competentă a unui stat membru care primește notificări în temeiul prezentului alineat poate lua măsuri în conformitate cu articolul 69 alineatul (2) litera (o) sau (p) în cazul în care s-a asigurat că măsura este necesară pentru a îndeplini obiectivul celeilalte autorități competente. </w:t>
            </w:r>
          </w:p>
        </w:tc>
        <w:tc>
          <w:tcPr>
            <w:tcW w:w="4979" w:type="dxa"/>
            <w:gridSpan w:val="2"/>
            <w:vAlign w:val="center"/>
          </w:tcPr>
          <w:p w14:paraId="391C38EC" w14:textId="05F74933" w:rsidR="00D8530C" w:rsidRPr="00386BD1" w:rsidRDefault="00386BD1" w:rsidP="00D8530C">
            <w:pPr>
              <w:tabs>
                <w:tab w:val="left" w:pos="13500"/>
              </w:tabs>
              <w:ind w:right="-15"/>
              <w:jc w:val="both"/>
              <w:rPr>
                <w:rFonts w:ascii="Times New Roman" w:hAnsi="Times New Roman" w:cs="Times New Roman"/>
                <w:lang w:val="ro-RO"/>
              </w:rPr>
            </w:pPr>
            <w:r w:rsidRPr="00386BD1">
              <w:rPr>
                <w:rFonts w:ascii="Times New Roman" w:hAnsi="Times New Roman" w:cs="Times New Roman"/>
                <w:lang w:val="ro-RO"/>
              </w:rPr>
              <w:t>(12)</w:t>
            </w:r>
            <w:r w:rsidRPr="00386BD1">
              <w:rPr>
                <w:rFonts w:ascii="Times New Roman" w:hAnsi="Times New Roman" w:cs="Times New Roman"/>
                <w:b/>
                <w:lang w:val="ro-RO"/>
              </w:rPr>
              <w:t xml:space="preserve"> </w:t>
            </w:r>
            <w:r w:rsidRPr="00386BD1">
              <w:rPr>
                <w:rFonts w:ascii="Times New Roman" w:hAnsi="Times New Roman" w:cs="Times New Roman"/>
                <w:lang w:val="ro-RO"/>
              </w:rPr>
              <w:t xml:space="preserve">În </w:t>
            </w:r>
            <w:proofErr w:type="spellStart"/>
            <w:r w:rsidRPr="00386BD1">
              <w:rPr>
                <w:rFonts w:ascii="Times New Roman" w:hAnsi="Times New Roman" w:cs="Times New Roman"/>
                <w:lang w:val="ro-RO"/>
              </w:rPr>
              <w:t>situaţia</w:t>
            </w:r>
            <w:proofErr w:type="spellEnd"/>
            <w:r w:rsidRPr="00386BD1">
              <w:rPr>
                <w:rFonts w:ascii="Times New Roman" w:hAnsi="Times New Roman" w:cs="Times New Roman"/>
                <w:lang w:val="ro-RO"/>
              </w:rPr>
              <w:t xml:space="preserve"> în care </w:t>
            </w:r>
            <w:proofErr w:type="spellStart"/>
            <w:r w:rsidRPr="00386BD1">
              <w:rPr>
                <w:rFonts w:ascii="Times New Roman" w:hAnsi="Times New Roman" w:cs="Times New Roman"/>
                <w:lang w:val="ro-RO"/>
              </w:rPr>
              <w:t>primeşte</w:t>
            </w:r>
            <w:proofErr w:type="spellEnd"/>
            <w:r w:rsidRPr="00386BD1">
              <w:rPr>
                <w:rFonts w:ascii="Times New Roman" w:hAnsi="Times New Roman" w:cs="Times New Roman"/>
                <w:lang w:val="ro-RO"/>
              </w:rPr>
              <w:t xml:space="preserve"> notificări conform alin.(9) de la o autoritate competentă a altui stat membru, CNPF ia măsuri în conformitate cu prevederile art.144 alin.(2) pct.6) sau pct.7) dacă s-a asigurat că măsura este necesară pentru a îndeplini obiectivul </w:t>
            </w:r>
            <w:proofErr w:type="spellStart"/>
            <w:r w:rsidRPr="00386BD1">
              <w:rPr>
                <w:rFonts w:ascii="Times New Roman" w:hAnsi="Times New Roman" w:cs="Times New Roman"/>
                <w:lang w:val="ro-RO"/>
              </w:rPr>
              <w:t>autorităţii</w:t>
            </w:r>
            <w:proofErr w:type="spellEnd"/>
            <w:r w:rsidRPr="00386BD1">
              <w:rPr>
                <w:rFonts w:ascii="Times New Roman" w:hAnsi="Times New Roman" w:cs="Times New Roman"/>
                <w:lang w:val="ro-RO"/>
              </w:rPr>
              <w:t xml:space="preserve"> competente a statului membru care a formulat notificarea. </w:t>
            </w:r>
          </w:p>
        </w:tc>
        <w:tc>
          <w:tcPr>
            <w:tcW w:w="2150" w:type="dxa"/>
            <w:vAlign w:val="center"/>
          </w:tcPr>
          <w:p w14:paraId="0AC07A86" w14:textId="3ED11E0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529106B"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(12)  intră în vigoare la data intrării în vigoare a Tratatului de aderare a Republicii Moldova la UE.</w:t>
            </w:r>
          </w:p>
        </w:tc>
      </w:tr>
      <w:tr w:rsidR="00D8530C" w:rsidRPr="00CA19C0" w14:paraId="18558213" w14:textId="51FC2905" w:rsidTr="00D54F9A">
        <w:tc>
          <w:tcPr>
            <w:tcW w:w="4649" w:type="dxa"/>
            <w:gridSpan w:val="2"/>
            <w:vAlign w:val="center"/>
          </w:tcPr>
          <w:p w14:paraId="177FD87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Autoritatea competentă notifică, de asemenea, în conformitate cu prezentul alineat atunci când propune luarea de măsuri.</w:t>
            </w:r>
          </w:p>
        </w:tc>
        <w:tc>
          <w:tcPr>
            <w:tcW w:w="4979" w:type="dxa"/>
            <w:gridSpan w:val="2"/>
            <w:vAlign w:val="center"/>
          </w:tcPr>
          <w:p w14:paraId="1EA14406" w14:textId="76F0B5C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(13) În </w:t>
            </w:r>
            <w:proofErr w:type="spellStart"/>
            <w:r w:rsidRPr="006D6255">
              <w:rPr>
                <w:rFonts w:ascii="Times New Roman" w:hAnsi="Times New Roman" w:cs="Times New Roman"/>
                <w:lang w:val="ro-MD"/>
              </w:rPr>
              <w:t>situaţia</w:t>
            </w:r>
            <w:proofErr w:type="spellEnd"/>
            <w:r w:rsidRPr="006D6255">
              <w:rPr>
                <w:rFonts w:ascii="Times New Roman" w:hAnsi="Times New Roman" w:cs="Times New Roman"/>
                <w:lang w:val="ro-MD"/>
              </w:rPr>
              <w:t xml:space="preserve"> în care CNPF adoptă măsuri potrivit prevederilor alin.(12), aceasta notifică ESMA şi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alte state membre.</w:t>
            </w:r>
          </w:p>
        </w:tc>
        <w:tc>
          <w:tcPr>
            <w:tcW w:w="2150" w:type="dxa"/>
            <w:vAlign w:val="center"/>
          </w:tcPr>
          <w:p w14:paraId="2BBB6363" w14:textId="10B7C16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EE09233"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(13)  intră în vigoare la data intrării în vigoare a Tratatului de aderare a Republicii Moldova la UE.</w:t>
            </w:r>
          </w:p>
        </w:tc>
      </w:tr>
      <w:tr w:rsidR="00D8530C" w:rsidRPr="00CA19C0" w14:paraId="010647E4" w14:textId="1421E3CD" w:rsidTr="00D54F9A">
        <w:tc>
          <w:tcPr>
            <w:tcW w:w="4649" w:type="dxa"/>
            <w:gridSpan w:val="2"/>
            <w:vAlign w:val="center"/>
          </w:tcPr>
          <w:p w14:paraId="236BDAB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Atunci când o acțiune în temeiul prezentului alineat primul paragraf litera (a) sau (b) se referă la produse energetice en gros, autoritatea competentă notifică, de asemenea, Agenția pentru Cooperarea Autorităților de Reglementare din Domeniul Energiei (ACER) instituită în temeiul Regulamentului (CE) nr. 713/2009.</w:t>
            </w:r>
          </w:p>
        </w:tc>
        <w:tc>
          <w:tcPr>
            <w:tcW w:w="4979" w:type="dxa"/>
            <w:gridSpan w:val="2"/>
            <w:vAlign w:val="center"/>
          </w:tcPr>
          <w:p w14:paraId="7BB145DC" w14:textId="6753E64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(14) În cazul în care o acţiune de notificare în temeiul prevederilor alin.(9) lit.a) sau b) se referă la produse energetice en gros, CNPF notifică şi </w:t>
            </w:r>
            <w:proofErr w:type="spellStart"/>
            <w:r w:rsidRPr="006D6255">
              <w:rPr>
                <w:rFonts w:ascii="Times New Roman" w:hAnsi="Times New Roman" w:cs="Times New Roman"/>
                <w:lang w:val="ro-MD"/>
              </w:rPr>
              <w:t>Agenţia</w:t>
            </w:r>
            <w:proofErr w:type="spellEnd"/>
            <w:r w:rsidRPr="006D6255">
              <w:rPr>
                <w:rFonts w:ascii="Times New Roman" w:hAnsi="Times New Roman" w:cs="Times New Roman"/>
                <w:lang w:val="ro-MD"/>
              </w:rPr>
              <w:t xml:space="preserve"> Uniunii Europene pentru Cooperarea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de Reglementare din Domeniul Energiei.</w:t>
            </w:r>
          </w:p>
        </w:tc>
        <w:tc>
          <w:tcPr>
            <w:tcW w:w="2150" w:type="dxa"/>
            <w:vAlign w:val="center"/>
          </w:tcPr>
          <w:p w14:paraId="5AD20467" w14:textId="15EA8E8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FFCA72"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8 alineatul (14)  intră în vigoare la data intrării în vigoare a Tratatului de aderare a Republicii Moldova la UE.</w:t>
            </w:r>
          </w:p>
        </w:tc>
      </w:tr>
      <w:tr w:rsidR="00D8530C" w:rsidRPr="00CA19C0" w14:paraId="49B4E34F" w14:textId="1D67264E" w:rsidTr="00D54F9A">
        <w:tc>
          <w:tcPr>
            <w:tcW w:w="4649" w:type="dxa"/>
            <w:gridSpan w:val="2"/>
            <w:vAlign w:val="center"/>
          </w:tcPr>
          <w:p w14:paraId="6900AC7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(6)   În ceea ce privește certificatele de emisii, autoritățile competente ar trebui să coopereze cu organismele publice responsabile cu supravegherea piețelor de licitații și spot și cu autoritățile competente, administratorii de registre și alte organisme publice însărcinate cu supravegherea conformității în temeiul Directivei 2003/87/CE, pentru a se asigura că pot obține o imagine de ansamblu consolidată asupra piețelor certificatelor de emisii.</w:t>
            </w:r>
          </w:p>
          <w:p w14:paraId="59E4A193"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33177BFD" w14:textId="2C47EF7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(15) În ceea ce priveşte certificatele de emisii, CNPF cooperează cu autoritățile publice responsabile cu supravegherea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licitaţii</w:t>
            </w:r>
            <w:proofErr w:type="spellEnd"/>
            <w:r w:rsidRPr="006D6255">
              <w:rPr>
                <w:rFonts w:ascii="Times New Roman" w:hAnsi="Times New Roman" w:cs="Times New Roman"/>
                <w:lang w:val="ro-MD"/>
              </w:rPr>
              <w:t xml:space="preserve"> şi spot şi cu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administratorii de registre şi alte autorități cu atribuții de supraveghere a conformităţii în temeiul Legii nr.74/2024 privind acțiunile climatice, pentru a se asigura că </w:t>
            </w:r>
            <w:proofErr w:type="spellStart"/>
            <w:r w:rsidRPr="006D6255">
              <w:rPr>
                <w:rFonts w:ascii="Times New Roman" w:hAnsi="Times New Roman" w:cs="Times New Roman"/>
                <w:lang w:val="ro-MD"/>
              </w:rPr>
              <w:t>obţine</w:t>
            </w:r>
            <w:proofErr w:type="spellEnd"/>
            <w:r w:rsidRPr="006D6255">
              <w:rPr>
                <w:rFonts w:ascii="Times New Roman" w:hAnsi="Times New Roman" w:cs="Times New Roman"/>
                <w:lang w:val="ro-MD"/>
              </w:rPr>
              <w:t xml:space="preserve"> o imagine de ansamblu consolidată asupra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certificatelor de emisii.</w:t>
            </w:r>
          </w:p>
        </w:tc>
        <w:tc>
          <w:tcPr>
            <w:tcW w:w="2150" w:type="dxa"/>
            <w:vAlign w:val="center"/>
          </w:tcPr>
          <w:p w14:paraId="26FC6EDB" w14:textId="30A077F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shd w:val="clear" w:color="auto" w:fill="auto"/>
            <w:vAlign w:val="center"/>
          </w:tcPr>
          <w:p w14:paraId="3D35882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Legea nr. 74/2024 privind acțiunile climatice transpune prevederile Directiva 2003/87/CE și instituie cadrul juridic național privind supravegherea conformității pe piața certificatelor de emisii.</w:t>
            </w:r>
          </w:p>
        </w:tc>
      </w:tr>
      <w:tr w:rsidR="00D8530C" w:rsidRPr="006D6255" w14:paraId="54DFB727" w14:textId="28B94AC1" w:rsidTr="00D54F9A">
        <w:tc>
          <w:tcPr>
            <w:tcW w:w="4649" w:type="dxa"/>
            <w:gridSpan w:val="2"/>
            <w:vAlign w:val="center"/>
          </w:tcPr>
          <w:p w14:paraId="3B812EC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(7)   În ceea ce privește instrumentele financiare derivate pe mărfuri agricole, autoritățile competente ar trebui să raporteze și să coopereze cu organismele publice competente în privința supravegherii, a administrării și a reglementării piețelor agricole fizice în temeiul Regulamentului (UE) nr. 1308/2013.</w:t>
            </w:r>
          </w:p>
        </w:tc>
        <w:tc>
          <w:tcPr>
            <w:tcW w:w="4979" w:type="dxa"/>
            <w:gridSpan w:val="2"/>
            <w:vAlign w:val="center"/>
          </w:tcPr>
          <w:p w14:paraId="65ED7E42" w14:textId="2780AF7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(16) În ceea ce priveşte instrumentele financiare derivate pe mărfuri agricole, CNPF raportează şi cooperează cu autoritățile publice responsabile pentru supravegherea, administrarea şi reglementarea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agricole fizice în temeiul dispozițiilor legislației naționale aplicabile.</w:t>
            </w:r>
          </w:p>
        </w:tc>
        <w:tc>
          <w:tcPr>
            <w:tcW w:w="2150" w:type="dxa"/>
            <w:vAlign w:val="center"/>
          </w:tcPr>
          <w:p w14:paraId="6311999E" w14:textId="69BA184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53F34F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165F0D2D" w14:textId="246073DB" w:rsidTr="00D54F9A">
        <w:tc>
          <w:tcPr>
            <w:tcW w:w="4649" w:type="dxa"/>
            <w:gridSpan w:val="2"/>
            <w:vAlign w:val="center"/>
          </w:tcPr>
          <w:p w14:paraId="258241B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(8)   Comisia este împuternicită să adopte acte delegate în conformitate cu articolul 89 pentru stabilirea criteriilor pe baza cărora funcționarea unui loc de tranzacționare într-un stat membru gazdă ar putea fi considerată ca având o importanță considerabilă pentru funcționarea piețelor titlurilor de valoare și pentru protecția investitorilor în statul membru gazdă respectiv.</w:t>
            </w:r>
          </w:p>
        </w:tc>
        <w:tc>
          <w:tcPr>
            <w:tcW w:w="4979" w:type="dxa"/>
            <w:gridSpan w:val="2"/>
            <w:vAlign w:val="center"/>
          </w:tcPr>
          <w:p w14:paraId="111ED3B5" w14:textId="7A82023E"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66AC8744" w14:textId="440994B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3CE249B" w14:textId="4FD5BD4E"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CA19C0" w14:paraId="28171D36" w14:textId="4DF6C6F1" w:rsidTr="00D54F9A">
        <w:tc>
          <w:tcPr>
            <w:tcW w:w="4649" w:type="dxa"/>
            <w:gridSpan w:val="2"/>
            <w:vAlign w:val="center"/>
          </w:tcPr>
          <w:p w14:paraId="57893A0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(9)   ESMA elaborează proiecte de standarde tehnice de punere în aplicare pentru a stabili </w:t>
            </w:r>
            <w:r w:rsidRPr="006D6255">
              <w:rPr>
                <w:rFonts w:ascii="Times New Roman" w:hAnsi="Times New Roman" w:cs="Times New Roman"/>
                <w:lang w:val="ro-MD"/>
              </w:rPr>
              <w:lastRenderedPageBreak/>
              <w:t>formulare standard, modele și proceduri pentru măsurile de cooperare menționate la alineatul (2).</w:t>
            </w:r>
          </w:p>
          <w:p w14:paraId="4684381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5967EB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Competența de a adopta standardele tehnice de punere în aplicare menționate la primul paragraf este conferită Comisiei în condițiile prevăzute la articolul 15 din Regulamentul (UE) nr. 1095/2010.</w:t>
            </w:r>
          </w:p>
        </w:tc>
        <w:tc>
          <w:tcPr>
            <w:tcW w:w="4979" w:type="dxa"/>
            <w:gridSpan w:val="2"/>
            <w:vAlign w:val="center"/>
          </w:tcPr>
          <w:p w14:paraId="02BC82E3" w14:textId="693017BC"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14F5F1DE" w14:textId="677B83A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A4C9C5B" w14:textId="50FD788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4C2742D1" w14:textId="616DBFC6" w:rsidTr="00D54F9A">
        <w:tc>
          <w:tcPr>
            <w:tcW w:w="4649" w:type="dxa"/>
            <w:gridSpan w:val="2"/>
            <w:vAlign w:val="center"/>
          </w:tcPr>
          <w:p w14:paraId="19C86567"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80</w:t>
            </w:r>
          </w:p>
          <w:p w14:paraId="37E6F084"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Cooperarea dintre autoritățile competente în cadrul activităților de supraveghere în vederea verificărilor la fața locului și a investigațiilor</w:t>
            </w:r>
          </w:p>
          <w:p w14:paraId="31A5D87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Autoritatea competentă a unui stat membru poate solicita cooperarea autorității competente a unui alt stat membru în cadrul unei activități de supraveghere sau în cadrul unei verificări la fața locului sau unei investigații. În cazul firmelor de investiții care sunt membre sau participante la distanță ale unei piețe reglementate, autoritatea competentă a acestei piețe reglementate poate alege să li se adreseze direct, caz în care informează autoritatea competentă a statului membru de origine al membrului sau participantului la distanță, după caz, în legătură cu aceasta.</w:t>
            </w:r>
          </w:p>
        </w:tc>
        <w:tc>
          <w:tcPr>
            <w:tcW w:w="4979" w:type="dxa"/>
            <w:gridSpan w:val="2"/>
            <w:vAlign w:val="center"/>
          </w:tcPr>
          <w:p w14:paraId="426DFEE8" w14:textId="529CD63D"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159. Cooperarea cu autoritățile competente din statele membre în activități de supraveghere și control</w:t>
            </w:r>
          </w:p>
          <w:p w14:paraId="10D8F48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poate solicita cooperarea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unui alt stat membru în cadrul unei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supraveghere sau în cadrul unei verificări la faţa locului sau al unei </w:t>
            </w:r>
            <w:proofErr w:type="spellStart"/>
            <w:r w:rsidRPr="006D6255">
              <w:rPr>
                <w:rFonts w:ascii="Times New Roman" w:hAnsi="Times New Roman" w:cs="Times New Roman"/>
                <w:lang w:val="ro-MD"/>
              </w:rPr>
              <w:t>investigaţii</w:t>
            </w:r>
            <w:proofErr w:type="spellEnd"/>
            <w:r w:rsidRPr="006D6255">
              <w:rPr>
                <w:rFonts w:ascii="Times New Roman" w:hAnsi="Times New Roman" w:cs="Times New Roman"/>
                <w:lang w:val="ro-MD"/>
              </w:rPr>
              <w:t xml:space="preserve">. </w:t>
            </w:r>
          </w:p>
          <w:p w14:paraId="6E29CE9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cazul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sunt membre sau participante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xml:space="preserve"> ale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pentru care CNPF este autoritate competentă, CNPF poate alege să li se adreseze direct respectivelor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caz în care informează autoritatea competentă a statului membru de origine al membrului sau participantului la </w:t>
            </w:r>
            <w:proofErr w:type="spellStart"/>
            <w:r w:rsidRPr="006D6255">
              <w:rPr>
                <w:rFonts w:ascii="Times New Roman" w:hAnsi="Times New Roman" w:cs="Times New Roman"/>
                <w:lang w:val="ro-MD"/>
              </w:rPr>
              <w:t>distanţă</w:t>
            </w:r>
            <w:proofErr w:type="spellEnd"/>
            <w:r w:rsidRPr="006D6255">
              <w:rPr>
                <w:rFonts w:ascii="Times New Roman" w:hAnsi="Times New Roman" w:cs="Times New Roman"/>
                <w:lang w:val="ro-MD"/>
              </w:rPr>
              <w:t>, după caz, în legătură cu aceasta.</w:t>
            </w:r>
          </w:p>
        </w:tc>
        <w:tc>
          <w:tcPr>
            <w:tcW w:w="2150" w:type="dxa"/>
            <w:vAlign w:val="center"/>
          </w:tcPr>
          <w:p w14:paraId="54E82245" w14:textId="2BA99E3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877849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159  intră în vigoare la data intrării în vigoare a Tratatului de aderare a Republicii Moldova la UE.</w:t>
            </w:r>
          </w:p>
        </w:tc>
      </w:tr>
      <w:tr w:rsidR="00D8530C" w:rsidRPr="00CA19C0" w14:paraId="5906BCBC" w14:textId="532BF556" w:rsidTr="00D54F9A">
        <w:tc>
          <w:tcPr>
            <w:tcW w:w="4649" w:type="dxa"/>
            <w:gridSpan w:val="2"/>
            <w:vAlign w:val="center"/>
          </w:tcPr>
          <w:p w14:paraId="193B263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o autoritate competentă primește o cerere de verificare la fața locului sau de investigație, o onorează în cadrul competențelor sale:</w:t>
            </w:r>
          </w:p>
          <w:p w14:paraId="0D35E11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efectuând ea însăși verificarea sau investigația;</w:t>
            </w:r>
          </w:p>
          <w:p w14:paraId="6709631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permițând autorității solicitante să efectueze verificarea sau investigația;</w:t>
            </w:r>
          </w:p>
          <w:p w14:paraId="6E2BF9A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 permițând auditorilor sau experților să efectueze verificarea sau investigația.</w:t>
            </w:r>
          </w:p>
        </w:tc>
        <w:tc>
          <w:tcPr>
            <w:tcW w:w="4979" w:type="dxa"/>
            <w:gridSpan w:val="2"/>
            <w:vAlign w:val="center"/>
          </w:tcPr>
          <w:p w14:paraId="28150BEE" w14:textId="05816D7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În cazul în care CNPF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o cerere de verificare (inspecție) la faţa locului sau de control de la o autoritate competentă a unui alt stat membru, o </w:t>
            </w:r>
            <w:proofErr w:type="spellStart"/>
            <w:r w:rsidRPr="006D6255">
              <w:rPr>
                <w:rFonts w:ascii="Times New Roman" w:hAnsi="Times New Roman" w:cs="Times New Roman"/>
                <w:lang w:val="ro-MD"/>
              </w:rPr>
              <w:t>soluţionează</w:t>
            </w:r>
            <w:proofErr w:type="spellEnd"/>
            <w:r w:rsidRPr="006D6255">
              <w:rPr>
                <w:rFonts w:ascii="Times New Roman" w:hAnsi="Times New Roman" w:cs="Times New Roman"/>
                <w:lang w:val="ro-MD"/>
              </w:rPr>
              <w:t xml:space="preserve"> în cadrul </w:t>
            </w:r>
            <w:proofErr w:type="spellStart"/>
            <w:r w:rsidRPr="006D6255">
              <w:rPr>
                <w:rFonts w:ascii="Times New Roman" w:hAnsi="Times New Roman" w:cs="Times New Roman"/>
                <w:lang w:val="ro-MD"/>
              </w:rPr>
              <w:t>competenţelor</w:t>
            </w:r>
            <w:proofErr w:type="spellEnd"/>
            <w:r w:rsidRPr="006D6255">
              <w:rPr>
                <w:rFonts w:ascii="Times New Roman" w:hAnsi="Times New Roman" w:cs="Times New Roman"/>
                <w:lang w:val="ro-MD"/>
              </w:rPr>
              <w:t xml:space="preserve"> sale: </w:t>
            </w:r>
          </w:p>
          <w:p w14:paraId="4A776CF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efectuând inspecția sau controlul; </w:t>
            </w:r>
          </w:p>
          <w:p w14:paraId="629C592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proofErr w:type="spellStart"/>
            <w:r w:rsidRPr="006D6255">
              <w:rPr>
                <w:rFonts w:ascii="Times New Roman" w:hAnsi="Times New Roman" w:cs="Times New Roman"/>
                <w:lang w:val="ro-MD"/>
              </w:rPr>
              <w:t>permiţând</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solicitante să efectueze inspecția (verificarea) sau controlul (</w:t>
            </w:r>
            <w:proofErr w:type="spellStart"/>
            <w:r w:rsidRPr="006D6255">
              <w:rPr>
                <w:rFonts w:ascii="Times New Roman" w:hAnsi="Times New Roman" w:cs="Times New Roman"/>
                <w:lang w:val="ro-MD"/>
              </w:rPr>
              <w:t>investigaţia</w:t>
            </w:r>
            <w:proofErr w:type="spellEnd"/>
            <w:r w:rsidRPr="006D6255">
              <w:rPr>
                <w:rFonts w:ascii="Times New Roman" w:hAnsi="Times New Roman" w:cs="Times New Roman"/>
                <w:lang w:val="ro-MD"/>
              </w:rPr>
              <w:t xml:space="preserve">); </w:t>
            </w:r>
          </w:p>
          <w:p w14:paraId="231639E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w:t>
            </w:r>
            <w:proofErr w:type="spellStart"/>
            <w:r w:rsidRPr="006D6255">
              <w:rPr>
                <w:rFonts w:ascii="Times New Roman" w:hAnsi="Times New Roman" w:cs="Times New Roman"/>
                <w:lang w:val="ro-MD"/>
              </w:rPr>
              <w:t>permiţând</w:t>
            </w:r>
            <w:proofErr w:type="spellEnd"/>
            <w:r w:rsidRPr="006D6255">
              <w:rPr>
                <w:rFonts w:ascii="Times New Roman" w:hAnsi="Times New Roman" w:cs="Times New Roman"/>
                <w:lang w:val="ro-MD"/>
              </w:rPr>
              <w:t xml:space="preserve"> auditorilor sau </w:t>
            </w:r>
            <w:proofErr w:type="spellStart"/>
            <w:r w:rsidRPr="006D6255">
              <w:rPr>
                <w:rFonts w:ascii="Times New Roman" w:hAnsi="Times New Roman" w:cs="Times New Roman"/>
                <w:lang w:val="ro-MD"/>
              </w:rPr>
              <w:t>experţilor</w:t>
            </w:r>
            <w:proofErr w:type="spellEnd"/>
            <w:r w:rsidRPr="006D6255">
              <w:rPr>
                <w:rFonts w:ascii="Times New Roman" w:hAnsi="Times New Roman" w:cs="Times New Roman"/>
                <w:lang w:val="ro-MD"/>
              </w:rPr>
              <w:t xml:space="preserve"> să efectueze inspecția (verificarea) sau controlul (</w:t>
            </w:r>
            <w:proofErr w:type="spellStart"/>
            <w:r w:rsidRPr="006D6255">
              <w:rPr>
                <w:rFonts w:ascii="Times New Roman" w:hAnsi="Times New Roman" w:cs="Times New Roman"/>
                <w:lang w:val="ro-MD"/>
              </w:rPr>
              <w:t>investigaţia</w:t>
            </w:r>
            <w:proofErr w:type="spellEnd"/>
            <w:r w:rsidRPr="006D6255">
              <w:rPr>
                <w:rFonts w:ascii="Times New Roman" w:hAnsi="Times New Roman" w:cs="Times New Roman"/>
                <w:lang w:val="ro-MD"/>
              </w:rPr>
              <w:t>).</w:t>
            </w:r>
          </w:p>
        </w:tc>
        <w:tc>
          <w:tcPr>
            <w:tcW w:w="2150" w:type="dxa"/>
            <w:vAlign w:val="center"/>
          </w:tcPr>
          <w:p w14:paraId="26B897AE" w14:textId="6C7EECC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p w14:paraId="129FC79A" w14:textId="77777777" w:rsidR="00D8530C" w:rsidRPr="006D6255" w:rsidRDefault="00D8530C" w:rsidP="00D8530C">
            <w:pPr>
              <w:ind w:right="28"/>
              <w:rPr>
                <w:rFonts w:ascii="Times New Roman" w:hAnsi="Times New Roman" w:cs="Times New Roman"/>
                <w:lang w:val="ro-MD"/>
              </w:rPr>
            </w:pPr>
          </w:p>
        </w:tc>
        <w:tc>
          <w:tcPr>
            <w:tcW w:w="2937" w:type="dxa"/>
            <w:vAlign w:val="center"/>
          </w:tcPr>
          <w:p w14:paraId="16B92D2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159  intră în vigoare la data intrării în vigoare a Tratatului de aderare a Republicii Moldova la UE.</w:t>
            </w:r>
          </w:p>
        </w:tc>
      </w:tr>
      <w:tr w:rsidR="00D8530C" w:rsidRPr="00CA19C0" w14:paraId="772FF5D2" w14:textId="52EA3125" w:rsidTr="00D54F9A">
        <w:tc>
          <w:tcPr>
            <w:tcW w:w="4649" w:type="dxa"/>
            <w:gridSpan w:val="2"/>
            <w:vAlign w:val="center"/>
          </w:tcPr>
          <w:p w14:paraId="72836AA2"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(2)   În scopul realizării convergenței practicilor de supraveghere, ESMA poate participa la activitățile colegiilor de supraveghetori, inclusiv la verificări sau investigații la fața locului, efectuate în comun de două sau mai multe autorități competente în conformitate cu articolul 21 din Regulamentul (UE) nr. 1095/2010.</w:t>
            </w:r>
          </w:p>
        </w:tc>
        <w:tc>
          <w:tcPr>
            <w:tcW w:w="4979" w:type="dxa"/>
            <w:gridSpan w:val="2"/>
            <w:vAlign w:val="center"/>
          </w:tcPr>
          <w:p w14:paraId="369ED019" w14:textId="1FD1AEDD"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5A223AE" w14:textId="5385A1C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83F8076" w14:textId="07D0FF4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786F17F1" w14:textId="3A30CD12" w:rsidTr="00D54F9A">
        <w:tc>
          <w:tcPr>
            <w:tcW w:w="4649" w:type="dxa"/>
            <w:gridSpan w:val="2"/>
            <w:vAlign w:val="center"/>
          </w:tcPr>
          <w:p w14:paraId="05F67A0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ESMA elaborează proiecte de standarde tehnice de reglementare pentru a preciza informațiile pe care trebuie să le împărtășească autoritățile competente atunci când cooperează în cadrul activităților de supraveghere, al activităților de verificare la fața locului și al investigațiilor.</w:t>
            </w:r>
          </w:p>
          <w:p w14:paraId="5BB3C7B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reglementare până la 3 iulie 2015.</w:t>
            </w:r>
          </w:p>
          <w:p w14:paraId="1B009BC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Competența de a adopta standardele tehnice de reglementare menționate la primul paragraf este conferită Comisiei în condițiile prevăzute la articolele 10-14 din Regulamentul (UE) nr. 1095/2010.</w:t>
            </w:r>
          </w:p>
        </w:tc>
        <w:tc>
          <w:tcPr>
            <w:tcW w:w="4979" w:type="dxa"/>
            <w:gridSpan w:val="2"/>
            <w:vAlign w:val="center"/>
          </w:tcPr>
          <w:p w14:paraId="01651044" w14:textId="67B51E6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D2DB48E" w14:textId="2009E07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D7479BC" w14:textId="2871509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687A4C7F" w14:textId="693EAB64" w:rsidTr="00D54F9A">
        <w:tc>
          <w:tcPr>
            <w:tcW w:w="4649" w:type="dxa"/>
            <w:gridSpan w:val="2"/>
            <w:vAlign w:val="center"/>
          </w:tcPr>
          <w:p w14:paraId="58F67DB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ESMA elaborează proiecte de standarde tehnice de punere în aplicare pentru a stabili formulare standard, modele și proceduri pentru cooperarea dintre autoritățile competente în cadrul activităților de supraveghere, al activităților de verificare la fața locului și al investigațiilor.</w:t>
            </w:r>
          </w:p>
          <w:p w14:paraId="03410D5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71A9061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Competența de a adopta standardele tehnice de punere în aplicare menționate la primul paragraf este conferită Comisiei în condițiile prevăzute la articolul 15 din Regulamentul (UE) nr. 1095/2010.</w:t>
            </w:r>
          </w:p>
        </w:tc>
        <w:tc>
          <w:tcPr>
            <w:tcW w:w="4979" w:type="dxa"/>
            <w:gridSpan w:val="2"/>
            <w:vAlign w:val="center"/>
          </w:tcPr>
          <w:p w14:paraId="7C5A76A4" w14:textId="45DA30CA"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358678D3" w14:textId="73F3D76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2D60B40" w14:textId="0FA2BA1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60A9B18D" w14:textId="14A31F0D" w:rsidTr="00D54F9A">
        <w:tc>
          <w:tcPr>
            <w:tcW w:w="4649" w:type="dxa"/>
            <w:gridSpan w:val="2"/>
            <w:vAlign w:val="center"/>
          </w:tcPr>
          <w:p w14:paraId="36D59176"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81</w:t>
            </w:r>
          </w:p>
          <w:p w14:paraId="3A3A26DF"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Schimbul de informații</w:t>
            </w:r>
          </w:p>
          <w:p w14:paraId="63F20C0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Autoritățile competente ale statelor membre care au fost desemnate ca puncte de contact în sensul prezentei directive și al Regulamentului (UE) nr. 600/2014, în conformitate cu articolul 79 alineatul (1) din prezenta directivă, își comunică reciproc fără întârziere informațiile necesare în scopul îndeplinirii misiunilor atribuite autorităților competente desemnate în conformitate cu articolul 67 alineatul (1) din prezenta directivă și prevăzute de dispozițiile adoptate în temeiul prezentei directive sau al Regulamentului (UE) nr. 600/2014.</w:t>
            </w:r>
          </w:p>
        </w:tc>
        <w:tc>
          <w:tcPr>
            <w:tcW w:w="4979" w:type="dxa"/>
            <w:gridSpan w:val="2"/>
            <w:vAlign w:val="center"/>
          </w:tcPr>
          <w:p w14:paraId="57C472A2" w14:textId="1B61AEAE" w:rsidR="00D8530C" w:rsidRPr="006D6255" w:rsidRDefault="00D8530C" w:rsidP="00D8530C">
            <w:pPr>
              <w:tabs>
                <w:tab w:val="left" w:pos="13500"/>
              </w:tabs>
              <w:ind w:right="-118"/>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160. Schimbul de informații</w:t>
            </w:r>
          </w:p>
          <w:p w14:paraId="50DAED53" w14:textId="77777777" w:rsidR="00386BD1" w:rsidRPr="00386BD1" w:rsidRDefault="00386BD1" w:rsidP="00386BD1">
            <w:pPr>
              <w:tabs>
                <w:tab w:val="left" w:pos="13500"/>
              </w:tabs>
              <w:ind w:right="-15"/>
              <w:jc w:val="both"/>
              <w:rPr>
                <w:rFonts w:ascii="Times New Roman" w:hAnsi="Times New Roman" w:cs="Times New Roman"/>
                <w:lang w:val="ro-RO"/>
              </w:rPr>
            </w:pPr>
            <w:r w:rsidRPr="00386BD1">
              <w:rPr>
                <w:rFonts w:ascii="Times New Roman" w:hAnsi="Times New Roman" w:cs="Times New Roman"/>
                <w:lang w:val="ro-RO"/>
              </w:rPr>
              <w:lastRenderedPageBreak/>
              <w:t xml:space="preserve">(1) CNPF comunică și primește, fără </w:t>
            </w:r>
            <w:proofErr w:type="spellStart"/>
            <w:r w:rsidRPr="00386BD1">
              <w:rPr>
                <w:rFonts w:ascii="Times New Roman" w:hAnsi="Times New Roman" w:cs="Times New Roman"/>
                <w:lang w:val="ro-RO"/>
              </w:rPr>
              <w:t>întîrziere</w:t>
            </w:r>
            <w:proofErr w:type="spellEnd"/>
            <w:r w:rsidRPr="00386BD1">
              <w:rPr>
                <w:rFonts w:ascii="Times New Roman" w:hAnsi="Times New Roman" w:cs="Times New Roman"/>
                <w:lang w:val="ro-RO"/>
              </w:rPr>
              <w:t xml:space="preserve">, </w:t>
            </w:r>
            <w:proofErr w:type="spellStart"/>
            <w:r w:rsidRPr="00386BD1">
              <w:rPr>
                <w:rFonts w:ascii="Times New Roman" w:hAnsi="Times New Roman" w:cs="Times New Roman"/>
                <w:lang w:val="ro-RO"/>
              </w:rPr>
              <w:t>informaţiile</w:t>
            </w:r>
            <w:proofErr w:type="spellEnd"/>
            <w:r w:rsidRPr="00386BD1">
              <w:rPr>
                <w:rFonts w:ascii="Times New Roman" w:hAnsi="Times New Roman" w:cs="Times New Roman"/>
                <w:lang w:val="ro-RO"/>
              </w:rPr>
              <w:t xml:space="preserve"> necesare de la </w:t>
            </w:r>
            <w:proofErr w:type="spellStart"/>
            <w:r w:rsidRPr="00386BD1">
              <w:rPr>
                <w:rFonts w:ascii="Times New Roman" w:hAnsi="Times New Roman" w:cs="Times New Roman"/>
                <w:lang w:val="ro-RO"/>
              </w:rPr>
              <w:t>autorităţile</w:t>
            </w:r>
            <w:proofErr w:type="spellEnd"/>
            <w:r w:rsidRPr="00386BD1">
              <w:rPr>
                <w:rFonts w:ascii="Times New Roman" w:hAnsi="Times New Roman" w:cs="Times New Roman"/>
                <w:lang w:val="ro-RO"/>
              </w:rPr>
              <w:t xml:space="preserve"> competente din alte state membre înscrise în lista publicată pe pagina web a ESMA, în scopul exercitării </w:t>
            </w:r>
            <w:proofErr w:type="spellStart"/>
            <w:r w:rsidRPr="00386BD1">
              <w:rPr>
                <w:rFonts w:ascii="Times New Roman" w:hAnsi="Times New Roman" w:cs="Times New Roman"/>
                <w:lang w:val="ro-RO"/>
              </w:rPr>
              <w:t>competenţelor</w:t>
            </w:r>
            <w:proofErr w:type="spellEnd"/>
            <w:r w:rsidRPr="00386BD1">
              <w:rPr>
                <w:rFonts w:ascii="Times New Roman" w:hAnsi="Times New Roman" w:cs="Times New Roman"/>
                <w:lang w:val="ro-RO"/>
              </w:rPr>
              <w:t xml:space="preserve"> prevăzute de prezenta lege.</w:t>
            </w:r>
          </w:p>
          <w:p w14:paraId="7E2F6767" w14:textId="3BEA121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w:t>
            </w:r>
            <w:r w:rsidR="00386BD1">
              <w:rPr>
                <w:rFonts w:ascii="Times New Roman" w:hAnsi="Times New Roman" w:cs="Times New Roman"/>
                <w:lang w:val="ro-MD"/>
              </w:rPr>
              <w:t>poate solicita</w:t>
            </w:r>
            <w:r w:rsidRPr="006D6255">
              <w:rPr>
                <w:rFonts w:ascii="Times New Roman" w:hAnsi="Times New Roman" w:cs="Times New Roman"/>
                <w:lang w:val="ro-MD"/>
              </w:rPr>
              <w:t xml:space="preserve"> autorității competente a unui alt stat membru furnizarea informațiilor necesare exercitării atribuțiilor sale de supraveghere a piețelor instrumentelor financiare, în conformitate cu prezenta lege, alte acte normative și cu actele sau instrumentele internaționale pentru care CNPF este desemnată autoritate competentă.</w:t>
            </w:r>
          </w:p>
        </w:tc>
        <w:tc>
          <w:tcPr>
            <w:tcW w:w="2150" w:type="dxa"/>
            <w:vAlign w:val="center"/>
          </w:tcPr>
          <w:p w14:paraId="7B9EDA18" w14:textId="54EBCCA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821B857"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160  intră în vigoare la data intrării </w:t>
            </w:r>
            <w:r w:rsidRPr="006D6255">
              <w:rPr>
                <w:rFonts w:ascii="Times New Roman" w:hAnsi="Times New Roman" w:cs="Times New Roman"/>
                <w:lang w:val="ro-MD"/>
              </w:rPr>
              <w:lastRenderedPageBreak/>
              <w:t>în vigoare a Tratatului de aderare a Republicii Moldova la UE.</w:t>
            </w:r>
          </w:p>
        </w:tc>
      </w:tr>
      <w:tr w:rsidR="00D8530C" w:rsidRPr="00CA19C0" w14:paraId="04E7B5F9" w14:textId="5F4BD7D6" w:rsidTr="00D54F9A">
        <w:tc>
          <w:tcPr>
            <w:tcW w:w="4649" w:type="dxa"/>
            <w:gridSpan w:val="2"/>
            <w:vAlign w:val="center"/>
          </w:tcPr>
          <w:p w14:paraId="690D6728"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Autoritățile competente care fac schimb de informații cu alte autorități competente în temeiul prezentei directive sau al Regulamentului (UE) nr. 600/2014 pot preciza, în momentul comunicării, că informațiile respective nu trebuie să fie divulgate fără acordul lor expres, caz în care aceste informații pot fi schimbate doar în scopurile pentru care autoritățile respective și-au dat acordul.</w:t>
            </w:r>
          </w:p>
        </w:tc>
        <w:tc>
          <w:tcPr>
            <w:tcW w:w="4979" w:type="dxa"/>
            <w:gridSpan w:val="2"/>
            <w:vAlign w:val="center"/>
          </w:tcPr>
          <w:p w14:paraId="423B49D0" w14:textId="28B1BEA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CNPF poate preciza, în momentul comunicării prevăzute la alin.(1), că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respective nu trebuie să fie divulgate fără </w:t>
            </w:r>
            <w:proofErr w:type="spellStart"/>
            <w:r w:rsidRPr="006D6255">
              <w:rPr>
                <w:rFonts w:ascii="Times New Roman" w:hAnsi="Times New Roman" w:cs="Times New Roman"/>
                <w:lang w:val="ro-MD"/>
              </w:rPr>
              <w:t>consimțămîntul</w:t>
            </w:r>
            <w:proofErr w:type="spellEnd"/>
            <w:r w:rsidRPr="006D6255">
              <w:rPr>
                <w:rFonts w:ascii="Times New Roman" w:hAnsi="Times New Roman" w:cs="Times New Roman"/>
                <w:lang w:val="ro-MD"/>
              </w:rPr>
              <w:t xml:space="preserve"> său expres, caz în care aceste informații pot fi utilizate sau transmise exclusiv în scopurile pentru care CNPF și-a exprimat consimțământul.</w:t>
            </w:r>
          </w:p>
        </w:tc>
        <w:tc>
          <w:tcPr>
            <w:tcW w:w="2150" w:type="dxa"/>
            <w:vAlign w:val="center"/>
          </w:tcPr>
          <w:p w14:paraId="778B9A0F" w14:textId="3A4D594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1A22810"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160  intră în vigoare la data intrării în vigoare a Tratatului de aderare a Republicii Moldova la UE.</w:t>
            </w:r>
          </w:p>
        </w:tc>
      </w:tr>
      <w:tr w:rsidR="00D8530C" w:rsidRPr="00CA19C0" w14:paraId="4F4F131A" w14:textId="5FBCC6DE" w:rsidTr="00D54F9A">
        <w:tc>
          <w:tcPr>
            <w:tcW w:w="4649" w:type="dxa"/>
            <w:gridSpan w:val="2"/>
            <w:vAlign w:val="center"/>
          </w:tcPr>
          <w:p w14:paraId="483CC1DC"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Autoritatea competentă desemnată ca punct de contact în conformitate cu articolul 79 alineatul (1) poate transmite informațiile primite în temeiul alineatului (1) și al articolelor 77 și 88 către autoritățile prevăzute la articolul 67 alineatul (1). Acestea transmit informațiile altor organisme sau persoane fizice sau juridice numai cu acordul expres al autorităților competente care le-au comunicat și doar în scopurile pentru care autoritățile competente și-au dat acordul, excepție făcând cazurile justificate în mod corespunzător. În aceste din urmă cazuri, punctul de contact informează de îndată omologul său care a trimis informațiile.</w:t>
            </w:r>
          </w:p>
        </w:tc>
        <w:tc>
          <w:tcPr>
            <w:tcW w:w="4979" w:type="dxa"/>
            <w:gridSpan w:val="2"/>
            <w:vAlign w:val="center"/>
          </w:tcPr>
          <w:p w14:paraId="6219E5F2" w14:textId="77777777" w:rsidR="00386BD1" w:rsidRPr="00386BD1" w:rsidRDefault="00386BD1" w:rsidP="00386BD1">
            <w:pPr>
              <w:tabs>
                <w:tab w:val="left" w:pos="13500"/>
              </w:tabs>
              <w:ind w:right="-15"/>
              <w:jc w:val="both"/>
              <w:rPr>
                <w:rFonts w:ascii="Times New Roman" w:hAnsi="Times New Roman" w:cs="Times New Roman"/>
                <w:lang w:val="ro-RO"/>
              </w:rPr>
            </w:pPr>
            <w:r w:rsidRPr="00386BD1">
              <w:rPr>
                <w:rFonts w:ascii="Times New Roman" w:hAnsi="Times New Roman" w:cs="Times New Roman"/>
                <w:lang w:val="ro-RO"/>
              </w:rPr>
              <w:t>(4) CNPF face schimb de informații în temeiul alin.(1), art.155 și art.167 cu autoritățile competente din alte state membre înscrise în lista publicată pe pagina web a ESMA.</w:t>
            </w:r>
          </w:p>
          <w:p w14:paraId="5AF9AA0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(5) Informațiile comunicate CNPF sau autorităților competente specificate la alin.(4) pot fi transmise altor autorități ori persoanelor fizice sau juridice numai cu acordul expres al autorităților care au furnizat informațiile respective și exclusiv în scopurile pentru care acest acord a fost acordat, cu excepția cazurilor justificate în mod corespunzător. În aceste din urmă cazuri, CNPF informează de îndată autoritatea competentă care a transmis informațiile.</w:t>
            </w:r>
          </w:p>
        </w:tc>
        <w:tc>
          <w:tcPr>
            <w:tcW w:w="2150" w:type="dxa"/>
            <w:vAlign w:val="center"/>
          </w:tcPr>
          <w:p w14:paraId="36FBF3F5" w14:textId="4358DC0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ACAC0B0"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160  intră în vigoare la data intrării în vigoare a Tratatului de aderare a Republicii Moldova la UE.</w:t>
            </w:r>
          </w:p>
        </w:tc>
      </w:tr>
      <w:tr w:rsidR="00D8530C" w:rsidRPr="00CA19C0" w14:paraId="04B482C6" w14:textId="1829D888" w:rsidTr="00D54F9A">
        <w:tc>
          <w:tcPr>
            <w:tcW w:w="4649" w:type="dxa"/>
            <w:gridSpan w:val="2"/>
            <w:vAlign w:val="center"/>
          </w:tcPr>
          <w:p w14:paraId="279CAD5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Autoritățile menționate la articolul 71, precum și celelalte organisme sau persoane fizice sau </w:t>
            </w:r>
            <w:r w:rsidRPr="006D6255">
              <w:rPr>
                <w:rFonts w:ascii="Times New Roman" w:hAnsi="Times New Roman" w:cs="Times New Roman"/>
                <w:lang w:val="ro-MD"/>
              </w:rPr>
              <w:lastRenderedPageBreak/>
              <w:t>juridice care primesc informații confidențiale în temeiul alineatului (1) de la prezentul articol sau al articolelor 77 și 88 le pot utiliza numai în exercitarea funcțiilor lor, în special:</w:t>
            </w:r>
          </w:p>
          <w:p w14:paraId="40B2440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pentru a verifica dacă sunt îndeplinite condițiile de acces la activitatea firmelor de investiții și pentru a facilita controlul condițiilor de exercitare a acestei activități, procedurile administrative și contabile și mecanismele de control intern; (b) pentru a monitoriza funcționarea corespunzătoare a locurilor de tranzacționare;</w:t>
            </w:r>
          </w:p>
          <w:p w14:paraId="11E8E2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pentru a impune sancțiuni;</w:t>
            </w:r>
          </w:p>
          <w:p w14:paraId="2E55F61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în cadrul unui recurs administrativ împotriva unei decizii a autorităților competente;</w:t>
            </w:r>
          </w:p>
          <w:p w14:paraId="32CE83F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în procesele intentate în conformitate cu articolul 74;</w:t>
            </w:r>
          </w:p>
          <w:p w14:paraId="37AA13C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în cadrul mecanismului extrajudiciar de soluționare a reclamațiilor investitorilor prevăzut la articolul 75.</w:t>
            </w:r>
          </w:p>
        </w:tc>
        <w:tc>
          <w:tcPr>
            <w:tcW w:w="4979" w:type="dxa"/>
            <w:gridSpan w:val="2"/>
            <w:vAlign w:val="center"/>
          </w:tcPr>
          <w:p w14:paraId="12C623E6" w14:textId="62830CC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(6) CNPF, precum şi celelalte autorități sau persoane fizice sau juridice care primesc informaţii </w:t>
            </w:r>
            <w:proofErr w:type="spellStart"/>
            <w:r w:rsidRPr="006D6255">
              <w:rPr>
                <w:rFonts w:ascii="Times New Roman" w:hAnsi="Times New Roman" w:cs="Times New Roman"/>
                <w:lang w:val="ro-MD"/>
              </w:rPr>
              <w:lastRenderedPageBreak/>
              <w:t>confidenţiale</w:t>
            </w:r>
            <w:proofErr w:type="spellEnd"/>
            <w:r w:rsidRPr="006D6255">
              <w:rPr>
                <w:rFonts w:ascii="Times New Roman" w:hAnsi="Times New Roman" w:cs="Times New Roman"/>
                <w:lang w:val="ro-MD"/>
              </w:rPr>
              <w:t xml:space="preserve"> în temeiul prevederilor alin.(1), art.155 sau art.167, pot utiliza aceste informații exclusiv în scopul exercitării funcțiilor sau competențelor lor, în special:</w:t>
            </w:r>
          </w:p>
          <w:p w14:paraId="565BD72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pentru a verifica dacă sunt îndeplinite condițiile de acces la activitatea firmelor de investiții, pentru a facilita controlul condițiilor de exercitare a acestei activități, procedurile administrative și contabile și mecanismele de control intern; </w:t>
            </w:r>
          </w:p>
          <w:p w14:paraId="1C5A515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pentru a monitoriza funcţionarea corespunzătoare a locurilor de </w:t>
            </w:r>
            <w:proofErr w:type="spellStart"/>
            <w:r w:rsidRPr="006D6255">
              <w:rPr>
                <w:rFonts w:ascii="Times New Roman" w:hAnsi="Times New Roman" w:cs="Times New Roman"/>
                <w:lang w:val="ro-MD"/>
              </w:rPr>
              <w:t>tranzacţionare</w:t>
            </w:r>
            <w:proofErr w:type="spellEnd"/>
            <w:r w:rsidRPr="006D6255">
              <w:rPr>
                <w:rFonts w:ascii="Times New Roman" w:hAnsi="Times New Roman" w:cs="Times New Roman"/>
                <w:lang w:val="ro-MD"/>
              </w:rPr>
              <w:t xml:space="preserve">; </w:t>
            </w:r>
          </w:p>
          <w:p w14:paraId="4FEEF30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pentru a impune </w:t>
            </w:r>
            <w:proofErr w:type="spellStart"/>
            <w:r w:rsidRPr="006D6255">
              <w:rPr>
                <w:rFonts w:ascii="Times New Roman" w:hAnsi="Times New Roman" w:cs="Times New Roman"/>
                <w:lang w:val="ro-MD"/>
              </w:rPr>
              <w:t>sancţiuni</w:t>
            </w:r>
            <w:proofErr w:type="spellEnd"/>
            <w:r w:rsidRPr="006D6255">
              <w:rPr>
                <w:rFonts w:ascii="Times New Roman" w:hAnsi="Times New Roman" w:cs="Times New Roman"/>
                <w:lang w:val="ro-MD"/>
              </w:rPr>
              <w:t xml:space="preserve"> sau măsuri sancționatoare; </w:t>
            </w:r>
          </w:p>
          <w:p w14:paraId="1CED785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în cadrul exercitării unei căi de atac împotriva unei decizii a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competente; </w:t>
            </w:r>
          </w:p>
          <w:p w14:paraId="5D2F12B9" w14:textId="77777777" w:rsidR="00D8530C" w:rsidRPr="006D6255" w:rsidRDefault="00D8530C" w:rsidP="00D8530C">
            <w:pPr>
              <w:tabs>
                <w:tab w:val="left" w:pos="13500"/>
              </w:tabs>
              <w:ind w:right="-15"/>
              <w:jc w:val="both"/>
              <w:rPr>
                <w:rFonts w:ascii="Times New Roman" w:hAnsi="Times New Roman" w:cs="Times New Roman"/>
                <w:highlight w:val="yellow"/>
                <w:lang w:val="ro-MD"/>
              </w:rPr>
            </w:pPr>
            <w:r w:rsidRPr="006D6255">
              <w:rPr>
                <w:rFonts w:ascii="Times New Roman" w:hAnsi="Times New Roman" w:cs="Times New Roman"/>
                <w:lang w:val="ro-MD"/>
              </w:rPr>
              <w:t>e) în procesele intentate în conformitate cu prevederile art.152;</w:t>
            </w:r>
          </w:p>
          <w:p w14:paraId="71EE30F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în cadrul mecanismului extrajudiciar de </w:t>
            </w:r>
            <w:proofErr w:type="spellStart"/>
            <w:r w:rsidRPr="006D6255">
              <w:rPr>
                <w:rFonts w:ascii="Times New Roman" w:hAnsi="Times New Roman" w:cs="Times New Roman"/>
                <w:lang w:val="ro-MD"/>
              </w:rPr>
              <w:t>soluţionare</w:t>
            </w:r>
            <w:proofErr w:type="spellEnd"/>
            <w:r w:rsidRPr="006D6255">
              <w:rPr>
                <w:rFonts w:ascii="Times New Roman" w:hAnsi="Times New Roman" w:cs="Times New Roman"/>
                <w:lang w:val="ro-MD"/>
              </w:rPr>
              <w:t xml:space="preserve"> a </w:t>
            </w:r>
            <w:proofErr w:type="spellStart"/>
            <w:r w:rsidRPr="006D6255">
              <w:rPr>
                <w:rFonts w:ascii="Times New Roman" w:hAnsi="Times New Roman" w:cs="Times New Roman"/>
                <w:lang w:val="ro-MD"/>
              </w:rPr>
              <w:t>reclamaţiilor</w:t>
            </w:r>
            <w:proofErr w:type="spellEnd"/>
            <w:r w:rsidRPr="006D6255">
              <w:rPr>
                <w:rFonts w:ascii="Times New Roman" w:hAnsi="Times New Roman" w:cs="Times New Roman"/>
                <w:lang w:val="ro-MD"/>
              </w:rPr>
              <w:t xml:space="preserve"> consumatorilor prevăzut la art.153.</w:t>
            </w:r>
          </w:p>
        </w:tc>
        <w:tc>
          <w:tcPr>
            <w:tcW w:w="2150" w:type="dxa"/>
            <w:vAlign w:val="center"/>
          </w:tcPr>
          <w:p w14:paraId="59D9C4A1" w14:textId="1A49BBA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2593E37"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160  intră în vigoare la data intrării </w:t>
            </w:r>
            <w:r w:rsidRPr="006D6255">
              <w:rPr>
                <w:rFonts w:ascii="Times New Roman" w:hAnsi="Times New Roman" w:cs="Times New Roman"/>
                <w:lang w:val="ro-MD"/>
              </w:rPr>
              <w:lastRenderedPageBreak/>
              <w:t>în vigoare a Tratatului de aderare a Republicii Moldova la UE.</w:t>
            </w:r>
          </w:p>
        </w:tc>
      </w:tr>
      <w:tr w:rsidR="00D8530C" w:rsidRPr="00CA19C0" w14:paraId="2B5A1465" w14:textId="65DC3BFE" w:rsidTr="00D54F9A">
        <w:tc>
          <w:tcPr>
            <w:tcW w:w="4649" w:type="dxa"/>
            <w:gridSpan w:val="2"/>
            <w:vAlign w:val="center"/>
          </w:tcPr>
          <w:p w14:paraId="1C09A1A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(4)   ESMA elaborează proiecte de standarde tehnice de punere în aplicare în vederea stabilirii de formulare standard, modele și proceduri pentru schimbul de informații.</w:t>
            </w:r>
          </w:p>
          <w:p w14:paraId="388B2E3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4E794781"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Competența de a adopta standardele tehnice de punere în aplicare menționate la primul paragraf este conferită Comisiei în condițiile prevăzute la articolul 15 din Regulamentul (UE) nr. 1095/2010.</w:t>
            </w:r>
          </w:p>
        </w:tc>
        <w:tc>
          <w:tcPr>
            <w:tcW w:w="4979" w:type="dxa"/>
            <w:gridSpan w:val="2"/>
            <w:vAlign w:val="center"/>
          </w:tcPr>
          <w:p w14:paraId="1DB8F0F0" w14:textId="4A763A59"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AFFEF31" w14:textId="1EC7BBA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78819FF" w14:textId="318C2806"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26EFE3F3" w14:textId="26D8C4C1" w:rsidTr="00D54F9A">
        <w:tc>
          <w:tcPr>
            <w:tcW w:w="4649" w:type="dxa"/>
            <w:gridSpan w:val="2"/>
            <w:vAlign w:val="center"/>
          </w:tcPr>
          <w:p w14:paraId="39CD287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(5)   Dispozițiile prezentului articol și dispozițiile articolelor 76 și 88 nu împiedică o autoritate competentă să transmită ESMA, Comitetului european pentru risc sistemic, băncilor centrale, SEBC și BCE, care acționează în calitate de autorități monetare și, după caz, altor autorități </w:t>
            </w:r>
            <w:r w:rsidRPr="006D6255">
              <w:rPr>
                <w:rFonts w:ascii="Times New Roman" w:hAnsi="Times New Roman" w:cs="Times New Roman"/>
                <w:lang w:val="ro-MD"/>
              </w:rPr>
              <w:lastRenderedPageBreak/>
              <w:t>publice însărcinate cu supervizarea sistemelor de plăți și de decontare informații confidențiale destinate îndeplinirii atribuțiilor acestora. De asemenea, nu se interzice acestor autorități sau organisme să comunice autorităților competente orice informație de care acestea ar putea avea nevoie în scopul exercitării funcțiilor prevăzute în prezenta directivă sau în Regulamentul (UE) nr. 600/2014.</w:t>
            </w:r>
          </w:p>
        </w:tc>
        <w:tc>
          <w:tcPr>
            <w:tcW w:w="4979" w:type="dxa"/>
            <w:gridSpan w:val="2"/>
            <w:vAlign w:val="center"/>
          </w:tcPr>
          <w:p w14:paraId="0E96BC98" w14:textId="5E92AA2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(7) </w:t>
            </w:r>
            <w:proofErr w:type="spellStart"/>
            <w:r w:rsidRPr="006D6255">
              <w:rPr>
                <w:rFonts w:ascii="Times New Roman" w:hAnsi="Times New Roman" w:cs="Times New Roman"/>
                <w:lang w:val="ro-MD"/>
              </w:rPr>
              <w:t>Dispoziţiile</w:t>
            </w:r>
            <w:proofErr w:type="spellEnd"/>
            <w:r w:rsidRPr="006D6255">
              <w:rPr>
                <w:rFonts w:ascii="Times New Roman" w:hAnsi="Times New Roman" w:cs="Times New Roman"/>
                <w:lang w:val="ro-MD"/>
              </w:rPr>
              <w:t xml:space="preserve"> prezentului articol, art.155 și art.167 nu împiedică CNPF:</w:t>
            </w:r>
          </w:p>
          <w:p w14:paraId="47CDD8C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să transmită ESMA, Comitetului European pentru Risc Sistemic, băncilor centrale, SEBC şi Băncii Centrale Europene, care acţionează în calitate de autorităţi monetare, şi, după caz, altor autorităţi </w:t>
            </w:r>
            <w:r w:rsidRPr="006D6255">
              <w:rPr>
                <w:rFonts w:ascii="Times New Roman" w:hAnsi="Times New Roman" w:cs="Times New Roman"/>
                <w:lang w:val="ro-MD"/>
              </w:rPr>
              <w:lastRenderedPageBreak/>
              <w:t xml:space="preserve">publice cu atribuții de supervizare a sistemelor de plăţi şi de decontare informaţii </w:t>
            </w:r>
            <w:proofErr w:type="spellStart"/>
            <w:r w:rsidRPr="006D6255">
              <w:rPr>
                <w:rFonts w:ascii="Times New Roman" w:hAnsi="Times New Roman" w:cs="Times New Roman"/>
                <w:lang w:val="ro-MD"/>
              </w:rPr>
              <w:t>confidenţiale</w:t>
            </w:r>
            <w:proofErr w:type="spellEnd"/>
            <w:r w:rsidRPr="006D6255">
              <w:rPr>
                <w:rFonts w:ascii="Times New Roman" w:hAnsi="Times New Roman" w:cs="Times New Roman"/>
                <w:lang w:val="ro-MD"/>
              </w:rPr>
              <w:t xml:space="preserve"> destinate îndeplinirii atribuţiilor acestora; şi </w:t>
            </w:r>
          </w:p>
          <w:p w14:paraId="3F012D2B"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să primească de la autoritățile sau organismele specificate la lit.a) orice informaţie de care aceasta ar putea avea nevoie în scopul exercitării competențelor stabilite prin prezenta lege.</w:t>
            </w:r>
          </w:p>
        </w:tc>
        <w:tc>
          <w:tcPr>
            <w:tcW w:w="2150" w:type="dxa"/>
            <w:vAlign w:val="center"/>
          </w:tcPr>
          <w:p w14:paraId="2B2EA848" w14:textId="640DF2B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7FAADF2"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160  intră în vigoare la data intrării în vigoare a Tratatului de aderare a Republicii Moldova la UE.</w:t>
            </w:r>
          </w:p>
        </w:tc>
      </w:tr>
      <w:tr w:rsidR="00D8530C" w:rsidRPr="00CA19C0" w14:paraId="013559FA" w14:textId="6E403CD1" w:rsidTr="00D54F9A">
        <w:tc>
          <w:tcPr>
            <w:tcW w:w="4649" w:type="dxa"/>
            <w:gridSpan w:val="2"/>
            <w:vAlign w:val="center"/>
          </w:tcPr>
          <w:p w14:paraId="5C089C3F"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82</w:t>
            </w:r>
          </w:p>
          <w:p w14:paraId="515EF4DA"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Medierea cu caracter obligatoriu</w:t>
            </w:r>
          </w:p>
          <w:p w14:paraId="42E4327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Autoritățile competente pot sesiza ESMA cu privire la situațiile în care a fost respinsă sau nu a primit răspuns într-un termen rezonabil o solicitare:</w:t>
            </w:r>
          </w:p>
          <w:p w14:paraId="47713FA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de efectuare a unei activități de supraveghere, a unei verificări la fața locului sau a unei investigații, astfel cum se prevede la articolul 80; sau</w:t>
            </w:r>
          </w:p>
          <w:p w14:paraId="5EA3882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de schimb de informații în conformitate cu articolul 81.</w:t>
            </w:r>
          </w:p>
        </w:tc>
        <w:tc>
          <w:tcPr>
            <w:tcW w:w="4979" w:type="dxa"/>
            <w:gridSpan w:val="2"/>
            <w:vAlign w:val="center"/>
          </w:tcPr>
          <w:p w14:paraId="42AB8A53" w14:textId="3D2B9E68"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161. Medierea cu caracter obligatoriu</w:t>
            </w:r>
          </w:p>
          <w:p w14:paraId="49E66E8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CNPF poate sesiza ESMA cu privire la situațiile în care o solicitare a fost respinsă sau nu a primit răspuns într-un termen rezonabil, după caz:</w:t>
            </w:r>
          </w:p>
          <w:p w14:paraId="282B7C8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de efectuare a unei </w:t>
            </w:r>
            <w:proofErr w:type="spellStart"/>
            <w:r w:rsidRPr="006D6255">
              <w:rPr>
                <w:rFonts w:ascii="Times New Roman" w:hAnsi="Times New Roman" w:cs="Times New Roman"/>
                <w:lang w:val="ro-MD"/>
              </w:rPr>
              <w:t>activităţi</w:t>
            </w:r>
            <w:proofErr w:type="spellEnd"/>
            <w:r w:rsidRPr="006D6255">
              <w:rPr>
                <w:rFonts w:ascii="Times New Roman" w:hAnsi="Times New Roman" w:cs="Times New Roman"/>
                <w:lang w:val="ro-MD"/>
              </w:rPr>
              <w:t xml:space="preserve"> de supraveghere, a unei inspecții (verificări) la faţa locului sau a unui control (verificare), potrivit art.159; sau </w:t>
            </w:r>
          </w:p>
          <w:p w14:paraId="2755ED9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de schimb de informaţii, potrivit art.160.</w:t>
            </w:r>
          </w:p>
        </w:tc>
        <w:tc>
          <w:tcPr>
            <w:tcW w:w="2150" w:type="dxa"/>
            <w:vAlign w:val="center"/>
          </w:tcPr>
          <w:p w14:paraId="26886E75" w14:textId="66C80C3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B02459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161  intră în vigoare la data intrării în vigoare a Tratatului de aderare a Republicii Moldova la UE.</w:t>
            </w:r>
          </w:p>
        </w:tc>
      </w:tr>
      <w:tr w:rsidR="00D8530C" w:rsidRPr="00CA19C0" w14:paraId="20A53564" w14:textId="4A21E2A3" w:rsidTr="00D54F9A">
        <w:tc>
          <w:tcPr>
            <w:tcW w:w="4649" w:type="dxa"/>
            <w:gridSpan w:val="2"/>
            <w:vAlign w:val="center"/>
          </w:tcPr>
          <w:p w14:paraId="76C9794C"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În situațiile menționate la alineatul (1), ESMA poate acționa în conformitate cu articolul 19 din Regulamentul (UE) nr. 1095/2010, fără a aduce atingere posibilităților privind refuzul de a răspunde unei cereri de informații, prevăzut la articolul 83 din prezenta directivă și posibilității ESMA de a acționa în conformitate cu articolul 17 din Regulamentul (UE) nr. 1095/2010.</w:t>
            </w:r>
          </w:p>
        </w:tc>
        <w:tc>
          <w:tcPr>
            <w:tcW w:w="4979" w:type="dxa"/>
            <w:gridSpan w:val="2"/>
            <w:vAlign w:val="center"/>
          </w:tcPr>
          <w:p w14:paraId="2A3F62A1" w14:textId="4740044F"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CB78FD5" w14:textId="5B9184B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915B3F3" w14:textId="4AEC46A1"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449B3FA9" w14:textId="59192AEB" w:rsidTr="00D54F9A">
        <w:tc>
          <w:tcPr>
            <w:tcW w:w="4649" w:type="dxa"/>
            <w:gridSpan w:val="2"/>
            <w:vAlign w:val="center"/>
          </w:tcPr>
          <w:p w14:paraId="7CFDF512"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83</w:t>
            </w:r>
          </w:p>
          <w:p w14:paraId="35AFB923"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Refuzul de a coopera</w:t>
            </w:r>
          </w:p>
          <w:p w14:paraId="315E487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O autoritate competentă invitată să coopereze la o investigație, la o verificare la fața locului sau la o activitate de supraveghere în conformitate cu articolul 84 sau la un schimb de informații în conformitate cu articolul 81 nu poate refuza să dea curs acestei solicitări decât în cazul în care:</w:t>
            </w:r>
          </w:p>
          <w:p w14:paraId="090E9B0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 a fost deja angajată o procedură judiciară pentru aceleași fapte și împotriva acelorași persoane înaintea autorităților statului membru respectiv;</w:t>
            </w:r>
          </w:p>
          <w:p w14:paraId="105F26C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 fost deja adoptată o hotărâre definitivă pentru aceleași fapte și împotriva acelorași persoane în statul membru respectiv.</w:t>
            </w:r>
          </w:p>
          <w:p w14:paraId="2D606196"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658C8C89" w14:textId="4C4E40DE"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162. Refuzul de a coopera</w:t>
            </w:r>
          </w:p>
          <w:p w14:paraId="5BF843D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CNPF </w:t>
            </w:r>
            <w:proofErr w:type="spellStart"/>
            <w:r w:rsidRPr="006D6255">
              <w:rPr>
                <w:rFonts w:ascii="Times New Roman" w:hAnsi="Times New Roman" w:cs="Times New Roman"/>
                <w:lang w:val="ro-MD"/>
              </w:rPr>
              <w:t>primeşte</w:t>
            </w:r>
            <w:proofErr w:type="spellEnd"/>
            <w:r w:rsidRPr="006D6255">
              <w:rPr>
                <w:rFonts w:ascii="Times New Roman" w:hAnsi="Times New Roman" w:cs="Times New Roman"/>
                <w:lang w:val="ro-MD"/>
              </w:rPr>
              <w:t xml:space="preserve"> o </w:t>
            </w:r>
            <w:proofErr w:type="spellStart"/>
            <w:r w:rsidRPr="006D6255">
              <w:rPr>
                <w:rFonts w:ascii="Times New Roman" w:hAnsi="Times New Roman" w:cs="Times New Roman"/>
                <w:lang w:val="ro-MD"/>
              </w:rPr>
              <w:t>invitaţie</w:t>
            </w:r>
            <w:proofErr w:type="spellEnd"/>
            <w:r w:rsidRPr="006D6255">
              <w:rPr>
                <w:rFonts w:ascii="Times New Roman" w:hAnsi="Times New Roman" w:cs="Times New Roman"/>
                <w:lang w:val="ro-MD"/>
              </w:rPr>
              <w:t xml:space="preserve"> de la o altă autoritate competentă de a coopera pentru o </w:t>
            </w:r>
            <w:proofErr w:type="spellStart"/>
            <w:r w:rsidRPr="006D6255">
              <w:rPr>
                <w:rFonts w:ascii="Times New Roman" w:hAnsi="Times New Roman" w:cs="Times New Roman"/>
                <w:lang w:val="ro-MD"/>
              </w:rPr>
              <w:t>investigaţie</w:t>
            </w:r>
            <w:proofErr w:type="spellEnd"/>
            <w:r w:rsidRPr="006D6255">
              <w:rPr>
                <w:rFonts w:ascii="Times New Roman" w:hAnsi="Times New Roman" w:cs="Times New Roman"/>
                <w:lang w:val="ro-MD"/>
              </w:rPr>
              <w:t xml:space="preserve">, pentru o verificare la faţa locului sau pentru o activitate de supraveghere în conformitate cu prevederile art.163 sau pentru un schimb de informaţii în conformitate cu prevederile art.160, CNPF nu poate </w:t>
            </w:r>
            <w:r w:rsidRPr="006D6255">
              <w:rPr>
                <w:rFonts w:ascii="Times New Roman" w:hAnsi="Times New Roman" w:cs="Times New Roman"/>
                <w:lang w:val="ro-MD"/>
              </w:rPr>
              <w:lastRenderedPageBreak/>
              <w:t>refuza să dea curs acestei solicitări decât în cazul în care:</w:t>
            </w:r>
          </w:p>
          <w:p w14:paraId="5E4EF09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este pendinte în instanțele judecătorești din Republica Moldova o procedură </w:t>
            </w:r>
            <w:proofErr w:type="spellStart"/>
            <w:r w:rsidRPr="006D6255">
              <w:rPr>
                <w:rFonts w:ascii="Times New Roman" w:hAnsi="Times New Roman" w:cs="Times New Roman"/>
                <w:lang w:val="ro-MD"/>
              </w:rPr>
              <w:t>avînd</w:t>
            </w:r>
            <w:proofErr w:type="spellEnd"/>
            <w:r w:rsidRPr="006D6255">
              <w:rPr>
                <w:rFonts w:ascii="Times New Roman" w:hAnsi="Times New Roman" w:cs="Times New Roman"/>
                <w:lang w:val="ro-MD"/>
              </w:rPr>
              <w:t xml:space="preserve"> ca obiect aceleaşi fapte şi </w:t>
            </w:r>
            <w:proofErr w:type="spellStart"/>
            <w:r w:rsidRPr="006D6255">
              <w:rPr>
                <w:rFonts w:ascii="Times New Roman" w:hAnsi="Times New Roman" w:cs="Times New Roman"/>
                <w:lang w:val="ro-MD"/>
              </w:rPr>
              <w:t>vizînd</w:t>
            </w:r>
            <w:proofErr w:type="spellEnd"/>
            <w:r w:rsidRPr="006D6255">
              <w:rPr>
                <w:rFonts w:ascii="Times New Roman" w:hAnsi="Times New Roman" w:cs="Times New Roman"/>
                <w:lang w:val="ro-MD"/>
              </w:rPr>
              <w:t xml:space="preserve"> aceleași persoane; </w:t>
            </w:r>
          </w:p>
          <w:p w14:paraId="15716D4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există o </w:t>
            </w:r>
            <w:proofErr w:type="spellStart"/>
            <w:r w:rsidRPr="006D6255">
              <w:rPr>
                <w:rFonts w:ascii="Times New Roman" w:hAnsi="Times New Roman" w:cs="Times New Roman"/>
                <w:lang w:val="ro-MD"/>
              </w:rPr>
              <w:t>hotărîre</w:t>
            </w:r>
            <w:proofErr w:type="spellEnd"/>
            <w:r w:rsidRPr="006D6255">
              <w:rPr>
                <w:rFonts w:ascii="Times New Roman" w:hAnsi="Times New Roman" w:cs="Times New Roman"/>
                <w:lang w:val="ro-MD"/>
              </w:rPr>
              <w:t xml:space="preserve"> judecătorească definitivă în Republica Moldova cu privire la aceleaşi fapte şi </w:t>
            </w:r>
            <w:proofErr w:type="spellStart"/>
            <w:r w:rsidRPr="006D6255">
              <w:rPr>
                <w:rFonts w:ascii="Times New Roman" w:hAnsi="Times New Roman" w:cs="Times New Roman"/>
                <w:lang w:val="ro-MD"/>
              </w:rPr>
              <w:t>vizînd</w:t>
            </w:r>
            <w:proofErr w:type="spellEnd"/>
            <w:r w:rsidRPr="006D6255">
              <w:rPr>
                <w:rFonts w:ascii="Times New Roman" w:hAnsi="Times New Roman" w:cs="Times New Roman"/>
                <w:lang w:val="ro-MD"/>
              </w:rPr>
              <w:t xml:space="preserve"> aceleași persoane.</w:t>
            </w:r>
          </w:p>
        </w:tc>
        <w:tc>
          <w:tcPr>
            <w:tcW w:w="2150" w:type="dxa"/>
            <w:vAlign w:val="center"/>
          </w:tcPr>
          <w:p w14:paraId="3B7A507A" w14:textId="501314D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E6E32AF"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162  intră în vigoare la data intrării în vigoare a Tratatului de aderare a Republicii Moldova la UE.</w:t>
            </w:r>
          </w:p>
        </w:tc>
      </w:tr>
      <w:tr w:rsidR="00D8530C" w:rsidRPr="00CA19C0" w14:paraId="06357F69" w14:textId="7D05EE16" w:rsidTr="00D54F9A">
        <w:tc>
          <w:tcPr>
            <w:tcW w:w="4649" w:type="dxa"/>
            <w:gridSpan w:val="2"/>
            <w:vAlign w:val="center"/>
          </w:tcPr>
          <w:p w14:paraId="12E6194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În caz de refuz întemeiat pe aceste motive, autoritatea competentă căreia i-a fost adresată invitația de cooperare informează autoritatea competentă care a adresat invitația și ESMA într-un mod cât mai detaliat.</w:t>
            </w:r>
          </w:p>
        </w:tc>
        <w:tc>
          <w:tcPr>
            <w:tcW w:w="4979" w:type="dxa"/>
            <w:gridSpan w:val="2"/>
            <w:vAlign w:val="center"/>
          </w:tcPr>
          <w:p w14:paraId="20656FD3" w14:textId="4118FDB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În caz de refuz întemeiat pe prevederile alin.(1), CNPF comunică autorității competente din statul membru solicitant şi ESMA motivele refuzului, într-un mod cât mai detaliat.</w:t>
            </w:r>
          </w:p>
        </w:tc>
        <w:tc>
          <w:tcPr>
            <w:tcW w:w="2150" w:type="dxa"/>
            <w:vAlign w:val="center"/>
          </w:tcPr>
          <w:p w14:paraId="6E7FA4C0" w14:textId="242CDE3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1E0554F"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162  intră în vigoare la data intrării în vigoare a Tratatului de aderare a Republicii Moldova la UE.</w:t>
            </w:r>
          </w:p>
        </w:tc>
      </w:tr>
      <w:tr w:rsidR="00D8530C" w:rsidRPr="006D6255" w14:paraId="2BD85797" w14:textId="78945F40" w:rsidTr="00D54F9A">
        <w:tc>
          <w:tcPr>
            <w:tcW w:w="4649" w:type="dxa"/>
            <w:gridSpan w:val="2"/>
            <w:vAlign w:val="center"/>
          </w:tcPr>
          <w:p w14:paraId="4D658C1A"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84</w:t>
            </w:r>
          </w:p>
          <w:p w14:paraId="4BBC9AAF"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Consultarea înainte de acordarea unei autorizări</w:t>
            </w:r>
          </w:p>
          <w:p w14:paraId="1D87123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Autoritatea competentă a celuilalt stat membru implicat este consultată înainte de acordarea unei autorizări unei firme de investiții care este oricare dintre următoarele:</w:t>
            </w:r>
          </w:p>
          <w:p w14:paraId="61D30F1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o filială a unei firme de investiții sau a unui operator de piață sau a unei instituții de credit autorizate în alt stat membru;</w:t>
            </w:r>
          </w:p>
          <w:p w14:paraId="78F5CA6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o filială a întreprinderii-mamă a unei firme de investiții sau a unei instituții de credit autorizate în alt stat membru;</w:t>
            </w:r>
          </w:p>
          <w:p w14:paraId="0862B95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controlată de aceleași persoane fizice sau juridice care controlează o firmă de investiții sau o instituție de credit autorizată în alt stat membru.</w:t>
            </w:r>
          </w:p>
        </w:tc>
        <w:tc>
          <w:tcPr>
            <w:tcW w:w="4979" w:type="dxa"/>
            <w:gridSpan w:val="2"/>
            <w:vAlign w:val="center"/>
          </w:tcPr>
          <w:p w14:paraId="4E6D3C69" w14:textId="1C1D0B6B"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 xml:space="preserve">Articolul 163. Consultarea înainte de acordarea unei autorizări </w:t>
            </w:r>
          </w:p>
          <w:p w14:paraId="4FB36102" w14:textId="744D93B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CNPF consultă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alt stat membru înainte de autorizarea unei firme de investiții care este oricare dintre următoarele: </w:t>
            </w:r>
          </w:p>
          <w:p w14:paraId="2F9D73E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o filială a unei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unui operator de piaţă sau a unei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de credit autorizate în acel stat membru; </w:t>
            </w:r>
          </w:p>
          <w:p w14:paraId="46742728" w14:textId="2226709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o filială a </w:t>
            </w:r>
            <w:r w:rsidR="00484B71">
              <w:rPr>
                <w:rFonts w:ascii="Times New Roman" w:hAnsi="Times New Roman" w:cs="Times New Roman"/>
                <w:lang w:val="ro-MD"/>
              </w:rPr>
              <w:t>entității</w:t>
            </w:r>
            <w:r w:rsidRPr="006D6255">
              <w:rPr>
                <w:rFonts w:ascii="Times New Roman" w:hAnsi="Times New Roman" w:cs="Times New Roman"/>
                <w:lang w:val="ro-MD"/>
              </w:rPr>
              <w:t xml:space="preserve">-mamă a unei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unei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de credit autorizate în acel stat membru; </w:t>
            </w:r>
          </w:p>
          <w:p w14:paraId="710EF2E2"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o persoană juridică controlată de aceleaşi persoane fizice sau juridice care controlează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o instituţie de credit autorizată în acel stat membru.</w:t>
            </w:r>
          </w:p>
        </w:tc>
        <w:tc>
          <w:tcPr>
            <w:tcW w:w="2150" w:type="dxa"/>
            <w:vAlign w:val="center"/>
          </w:tcPr>
          <w:p w14:paraId="6588C1A2" w14:textId="317030E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A7955A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EEA4FA1" w14:textId="611FEB56" w:rsidTr="00D54F9A">
        <w:tc>
          <w:tcPr>
            <w:tcW w:w="4649" w:type="dxa"/>
            <w:gridSpan w:val="2"/>
            <w:vAlign w:val="center"/>
          </w:tcPr>
          <w:p w14:paraId="25A506D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Autoritatea competentă a statului membru însărcinată cu supravegherea instituțiilor de credit sau a întreprinderilor de asigurări este consultată înainte de a se acorda o autorizație unei firme de investiții sau unui operator de piață care este oricare dintre următoarele:</w:t>
            </w:r>
          </w:p>
          <w:p w14:paraId="4704F8F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 o filială a unei instituții de credit sau a unei întreprinderi de asigurări autorizate în Uniune;</w:t>
            </w:r>
          </w:p>
          <w:p w14:paraId="24CF194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o filială a întreprinderii-mamă a unei instituții de credit sau a unei întreprinderi de asigurări autorizate în Uniune;</w:t>
            </w:r>
          </w:p>
          <w:p w14:paraId="3809AFE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 controlată de aceeași persoană fizică sau juridică ce controlează o instituție de credit sau o întreprindere de asigurări autorizată în Uniune.</w:t>
            </w:r>
          </w:p>
        </w:tc>
        <w:tc>
          <w:tcPr>
            <w:tcW w:w="4979" w:type="dxa"/>
            <w:gridSpan w:val="2"/>
            <w:vAlign w:val="center"/>
          </w:tcPr>
          <w:p w14:paraId="66AF0FF4" w14:textId="5557D1EC"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(2) CNPF consultă BNM şi/sau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alt stat membru înainte de autorizarea unei firme de investiții sau a unui operator de piaţă care este oricare dintre următoarele: </w:t>
            </w:r>
          </w:p>
          <w:p w14:paraId="6504035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o filială a unei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de credit sau a unei societăţi de asigurare autorizate în UE; </w:t>
            </w:r>
          </w:p>
          <w:p w14:paraId="6600280B" w14:textId="37BA358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b) o filială a </w:t>
            </w:r>
            <w:r w:rsidR="00484B71">
              <w:rPr>
                <w:rFonts w:ascii="Times New Roman" w:hAnsi="Times New Roman" w:cs="Times New Roman"/>
                <w:lang w:val="ro-MD"/>
              </w:rPr>
              <w:t>entității</w:t>
            </w:r>
            <w:r w:rsidRPr="006D6255">
              <w:rPr>
                <w:rFonts w:ascii="Times New Roman" w:hAnsi="Times New Roman" w:cs="Times New Roman"/>
                <w:lang w:val="ro-MD"/>
              </w:rPr>
              <w:t xml:space="preserve">-mamă a unei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de credit sau a unei societăţi de asigurare autorizate în UE; </w:t>
            </w:r>
          </w:p>
          <w:p w14:paraId="2F0D243C" w14:textId="251D3C5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o firmă de investiții sau un operator de piaţă controlată/controlat de aceeaşi persoană fizică sau juridică care controlează o instituţie de credit sau o societate de asigurare autorizată în UE.</w:t>
            </w:r>
          </w:p>
        </w:tc>
        <w:tc>
          <w:tcPr>
            <w:tcW w:w="2150" w:type="dxa"/>
            <w:vAlign w:val="center"/>
          </w:tcPr>
          <w:p w14:paraId="2633DD67" w14:textId="1BE2DB3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EC17676"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38C77763" w14:textId="6F5088EA" w:rsidTr="00D54F9A">
        <w:tc>
          <w:tcPr>
            <w:tcW w:w="4649" w:type="dxa"/>
            <w:gridSpan w:val="2"/>
            <w:vAlign w:val="center"/>
          </w:tcPr>
          <w:p w14:paraId="0DFDA743"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Autoritățile competente menționate la alineatele (1) și (2) se consultă în special în scopul evaluării caracterului adecvat al acționarilor sau al membrilor și a reputației și experienței persoanelor care conduc efectiv activitatea și care sunt implicate în administrarea unei alte entități din același grup. Acestea își comunică reciproc toate informațiile care privesc caracterul adecvat al acționarilor sau al membrilor, precum și reputația și experiența persoanelor care conduc efectiv activitatea și care poate interesa celelalte autorități competente, în scopul eliberării unei autorizații sau al controlului permanent al respectării condițiilor de funcționare.</w:t>
            </w:r>
          </w:p>
        </w:tc>
        <w:tc>
          <w:tcPr>
            <w:tcW w:w="4979" w:type="dxa"/>
            <w:gridSpan w:val="2"/>
            <w:vAlign w:val="center"/>
          </w:tcPr>
          <w:p w14:paraId="57066BA9" w14:textId="526ABD7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CNPF se consultă cu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specificate la alin. (1) şi (2) în special în scopul evaluării caracterului adecvat al acţionarilor sau al membrilor şi a </w:t>
            </w:r>
            <w:proofErr w:type="spellStart"/>
            <w:r w:rsidRPr="006D6255">
              <w:rPr>
                <w:rFonts w:ascii="Times New Roman" w:hAnsi="Times New Roman" w:cs="Times New Roman"/>
                <w:lang w:val="ro-MD"/>
              </w:rPr>
              <w:t>reputaţiei</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experienţei</w:t>
            </w:r>
            <w:proofErr w:type="spellEnd"/>
            <w:r w:rsidRPr="006D6255">
              <w:rPr>
                <w:rFonts w:ascii="Times New Roman" w:hAnsi="Times New Roman" w:cs="Times New Roman"/>
                <w:lang w:val="ro-MD"/>
              </w:rPr>
              <w:t xml:space="preserve"> persoanelor care conduc efectiv activitatea şi care sunt implicate în administrarea unei alte entităţi din </w:t>
            </w:r>
            <w:proofErr w:type="spellStart"/>
            <w:r w:rsidRPr="006D6255">
              <w:rPr>
                <w:rFonts w:ascii="Times New Roman" w:hAnsi="Times New Roman" w:cs="Times New Roman"/>
                <w:lang w:val="ro-MD"/>
              </w:rPr>
              <w:t>acelaşi</w:t>
            </w:r>
            <w:proofErr w:type="spellEnd"/>
            <w:r w:rsidRPr="006D6255">
              <w:rPr>
                <w:rFonts w:ascii="Times New Roman" w:hAnsi="Times New Roman" w:cs="Times New Roman"/>
                <w:lang w:val="ro-MD"/>
              </w:rPr>
              <w:t xml:space="preserve"> grup. CNPF și autoritățile specificate la alin. (1) şi (2) îşi comunică reciproc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care privesc caracterul adecvat al acţionarilor sau al membrilor, precum şi </w:t>
            </w:r>
            <w:proofErr w:type="spellStart"/>
            <w:r w:rsidRPr="006D6255">
              <w:rPr>
                <w:rFonts w:ascii="Times New Roman" w:hAnsi="Times New Roman" w:cs="Times New Roman"/>
                <w:lang w:val="ro-MD"/>
              </w:rPr>
              <w:t>reputaţia</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experienţa</w:t>
            </w:r>
            <w:proofErr w:type="spellEnd"/>
            <w:r w:rsidRPr="006D6255">
              <w:rPr>
                <w:rFonts w:ascii="Times New Roman" w:hAnsi="Times New Roman" w:cs="Times New Roman"/>
                <w:lang w:val="ro-MD"/>
              </w:rPr>
              <w:t xml:space="preserve"> persoanelor care conduc efectiv activitatea şi care poate interesa celelalte autorităţi competente, în scopul eliberării unei </w:t>
            </w:r>
            <w:proofErr w:type="spellStart"/>
            <w:r w:rsidRPr="006D6255">
              <w:rPr>
                <w:rFonts w:ascii="Times New Roman" w:hAnsi="Times New Roman" w:cs="Times New Roman"/>
                <w:lang w:val="ro-MD"/>
              </w:rPr>
              <w:t>autorizaţii</w:t>
            </w:r>
            <w:proofErr w:type="spellEnd"/>
            <w:r w:rsidRPr="006D6255">
              <w:rPr>
                <w:rFonts w:ascii="Times New Roman" w:hAnsi="Times New Roman" w:cs="Times New Roman"/>
                <w:lang w:val="ro-MD"/>
              </w:rPr>
              <w:t xml:space="preserve"> sau al verificării respectării în </w:t>
            </w:r>
            <w:proofErr w:type="spellStart"/>
            <w:r w:rsidRPr="006D6255">
              <w:rPr>
                <w:rFonts w:ascii="Times New Roman" w:hAnsi="Times New Roman" w:cs="Times New Roman"/>
                <w:lang w:val="ro-MD"/>
              </w:rPr>
              <w:t>permanenţă</w:t>
            </w:r>
            <w:proofErr w:type="spellEnd"/>
            <w:r w:rsidRPr="006D6255">
              <w:rPr>
                <w:rFonts w:ascii="Times New Roman" w:hAnsi="Times New Roman" w:cs="Times New Roman"/>
                <w:lang w:val="ro-MD"/>
              </w:rPr>
              <w:t xml:space="preserve"> a condiţiilor de </w:t>
            </w:r>
            <w:proofErr w:type="spellStart"/>
            <w:r w:rsidRPr="006D6255">
              <w:rPr>
                <w:rFonts w:ascii="Times New Roman" w:hAnsi="Times New Roman" w:cs="Times New Roman"/>
                <w:lang w:val="ro-MD"/>
              </w:rPr>
              <w:t>funcţionare</w:t>
            </w:r>
            <w:proofErr w:type="spellEnd"/>
            <w:r w:rsidRPr="006D6255">
              <w:rPr>
                <w:rFonts w:ascii="Times New Roman" w:hAnsi="Times New Roman" w:cs="Times New Roman"/>
                <w:lang w:val="ro-MD"/>
              </w:rPr>
              <w:t xml:space="preserve">. </w:t>
            </w:r>
          </w:p>
        </w:tc>
        <w:tc>
          <w:tcPr>
            <w:tcW w:w="2150" w:type="dxa"/>
            <w:vAlign w:val="center"/>
          </w:tcPr>
          <w:p w14:paraId="2C5D26AF" w14:textId="4DCC598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CA1DDD2"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187CC1BE" w14:textId="71211972" w:rsidTr="00D54F9A">
        <w:tc>
          <w:tcPr>
            <w:tcW w:w="4649" w:type="dxa"/>
            <w:gridSpan w:val="2"/>
            <w:vAlign w:val="center"/>
          </w:tcPr>
          <w:p w14:paraId="573BF05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ESMA elaborează proiecte de standarde tehnice de punere în aplicare în vederea stabilirii de formulare standard, modele și proceduri pentru consultarea altor autorități competente înainte de acordarea unei autorizații.</w:t>
            </w:r>
          </w:p>
          <w:p w14:paraId="318068F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ESMA înaintează Comisiei aceste proiecte de standarde tehnice de punere în aplicare până la 3 ianuarie 2016.</w:t>
            </w:r>
          </w:p>
          <w:p w14:paraId="26469A87"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Competența de a adopta standardele tehnice de punere în aplicare menționate la primul paragraf este conferită Comisiei în condițiile prevăzute la articolul 15 din Regulamentul (UE) nr. 1095/2010.</w:t>
            </w:r>
          </w:p>
        </w:tc>
        <w:tc>
          <w:tcPr>
            <w:tcW w:w="4979" w:type="dxa"/>
            <w:gridSpan w:val="2"/>
            <w:vAlign w:val="center"/>
          </w:tcPr>
          <w:p w14:paraId="7DA2F0A0" w14:textId="6D60206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EF6242E" w14:textId="53E8A28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3D6F4DD" w14:textId="0D125BC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307E3FFC" w14:textId="5625FB32" w:rsidTr="00D54F9A">
        <w:tc>
          <w:tcPr>
            <w:tcW w:w="4649" w:type="dxa"/>
            <w:gridSpan w:val="2"/>
            <w:vAlign w:val="center"/>
          </w:tcPr>
          <w:p w14:paraId="0521487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85</w:t>
            </w:r>
          </w:p>
          <w:p w14:paraId="68E546FB"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Competențele statelor membre gazdă</w:t>
            </w:r>
          </w:p>
          <w:p w14:paraId="3EE0F7E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Statele membre gazdă prevăd că autoritatea competentă poate solicita, în scopuri statistice, ca toate firmele de investiții care au sucursale pe teritoriul lor să le transmită rapoarte periodice privind activitatea acestor sucursale.</w:t>
            </w:r>
          </w:p>
        </w:tc>
        <w:tc>
          <w:tcPr>
            <w:tcW w:w="4979" w:type="dxa"/>
            <w:gridSpan w:val="2"/>
            <w:vAlign w:val="center"/>
          </w:tcPr>
          <w:p w14:paraId="57934843" w14:textId="093C97C5"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lastRenderedPageBreak/>
              <w:t>Articolul 164. Competențe în calitate de stat membru gazdă</w:t>
            </w:r>
          </w:p>
          <w:p w14:paraId="48480908"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 CNPF, în calitate de autoritate competentă din stat membru gazdă, poate solicita, în scopuri statistice, ca toate firmele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au sucursale pe teritoriul Republicii Moldova să îi transmită rapoarte periodice privind activitatea acestor sucursale.</w:t>
            </w:r>
          </w:p>
        </w:tc>
        <w:tc>
          <w:tcPr>
            <w:tcW w:w="2150" w:type="dxa"/>
            <w:vAlign w:val="center"/>
          </w:tcPr>
          <w:p w14:paraId="0E8F57D1" w14:textId="61F2BD2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C28B39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164  intră în vigoare la data intrării </w:t>
            </w:r>
            <w:r w:rsidRPr="006D6255">
              <w:rPr>
                <w:rFonts w:ascii="Times New Roman" w:hAnsi="Times New Roman" w:cs="Times New Roman"/>
                <w:lang w:val="ro-MD"/>
              </w:rPr>
              <w:lastRenderedPageBreak/>
              <w:t>în vigoare a Tratatului de aderare a Republicii Moldova la UE.</w:t>
            </w:r>
          </w:p>
        </w:tc>
      </w:tr>
      <w:tr w:rsidR="00D8530C" w:rsidRPr="00CA19C0" w14:paraId="44F20B2B" w14:textId="6AF253E7" w:rsidTr="00D54F9A">
        <w:tc>
          <w:tcPr>
            <w:tcW w:w="4649" w:type="dxa"/>
            <w:gridSpan w:val="2"/>
            <w:vAlign w:val="center"/>
          </w:tcPr>
          <w:p w14:paraId="76696CC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lastRenderedPageBreak/>
              <w:t>(2)   În exercitarea responsabilităților conferite de prezenta directivă, statele membre gazdă prevăd că autoritatea competentă poate solicita sucursalelor firmelor de investiții să furnizeze informațiile necesare pentru a monitoriza conformitatea lor cu standardele stabilite de statul membru gazdă care le sunt aplicabile pentru cazurile prevăzute la articolul 35 alineatul (8). Obligațiile astfel impuse acestor sucursale nu pot fi mai stricte decât cele pe care același stat membru le impune societăților stabilite pe teritoriul său pentru monitorizarea conformării acestora cu aceleași standarde.</w:t>
            </w:r>
          </w:p>
        </w:tc>
        <w:tc>
          <w:tcPr>
            <w:tcW w:w="4979" w:type="dxa"/>
            <w:gridSpan w:val="2"/>
            <w:vAlign w:val="center"/>
          </w:tcPr>
          <w:p w14:paraId="457E0985" w14:textId="63A9530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În exercitarea competențelor stabilite prin prezenta lege, CNPF în calitate de autoritate competentă din stat membru gazdă poate solicita sucursalelor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să furnizeze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pentru a monitoriza conformitatea lor cu standardele stabilite în Republica Moldova care le sunt aplicabile pentru cazurile prevăzute la art.70 alin.(7) și alin.(8). </w:t>
            </w:r>
          </w:p>
          <w:p w14:paraId="0F401241" w14:textId="14580D7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Obligaţiile impuse de CNPF sucursalelor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din alte state membre, potrivit prevederilor alin.(1) şi (2), nu pot fi mai stricte decât cele impuse firmelor de investiții pentru monitorizarea conformării acestora cu aceleaşi standarde.</w:t>
            </w:r>
          </w:p>
        </w:tc>
        <w:tc>
          <w:tcPr>
            <w:tcW w:w="2150" w:type="dxa"/>
            <w:vAlign w:val="center"/>
          </w:tcPr>
          <w:p w14:paraId="28090069" w14:textId="6A1DD5A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C6189D8"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164  intră în vigoare la data intrării în vigoare a Tratatului de aderare a Republicii Moldova la UE.</w:t>
            </w:r>
          </w:p>
        </w:tc>
      </w:tr>
      <w:tr w:rsidR="00D8530C" w:rsidRPr="00CA19C0" w14:paraId="34948B73" w14:textId="56064E7E" w:rsidTr="00D54F9A">
        <w:tc>
          <w:tcPr>
            <w:tcW w:w="4649" w:type="dxa"/>
            <w:gridSpan w:val="2"/>
            <w:vAlign w:val="center"/>
          </w:tcPr>
          <w:p w14:paraId="14A35973"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86</w:t>
            </w:r>
          </w:p>
          <w:p w14:paraId="59AB48AC"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Măsuri de precauție care trebuie adoptate de statele membre gazdă</w:t>
            </w:r>
          </w:p>
          <w:p w14:paraId="1B0FDBA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În cazul în care autoritatea competentă a statului membru gazdă are motive clare și demonstrabile să estimeze că o firmă de investiții care operează pe teritoriul său în temeiul libertății de a presta servicii încalcă obligațiile care îi revin în temeiul dispozițiilor adoptate în conformitate cu prezenta directivă sau că o firmă de investiții care deține o sucursală pe teritoriul său încalcă obligațiile care îi revin în temeiul dispozițiilor adoptate în conformitate cu prezenta directivă care nu conferă prerogative autorității competente a statului membru gazdă, ea comunică aceste aspecte autorității competente a statului membru de origine.</w:t>
            </w:r>
          </w:p>
        </w:tc>
        <w:tc>
          <w:tcPr>
            <w:tcW w:w="4979" w:type="dxa"/>
            <w:gridSpan w:val="2"/>
            <w:vAlign w:val="center"/>
          </w:tcPr>
          <w:p w14:paraId="4A6A8875" w14:textId="0AD61546"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165. Măsuri de precauție ale CNPF ca autoritate competentă a statului membru gazdă</w:t>
            </w:r>
          </w:p>
          <w:p w14:paraId="7401D4D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În cazul în care CNPF, în calitate de autoritate competentă a statului membru gazdă, are motive clare şi temeinice să considere că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operează pe teritoriul Republicii Moldova în temeiul </w:t>
            </w:r>
            <w:proofErr w:type="spellStart"/>
            <w:r w:rsidRPr="006D6255">
              <w:rPr>
                <w:rFonts w:ascii="Times New Roman" w:hAnsi="Times New Roman" w:cs="Times New Roman"/>
                <w:lang w:val="ro-MD"/>
              </w:rPr>
              <w:t>libertăţii</w:t>
            </w:r>
            <w:proofErr w:type="spellEnd"/>
            <w:r w:rsidRPr="006D6255">
              <w:rPr>
                <w:rFonts w:ascii="Times New Roman" w:hAnsi="Times New Roman" w:cs="Times New Roman"/>
                <w:lang w:val="ro-MD"/>
              </w:rPr>
              <w:t xml:space="preserve"> de a presta servicii sau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deţine o sucursală pe teritoriul Republicii Moldova încalcă obligaţiile care îi revin în temeiul prezentei legi sau ale actelor normative emise în aplicarea acesteia care nu conferă prerogative CNPF în privința acestor încălcări, CNPF comunică de îndată aceste aspecte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statului membru de origine al firmei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tc>
        <w:tc>
          <w:tcPr>
            <w:tcW w:w="2150" w:type="dxa"/>
            <w:vAlign w:val="center"/>
          </w:tcPr>
          <w:p w14:paraId="054ED18A" w14:textId="06B424D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BC94CD0"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CA19C0" w14:paraId="7BA244AC" w14:textId="1171F4A4" w:rsidTr="00D54F9A">
        <w:tc>
          <w:tcPr>
            <w:tcW w:w="4649" w:type="dxa"/>
            <w:gridSpan w:val="2"/>
            <w:vAlign w:val="center"/>
          </w:tcPr>
          <w:p w14:paraId="41B683F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în pofida măsurilor adoptate de autoritatea competentă a statului membru de </w:t>
            </w:r>
            <w:r w:rsidRPr="006D6255">
              <w:rPr>
                <w:rFonts w:ascii="Times New Roman" w:hAnsi="Times New Roman" w:cs="Times New Roman"/>
                <w:lang w:val="ro-MD"/>
              </w:rPr>
              <w:lastRenderedPageBreak/>
              <w:t>origine sau din cauza faptului că aceste măsuri se dovedesc a fi inadecvate, firma de investiții respectivă continuă să acționeze într-un mod care prejudiciază clar interesele investitorilor statului membru gazdă sau funcționarea ordonată a piețelor, se aplică următoarele:</w:t>
            </w:r>
          </w:p>
          <w:p w14:paraId="11F21FC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după ce a informat autoritatea competentă a statului membru de origine, autoritatea competentă a statului membru gazdă ia toate măsurile adecvate necesare pentru a proteja investitorii și pentru a menține buna funcționare a piețelor, ceea ce include posibilitatea de a împiedica firmele de investiții care încalcă normele să inițieze alte tranzacții pe teritoriul său. Comisia și ESMA sunt informate fără întârzieri nejustificate cu privire la aceste măsuri; și</w:t>
            </w:r>
          </w:p>
          <w:p w14:paraId="10BA0F34"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(b) autoritatea competentă a statului membru gazdă poate sesiza ESMA, care poate acționa în conformitate cu competențele care îi sunt atribuite în temeiul articolului 19 din Regulamentul (UE) nr. 1095/2010.</w:t>
            </w:r>
          </w:p>
        </w:tc>
        <w:tc>
          <w:tcPr>
            <w:tcW w:w="4979" w:type="dxa"/>
            <w:gridSpan w:val="2"/>
            <w:vAlign w:val="center"/>
          </w:tcPr>
          <w:p w14:paraId="4CE605AC" w14:textId="207B6A2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(2) În cazul în care, în pofida măsurilor adoptate de autoritatea competentă a statului membru de origine </w:t>
            </w:r>
            <w:r w:rsidRPr="006D6255">
              <w:rPr>
                <w:rFonts w:ascii="Times New Roman" w:hAnsi="Times New Roman" w:cs="Times New Roman"/>
                <w:lang w:val="ro-MD"/>
              </w:rPr>
              <w:lastRenderedPageBreak/>
              <w:t xml:space="preserve">sau din cauza faptului că aceste măsuri se dovedesc a fi inadecvate sau insuficiente, firma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prevăzută la alin.(1) continuă să acţioneze într-un mod care prejudiciază clar interesele investitorilor din Republica Moldova sau funcţionarea ordonată 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CNPF: </w:t>
            </w:r>
          </w:p>
          <w:p w14:paraId="2F7471C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după informarea autorității competente a statului membru de origine, dispune toate măsurile adecvate necesare pentru a proteja investitorii şi pentru a menţine buna </w:t>
            </w:r>
            <w:proofErr w:type="spellStart"/>
            <w:r w:rsidRPr="006D6255">
              <w:rPr>
                <w:rFonts w:ascii="Times New Roman" w:hAnsi="Times New Roman" w:cs="Times New Roman"/>
                <w:lang w:val="ro-MD"/>
              </w:rPr>
              <w:t>funcţionare</w:t>
            </w:r>
            <w:proofErr w:type="spellEnd"/>
            <w:r w:rsidRPr="006D6255">
              <w:rPr>
                <w:rFonts w:ascii="Times New Roman" w:hAnsi="Times New Roman" w:cs="Times New Roman"/>
                <w:lang w:val="ro-MD"/>
              </w:rPr>
              <w:t xml:space="preserve"> 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inclusiv interzicerea inițierii de noi tranzacţii pe teritoriul Republicii Moldova de către firmele de investiții responsabile de încălcări, şi informează Comisia Europeană şi ESMA, fără întârzieri nejustificate, cu privire la aceste măsuri; şi </w:t>
            </w:r>
          </w:p>
          <w:p w14:paraId="213D8E0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este în drept să sesizeze și să solicite asistența ESMA.</w:t>
            </w:r>
          </w:p>
        </w:tc>
        <w:tc>
          <w:tcPr>
            <w:tcW w:w="2150" w:type="dxa"/>
            <w:vAlign w:val="center"/>
          </w:tcPr>
          <w:p w14:paraId="517F4963" w14:textId="5D509DC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B2F2B71"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165  intră în vigoare la data intrării </w:t>
            </w:r>
            <w:r w:rsidRPr="006D6255">
              <w:rPr>
                <w:rFonts w:ascii="Times New Roman" w:hAnsi="Times New Roman" w:cs="Times New Roman"/>
                <w:lang w:val="ro-MD"/>
              </w:rPr>
              <w:lastRenderedPageBreak/>
              <w:t>în vigoare a Tratatului de aderare a Republicii Moldova la UE.</w:t>
            </w:r>
          </w:p>
        </w:tc>
      </w:tr>
      <w:tr w:rsidR="00D8530C" w:rsidRPr="00CA19C0" w14:paraId="2C3ABD0F" w14:textId="5EA6966E" w:rsidTr="00D54F9A">
        <w:tc>
          <w:tcPr>
            <w:tcW w:w="4649" w:type="dxa"/>
            <w:gridSpan w:val="2"/>
            <w:vAlign w:val="center"/>
          </w:tcPr>
          <w:p w14:paraId="1B31644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În cazul în care autoritățile competente ale statului membru gazdă constată că o firmă de investiții având o sucursală pe teritoriul său nu respectă actele cu putere de lege sau actele administrative adoptate în statul membru respectiv în temeiul dispozițiilor prezentei directive care conferă prerogative autorităților competente ale statului membru gazdă, acestea impun societății respective să pună capăt acestei situații necorespunzătoare.</w:t>
            </w:r>
          </w:p>
        </w:tc>
        <w:tc>
          <w:tcPr>
            <w:tcW w:w="4979" w:type="dxa"/>
            <w:gridSpan w:val="2"/>
            <w:vAlign w:val="center"/>
          </w:tcPr>
          <w:p w14:paraId="50E10A47" w14:textId="3F84BC10"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În cazul în care CNPF constată că o firmă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care deţine o sucursală pe teritoriul Republicii Moldova încalcă obligaţiile care îi revin în temeiul prezentei legi sau ale actelor normative emise în aplicarea acesteia care conferă prerogative CNPF, CNPF emite o decizie prin care solicită firmei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respective să înceteze situația de neconformitate.</w:t>
            </w:r>
          </w:p>
        </w:tc>
        <w:tc>
          <w:tcPr>
            <w:tcW w:w="2150" w:type="dxa"/>
            <w:vAlign w:val="center"/>
          </w:tcPr>
          <w:p w14:paraId="645423C0" w14:textId="5AAAF64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AEC746A"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6D6255" w14:paraId="5AEAB830" w14:textId="09F20F02" w:rsidTr="00D54F9A">
        <w:tc>
          <w:tcPr>
            <w:tcW w:w="4649" w:type="dxa"/>
            <w:gridSpan w:val="2"/>
            <w:vAlign w:val="center"/>
          </w:tcPr>
          <w:p w14:paraId="6473A4E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În cazul în care firma de investiții în cauză nu adoptă dispozițiile necesare, autoritățile competente ale statului membru gazdă iau toate măsurile adecvate pentru ca firma de investiții respectivă să pună capăt acestei situații </w:t>
            </w:r>
            <w:r w:rsidRPr="006D6255">
              <w:rPr>
                <w:rFonts w:ascii="Times New Roman" w:hAnsi="Times New Roman" w:cs="Times New Roman"/>
                <w:lang w:val="ro-MD"/>
              </w:rPr>
              <w:lastRenderedPageBreak/>
              <w:t>necorespunzătoare. Natura acestor măsuri este comunicată autorităților competente ale statului membru de origine.</w:t>
            </w:r>
          </w:p>
          <w:p w14:paraId="438A9540"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368C95D6" w14:textId="7B94626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(4) În cazul în care firma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specificată la alin.(3) nu întreprinde măsurile solicitate, CNPF dispune toate măsurile adecvate pentru ca firma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respectivă să înceteze situația de neconformitate şi comunică natura măsurilor adoptate </w:t>
            </w:r>
            <w:proofErr w:type="spellStart"/>
            <w:r w:rsidRPr="006D6255">
              <w:rPr>
                <w:rFonts w:ascii="Times New Roman" w:hAnsi="Times New Roman" w:cs="Times New Roman"/>
                <w:lang w:val="ro-MD"/>
              </w:rPr>
              <w:lastRenderedPageBreak/>
              <w:t>autorităţilor</w:t>
            </w:r>
            <w:proofErr w:type="spellEnd"/>
            <w:r w:rsidRPr="006D6255">
              <w:rPr>
                <w:rFonts w:ascii="Times New Roman" w:hAnsi="Times New Roman" w:cs="Times New Roman"/>
                <w:lang w:val="ro-MD"/>
              </w:rPr>
              <w:t xml:space="preserve"> competente ale statului membru de origine.</w:t>
            </w:r>
          </w:p>
        </w:tc>
        <w:tc>
          <w:tcPr>
            <w:tcW w:w="2150" w:type="dxa"/>
            <w:vAlign w:val="center"/>
          </w:tcPr>
          <w:p w14:paraId="4A5D0790" w14:textId="0B9D3DA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DF7EA77"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16A8714D" w14:textId="0FCC3C23" w:rsidTr="00D54F9A">
        <w:tc>
          <w:tcPr>
            <w:tcW w:w="4649" w:type="dxa"/>
            <w:gridSpan w:val="2"/>
            <w:vAlign w:val="center"/>
          </w:tcPr>
          <w:p w14:paraId="79A8E51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în ciuda măsurilor luate de statul membru gazdă, firma de investiții continuă să încalce actele cu putere de lege sau actele administrative menționate la primul paragraf care sunt în vigoare în statul membru gazdă, autoritatea competentă a statului membru gazdă, după ce a informat autoritatea competentă a statului membru de origine, ia toate măsurile adecvate necesare pentru a proteja investitorii și buna funcționare a piețelor. Comisia și ESMA sunt informate fără întârzieri nejustificate cu privire la aceste măsuri.</w:t>
            </w:r>
          </w:p>
        </w:tc>
        <w:tc>
          <w:tcPr>
            <w:tcW w:w="4979" w:type="dxa"/>
            <w:gridSpan w:val="2"/>
            <w:vAlign w:val="center"/>
          </w:tcPr>
          <w:p w14:paraId="5F68E95C" w14:textId="51753DFE" w:rsidR="00D8530C" w:rsidRPr="00386BD1" w:rsidRDefault="00386BD1" w:rsidP="00D8530C">
            <w:pPr>
              <w:tabs>
                <w:tab w:val="left" w:pos="13500"/>
              </w:tabs>
              <w:ind w:right="-15"/>
              <w:jc w:val="both"/>
              <w:rPr>
                <w:rFonts w:ascii="Times New Roman" w:hAnsi="Times New Roman" w:cs="Times New Roman"/>
                <w:lang w:val="ro-RO"/>
              </w:rPr>
            </w:pPr>
            <w:r w:rsidRPr="00386BD1">
              <w:rPr>
                <w:rFonts w:ascii="Times New Roman" w:hAnsi="Times New Roman" w:cs="Times New Roman"/>
                <w:lang w:val="ro-RO"/>
              </w:rPr>
              <w:t xml:space="preserve">(5) În cazul în care, în pofida măsurilor dispuse de CNPF, firma de </w:t>
            </w:r>
            <w:proofErr w:type="spellStart"/>
            <w:r w:rsidRPr="00386BD1">
              <w:rPr>
                <w:rFonts w:ascii="Times New Roman" w:hAnsi="Times New Roman" w:cs="Times New Roman"/>
                <w:lang w:val="ro-RO"/>
              </w:rPr>
              <w:t>investiţii</w:t>
            </w:r>
            <w:proofErr w:type="spellEnd"/>
            <w:r w:rsidRPr="00386BD1">
              <w:rPr>
                <w:rFonts w:ascii="Times New Roman" w:hAnsi="Times New Roman" w:cs="Times New Roman"/>
                <w:lang w:val="ro-RO"/>
              </w:rPr>
              <w:t xml:space="preserve"> specificată la alin.(3) continuă să încalce obligaţiile care îi revin în temeiul prezentei legi sau ale actelor normative emise în aplicarea acesteia, în domeniile ce țin de competența CNPF, CNPF dispune, după ce a informat autoritatea competentă a statului membru de origine, măsurile adecvate necesare pentru a proteja investitorii şi buna </w:t>
            </w:r>
            <w:proofErr w:type="spellStart"/>
            <w:r w:rsidRPr="00386BD1">
              <w:rPr>
                <w:rFonts w:ascii="Times New Roman" w:hAnsi="Times New Roman" w:cs="Times New Roman"/>
                <w:lang w:val="ro-RO"/>
              </w:rPr>
              <w:t>funcţionare</w:t>
            </w:r>
            <w:proofErr w:type="spellEnd"/>
            <w:r w:rsidRPr="00386BD1">
              <w:rPr>
                <w:rFonts w:ascii="Times New Roman" w:hAnsi="Times New Roman" w:cs="Times New Roman"/>
                <w:lang w:val="ro-RO"/>
              </w:rPr>
              <w:t xml:space="preserve"> a </w:t>
            </w:r>
            <w:proofErr w:type="spellStart"/>
            <w:r w:rsidRPr="00386BD1">
              <w:rPr>
                <w:rFonts w:ascii="Times New Roman" w:hAnsi="Times New Roman" w:cs="Times New Roman"/>
                <w:lang w:val="ro-RO"/>
              </w:rPr>
              <w:t>pieţelor</w:t>
            </w:r>
            <w:proofErr w:type="spellEnd"/>
            <w:r w:rsidRPr="00386BD1">
              <w:rPr>
                <w:rFonts w:ascii="Times New Roman" w:hAnsi="Times New Roman" w:cs="Times New Roman"/>
                <w:lang w:val="ro-RO"/>
              </w:rPr>
              <w:t xml:space="preserve"> şi informează, fără întârzieri nejustificate, Comisia Europeană şi ESMA cu privire la aceste măsuri. CNPF poate sesiza ESMA și solicita asistența acesteia în legătură cu situațiile prevăzute la alin.(3), alin.(4) și la prezentul alineat.</w:t>
            </w:r>
          </w:p>
        </w:tc>
        <w:tc>
          <w:tcPr>
            <w:tcW w:w="2150" w:type="dxa"/>
            <w:vAlign w:val="center"/>
          </w:tcPr>
          <w:p w14:paraId="56CD5825" w14:textId="3814959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EBB6899"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CA19C0" w14:paraId="23570BB4" w14:textId="10769518" w:rsidTr="00D54F9A">
        <w:tc>
          <w:tcPr>
            <w:tcW w:w="4649" w:type="dxa"/>
            <w:gridSpan w:val="2"/>
            <w:vAlign w:val="center"/>
          </w:tcPr>
          <w:p w14:paraId="570F67E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plus, autoritatea competentă a statului membru gazdă poate sesiza ESMA cu privire la chestiune, care poate acționa în conformitate cu competențele ce îi sunt atribuite în temeiul articolului 19 din Regulamentul (UE) nr. 1095/2010.</w:t>
            </w:r>
          </w:p>
        </w:tc>
        <w:tc>
          <w:tcPr>
            <w:tcW w:w="4979" w:type="dxa"/>
            <w:gridSpan w:val="2"/>
            <w:vAlign w:val="center"/>
          </w:tcPr>
          <w:p w14:paraId="05119CA1" w14:textId="2209EE3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CNPF poate sesiza ESMA și solicita asistența acesteia în legătură cu situațiile prevăzute la alin.(3), alin.(4) și la prezentul alineat.</w:t>
            </w:r>
          </w:p>
          <w:p w14:paraId="0FB2773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(9) Adițional prevederilor alin. (3)-(7), CNPF poate sesiza ESMA cu privire la </w:t>
            </w:r>
            <w:proofErr w:type="spellStart"/>
            <w:r w:rsidRPr="006D6255">
              <w:rPr>
                <w:rFonts w:ascii="Times New Roman" w:hAnsi="Times New Roman" w:cs="Times New Roman"/>
                <w:lang w:val="ro-MD"/>
              </w:rPr>
              <w:t>situaţiile</w:t>
            </w:r>
            <w:proofErr w:type="spellEnd"/>
            <w:r w:rsidRPr="006D6255">
              <w:rPr>
                <w:rFonts w:ascii="Times New Roman" w:hAnsi="Times New Roman" w:cs="Times New Roman"/>
                <w:lang w:val="ro-MD"/>
              </w:rPr>
              <w:t xml:space="preserve"> respective.</w:t>
            </w:r>
          </w:p>
        </w:tc>
        <w:tc>
          <w:tcPr>
            <w:tcW w:w="2150" w:type="dxa"/>
            <w:vAlign w:val="center"/>
          </w:tcPr>
          <w:p w14:paraId="4C93A788" w14:textId="18CAE3F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8EFB99"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CA19C0" w14:paraId="2CAFA06B" w14:textId="7FD123EB" w:rsidTr="00D54F9A">
        <w:tc>
          <w:tcPr>
            <w:tcW w:w="4649" w:type="dxa"/>
            <w:gridSpan w:val="2"/>
            <w:vAlign w:val="center"/>
          </w:tcPr>
          <w:p w14:paraId="5D68BA2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În cazul în care autoritatea competentă a statului membru gazdă a unei piețe reglementate, a unui MTF sau a unui OTF are motive clare și demonstrabile să estimeze că această piață reglementată, acest MTF sau acest OMF încalcă obligațiile care îi revin în temeiul dispozițiilor adoptate în conformitate cu prezenta directivă, ea sesizează autoritatea competentă a statului membru de origine al pieței reglementate respective sau a MTF-ului sau OTF-ului respectiv.</w:t>
            </w:r>
          </w:p>
        </w:tc>
        <w:tc>
          <w:tcPr>
            <w:tcW w:w="4979" w:type="dxa"/>
            <w:gridSpan w:val="2"/>
            <w:vAlign w:val="center"/>
          </w:tcPr>
          <w:p w14:paraId="15BB3C9F" w14:textId="52B39E8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(6) În cazul în care CNPF, în calitate de autoritate competentă a statului membru gazdă a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a unui MTF sau a unui OTF, are motive clare şi întemeiate să considere că piaţa reglementată,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respectiv încalcă obligaţiile care îi revin în temeiul prezentei legi sau ale actelor normative emise în aplicarea acesteia, CNPF informează de îndată autoritatea competentă a statului membru de origine al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MTF-ului sau OTF-ului respectiv.</w:t>
            </w:r>
          </w:p>
        </w:tc>
        <w:tc>
          <w:tcPr>
            <w:tcW w:w="2150" w:type="dxa"/>
            <w:vAlign w:val="center"/>
          </w:tcPr>
          <w:p w14:paraId="4B11654B" w14:textId="1D766E3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567DDA9"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CA19C0" w14:paraId="15A170E1" w14:textId="0252555C" w:rsidTr="00D54F9A">
        <w:tc>
          <w:tcPr>
            <w:tcW w:w="4649" w:type="dxa"/>
            <w:gridSpan w:val="2"/>
            <w:vAlign w:val="center"/>
          </w:tcPr>
          <w:p w14:paraId="68AA04C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În cazul în care, în pofida măsurilor adoptate de autoritatea competentă a statului membru de origine sau din cauza faptului că aceste măsuri se dovedesc a fi inadecvate, piața reglementată, </w:t>
            </w:r>
            <w:r w:rsidRPr="006D6255">
              <w:rPr>
                <w:rFonts w:ascii="Times New Roman" w:hAnsi="Times New Roman" w:cs="Times New Roman"/>
                <w:lang w:val="ro-MD"/>
              </w:rPr>
              <w:lastRenderedPageBreak/>
              <w:t>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continuă să acționeze într-un mod care prejudiciază clar interesele investitorilor statului membru gazdă sau funcționarea ordonată a piețelor, autoritatea competentă a statului membru gazdă, după ce a informat autoritatea competentă a statului membru de origine, ia toate măsurile adecvate necesare pentru a proteja investitorii și buna funcționare a piețelor, ceea ce include posibilitatea de a împiedica piața reglementată sau 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ori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să își pună facilitățile la dispoziția participanților sau a membrilor la distanță stabiliți în statul membru gazdă. Comisia și ESMA sunt informate fără întârzieri nejustificate cu privire la aceste măsuri.</w:t>
            </w:r>
          </w:p>
        </w:tc>
        <w:tc>
          <w:tcPr>
            <w:tcW w:w="4979" w:type="dxa"/>
            <w:gridSpan w:val="2"/>
            <w:vAlign w:val="center"/>
          </w:tcPr>
          <w:p w14:paraId="5D874E2B" w14:textId="5CBB3F4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(7) În cazul în care, în pofida măsurilor adoptate de autoritatea competentă a statului membru de origine sau din cauza faptului că aceste măsuri se dovedesc a fi inadecvate sau insuficiente, piaţa reglementată, </w:t>
            </w:r>
            <w:r w:rsidRPr="006D6255">
              <w:rPr>
                <w:rFonts w:ascii="Times New Roman" w:hAnsi="Times New Roman" w:cs="Times New Roman"/>
                <w:lang w:val="ro-MD"/>
              </w:rPr>
              <w:lastRenderedPageBreak/>
              <w:t>MTF-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sau OTF-</w:t>
            </w:r>
            <w:proofErr w:type="spellStart"/>
            <w:r w:rsidRPr="006D6255">
              <w:rPr>
                <w:rFonts w:ascii="Times New Roman" w:hAnsi="Times New Roman" w:cs="Times New Roman"/>
                <w:lang w:val="ro-MD"/>
              </w:rPr>
              <w:t>ul</w:t>
            </w:r>
            <w:proofErr w:type="spellEnd"/>
            <w:r w:rsidRPr="006D6255">
              <w:rPr>
                <w:rFonts w:ascii="Times New Roman" w:hAnsi="Times New Roman" w:cs="Times New Roman"/>
                <w:lang w:val="ro-MD"/>
              </w:rPr>
              <w:t xml:space="preserve"> prevăzute la alin.(6) continuă să acţioneze într-un mod care prejudiciază interesele investitorilor din Republica Moldova sau funcţionarea ordonată 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CNPF:</w:t>
            </w:r>
          </w:p>
          <w:p w14:paraId="2ACEA0B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după informarea autorității competente a statului membru de origine, dispune toate măsurile adecvate necesare pentru a proteja investitorii şi pentru a menţine buna </w:t>
            </w:r>
            <w:proofErr w:type="spellStart"/>
            <w:r w:rsidRPr="006D6255">
              <w:rPr>
                <w:rFonts w:ascii="Times New Roman" w:hAnsi="Times New Roman" w:cs="Times New Roman"/>
                <w:lang w:val="ro-MD"/>
              </w:rPr>
              <w:t>funcţionare</w:t>
            </w:r>
            <w:proofErr w:type="spellEnd"/>
            <w:r w:rsidRPr="006D6255">
              <w:rPr>
                <w:rFonts w:ascii="Times New Roman" w:hAnsi="Times New Roman" w:cs="Times New Roman"/>
                <w:lang w:val="ro-MD"/>
              </w:rPr>
              <w:t xml:space="preserve"> 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inclusiv împiedicarea pieței reglementate, MTF-ului, sau a OTF-ului de a facilita accesul la distanță al participanţilor ori membrilor </w:t>
            </w:r>
            <w:proofErr w:type="spellStart"/>
            <w:r w:rsidRPr="006D6255">
              <w:rPr>
                <w:rFonts w:ascii="Times New Roman" w:hAnsi="Times New Roman" w:cs="Times New Roman"/>
                <w:lang w:val="ro-MD"/>
              </w:rPr>
              <w:t>stabiliţi</w:t>
            </w:r>
            <w:proofErr w:type="spellEnd"/>
            <w:r w:rsidRPr="006D6255">
              <w:rPr>
                <w:rFonts w:ascii="Times New Roman" w:hAnsi="Times New Roman" w:cs="Times New Roman"/>
                <w:lang w:val="ro-MD"/>
              </w:rPr>
              <w:t xml:space="preserve"> în Republica Moldova şi informează, fără întârzieri nejustificate, Comisia Europeană şi ESMA cu privire la aceste măsuri; şi</w:t>
            </w:r>
          </w:p>
        </w:tc>
        <w:tc>
          <w:tcPr>
            <w:tcW w:w="2150" w:type="dxa"/>
            <w:vAlign w:val="center"/>
          </w:tcPr>
          <w:p w14:paraId="53F83ED5" w14:textId="42BAB57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758F4D9D"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165  intră în vigoare la data intrării în vigoare a Tratatului de </w:t>
            </w:r>
            <w:r w:rsidRPr="006D6255">
              <w:rPr>
                <w:rFonts w:ascii="Times New Roman" w:hAnsi="Times New Roman" w:cs="Times New Roman"/>
                <w:lang w:val="ro-MD"/>
              </w:rPr>
              <w:lastRenderedPageBreak/>
              <w:t>aderare a Republicii Moldova la UE.</w:t>
            </w:r>
          </w:p>
        </w:tc>
      </w:tr>
      <w:tr w:rsidR="00D8530C" w:rsidRPr="00CA19C0" w14:paraId="146D682E" w14:textId="6A7C1CA1" w:rsidTr="00D54F9A">
        <w:tc>
          <w:tcPr>
            <w:tcW w:w="4649" w:type="dxa"/>
            <w:gridSpan w:val="2"/>
            <w:vAlign w:val="center"/>
          </w:tcPr>
          <w:p w14:paraId="6D74307E"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În plus, autoritatea competentă a statului membru gazdă poate sesiza ESMA cu privire la chestiune, care poate acționa în conformitate cu competențele ce îi sunt atribuite în temeiul articolului 19 din Regulamentul (UE) nr. 1095/2010.</w:t>
            </w:r>
          </w:p>
        </w:tc>
        <w:tc>
          <w:tcPr>
            <w:tcW w:w="4979" w:type="dxa"/>
            <w:gridSpan w:val="2"/>
            <w:vAlign w:val="center"/>
          </w:tcPr>
          <w:p w14:paraId="1D7539ED" w14:textId="6DF662F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este în drept să sesizeze și să solicite asistența ESMA.</w:t>
            </w:r>
          </w:p>
        </w:tc>
        <w:tc>
          <w:tcPr>
            <w:tcW w:w="2150" w:type="dxa"/>
            <w:vAlign w:val="center"/>
          </w:tcPr>
          <w:p w14:paraId="353BFF28" w14:textId="5E594E87"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opționale</w:t>
            </w:r>
          </w:p>
        </w:tc>
        <w:tc>
          <w:tcPr>
            <w:tcW w:w="2937" w:type="dxa"/>
            <w:vAlign w:val="center"/>
          </w:tcPr>
          <w:p w14:paraId="59B87500" w14:textId="77777777" w:rsidR="00D8530C" w:rsidRPr="006D6255" w:rsidRDefault="00D8530C" w:rsidP="00D8530C">
            <w:pPr>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CA19C0" w14:paraId="418B7765" w14:textId="187C8B41" w:rsidTr="00D54F9A">
        <w:tc>
          <w:tcPr>
            <w:tcW w:w="4649" w:type="dxa"/>
            <w:gridSpan w:val="2"/>
            <w:vAlign w:val="center"/>
          </w:tcPr>
          <w:p w14:paraId="444264C2"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(4)   Orice măsură luată în temeiul alineatelor (1), (2) sau (3) și care presupune sancțiuni sau restricții pentru activitățile unei firme de investiții sau ale unei piețe reglementate este justificată în mod corespunzător și comunicată firmei de investiții sau pieței reglementate respective.</w:t>
            </w:r>
          </w:p>
        </w:tc>
        <w:tc>
          <w:tcPr>
            <w:tcW w:w="4979" w:type="dxa"/>
            <w:gridSpan w:val="2"/>
            <w:vAlign w:val="center"/>
          </w:tcPr>
          <w:p w14:paraId="42203B38" w14:textId="4CA1C39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(8) Orice măsură luată în temeiul alin.(1)-(7) şi care presupune </w:t>
            </w:r>
            <w:proofErr w:type="spellStart"/>
            <w:r w:rsidRPr="006D6255">
              <w:rPr>
                <w:rFonts w:ascii="Times New Roman" w:hAnsi="Times New Roman" w:cs="Times New Roman"/>
                <w:lang w:val="ro-MD"/>
              </w:rPr>
              <w:t>sancţiuni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restricţii</w:t>
            </w:r>
            <w:proofErr w:type="spellEnd"/>
            <w:r w:rsidRPr="006D6255">
              <w:rPr>
                <w:rFonts w:ascii="Times New Roman" w:hAnsi="Times New Roman" w:cs="Times New Roman"/>
                <w:lang w:val="ro-MD"/>
              </w:rPr>
              <w:t xml:space="preserve"> pentru serviciile şi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unei firme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ale unei </w:t>
            </w:r>
            <w:proofErr w:type="spellStart"/>
            <w:r w:rsidRPr="006D6255">
              <w:rPr>
                <w:rFonts w:ascii="Times New Roman" w:hAnsi="Times New Roman" w:cs="Times New Roman"/>
                <w:lang w:val="ro-MD"/>
              </w:rPr>
              <w:t>pieţe</w:t>
            </w:r>
            <w:proofErr w:type="spellEnd"/>
            <w:r w:rsidRPr="006D6255">
              <w:rPr>
                <w:rFonts w:ascii="Times New Roman" w:hAnsi="Times New Roman" w:cs="Times New Roman"/>
                <w:lang w:val="ro-MD"/>
              </w:rPr>
              <w:t xml:space="preserve"> reglementate este justificată în mod corespunzător şi comunicată firmei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w:t>
            </w:r>
            <w:proofErr w:type="spellStart"/>
            <w:r w:rsidRPr="006D6255">
              <w:rPr>
                <w:rFonts w:ascii="Times New Roman" w:hAnsi="Times New Roman" w:cs="Times New Roman"/>
                <w:lang w:val="ro-MD"/>
              </w:rPr>
              <w:t>pieţei</w:t>
            </w:r>
            <w:proofErr w:type="spellEnd"/>
            <w:r w:rsidRPr="006D6255">
              <w:rPr>
                <w:rFonts w:ascii="Times New Roman" w:hAnsi="Times New Roman" w:cs="Times New Roman"/>
                <w:lang w:val="ro-MD"/>
              </w:rPr>
              <w:t xml:space="preserve"> reglementate respective.</w:t>
            </w:r>
          </w:p>
        </w:tc>
        <w:tc>
          <w:tcPr>
            <w:tcW w:w="2150" w:type="dxa"/>
            <w:vAlign w:val="center"/>
          </w:tcPr>
          <w:p w14:paraId="698CBDE4" w14:textId="150FE41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75DB8E8" w14:textId="77777777" w:rsidR="00D8530C" w:rsidRPr="006D6255" w:rsidRDefault="00D8530C" w:rsidP="00D8530C">
            <w:pPr>
              <w:ind w:right="33"/>
              <w:jc w:val="both"/>
              <w:rPr>
                <w:rFonts w:ascii="Times New Roman" w:hAnsi="Times New Roman" w:cs="Times New Roman"/>
                <w:lang w:val="ro-MD"/>
              </w:rPr>
            </w:pPr>
            <w:r w:rsidRPr="006D6255">
              <w:rPr>
                <w:rFonts w:ascii="Times New Roman" w:hAnsi="Times New Roman" w:cs="Times New Roman"/>
                <w:lang w:val="ro-MD"/>
              </w:rPr>
              <w:t>Prevederile articolului 165  intră în vigoare la data intrării în vigoare a Tratatului de aderare a Republicii Moldova la UE.</w:t>
            </w:r>
          </w:p>
        </w:tc>
      </w:tr>
      <w:tr w:rsidR="00D8530C" w:rsidRPr="00CA19C0" w14:paraId="2859E1D0" w14:textId="2A429E90" w:rsidTr="00D54F9A">
        <w:tc>
          <w:tcPr>
            <w:tcW w:w="4649" w:type="dxa"/>
            <w:gridSpan w:val="2"/>
            <w:vAlign w:val="center"/>
          </w:tcPr>
          <w:p w14:paraId="1E7032B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87</w:t>
            </w:r>
          </w:p>
          <w:p w14:paraId="5157365B"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Cooperarea și schimbul de informații cu ESMA</w:t>
            </w:r>
          </w:p>
          <w:p w14:paraId="19CD15A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Autoritățile competente cooperează cu ESMA în sensul prezentei directive, în conformitate cu Regulamentul (UE) nr. 1095/2010.</w:t>
            </w:r>
          </w:p>
          <w:p w14:paraId="6BC48447"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6D13851C" w14:textId="54BD562F"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158. Obligații de cooperare</w:t>
            </w:r>
          </w:p>
          <w:p w14:paraId="20E683FA"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(17) CNPF cooperează cu ESMA în sensul prezentei legi și îi furnizează acestea, fără întârzieri nejustificate,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pentru îndeplinirea sarcinilor care îi revin, în conformitate cu și în temeiul reglementărilor UE aplicabile.</w:t>
            </w:r>
          </w:p>
          <w:p w14:paraId="6219B7FC" w14:textId="09F9D26D"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0FB43B3B" w14:textId="174D178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p w14:paraId="10510381" w14:textId="77777777" w:rsidR="00D8530C" w:rsidRPr="006D6255" w:rsidRDefault="00D8530C" w:rsidP="00D8530C">
            <w:pPr>
              <w:ind w:right="28"/>
              <w:rPr>
                <w:rFonts w:ascii="Times New Roman" w:hAnsi="Times New Roman" w:cs="Times New Roman"/>
                <w:lang w:val="ro-MD"/>
              </w:rPr>
            </w:pPr>
          </w:p>
          <w:p w14:paraId="0F0020C4" w14:textId="77777777" w:rsidR="00D8530C" w:rsidRPr="006D6255" w:rsidRDefault="00D8530C" w:rsidP="00D8530C">
            <w:pPr>
              <w:ind w:right="28"/>
              <w:rPr>
                <w:rFonts w:ascii="Times New Roman" w:hAnsi="Times New Roman" w:cs="Times New Roman"/>
                <w:lang w:val="ro-MD"/>
              </w:rPr>
            </w:pPr>
          </w:p>
          <w:p w14:paraId="12F5BBD3" w14:textId="77777777" w:rsidR="00D8530C" w:rsidRPr="006D6255" w:rsidRDefault="00D8530C" w:rsidP="00D8530C">
            <w:pPr>
              <w:ind w:right="28"/>
              <w:rPr>
                <w:rFonts w:ascii="Times New Roman" w:hAnsi="Times New Roman" w:cs="Times New Roman"/>
                <w:lang w:val="ro-MD"/>
              </w:rPr>
            </w:pPr>
          </w:p>
          <w:p w14:paraId="78333F1A" w14:textId="77777777" w:rsidR="00D8530C" w:rsidRPr="006D6255" w:rsidRDefault="00D8530C" w:rsidP="00D8530C">
            <w:pPr>
              <w:ind w:right="28"/>
              <w:jc w:val="center"/>
              <w:rPr>
                <w:rFonts w:ascii="Times New Roman" w:hAnsi="Times New Roman" w:cs="Times New Roman"/>
                <w:lang w:val="ro-MD"/>
              </w:rPr>
            </w:pPr>
          </w:p>
        </w:tc>
        <w:tc>
          <w:tcPr>
            <w:tcW w:w="2937" w:type="dxa"/>
            <w:vAlign w:val="center"/>
          </w:tcPr>
          <w:p w14:paraId="6108C426"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158 şi 166  intră în vigoare la data intrării în vigoare a Tratatului de aderare a Republicii Moldova la UE.</w:t>
            </w:r>
          </w:p>
        </w:tc>
      </w:tr>
      <w:tr w:rsidR="00D8530C" w:rsidRPr="00CA19C0" w14:paraId="3E7CBA19" w14:textId="4D02E5B5" w:rsidTr="00D54F9A">
        <w:tc>
          <w:tcPr>
            <w:tcW w:w="4649" w:type="dxa"/>
            <w:gridSpan w:val="2"/>
            <w:vAlign w:val="center"/>
          </w:tcPr>
          <w:p w14:paraId="1B38B3A5"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(2)   Autoritățile competente furnizează ESMA fără întârzieri nejustificate toate informațiile necesare pentru îndeplinirea sarcinilor care îi revin în temeiul prezentei directive și al Regulamentului </w:t>
            </w:r>
            <w:r w:rsidRPr="006D6255">
              <w:rPr>
                <w:rFonts w:ascii="Times New Roman" w:hAnsi="Times New Roman" w:cs="Times New Roman"/>
                <w:lang w:val="ro-MD"/>
              </w:rPr>
              <w:lastRenderedPageBreak/>
              <w:t>(UE) nr. 600/2014 și în conformitate cu articolele 35 și 36 din Regulamentul (UE) nr. 1095/2010.</w:t>
            </w:r>
          </w:p>
        </w:tc>
        <w:tc>
          <w:tcPr>
            <w:tcW w:w="4979" w:type="dxa"/>
            <w:gridSpan w:val="2"/>
            <w:vAlign w:val="center"/>
          </w:tcPr>
          <w:p w14:paraId="69507491" w14:textId="5F7C874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(17) CNPF cooperează cu ESMA în sensul prezentei legi și îi furnizează acestea, fără întârzieri nejustificate, toate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necesare pentru îndeplinirea </w:t>
            </w:r>
            <w:r w:rsidRPr="006D6255">
              <w:rPr>
                <w:rFonts w:ascii="Times New Roman" w:hAnsi="Times New Roman" w:cs="Times New Roman"/>
                <w:lang w:val="ro-MD"/>
              </w:rPr>
              <w:lastRenderedPageBreak/>
              <w:t>sarcinilor care îi revin, în conformitate cu și în temeiul reglementărilor UE aplicabile.</w:t>
            </w:r>
          </w:p>
        </w:tc>
        <w:tc>
          <w:tcPr>
            <w:tcW w:w="2150" w:type="dxa"/>
            <w:vAlign w:val="center"/>
          </w:tcPr>
          <w:p w14:paraId="4E94BE49" w14:textId="205E945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B54C7AB"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Prevederile articolului 158  intră în vigoare la data intrării în vigoare a Tratatului de </w:t>
            </w:r>
            <w:r w:rsidRPr="006D6255">
              <w:rPr>
                <w:rFonts w:ascii="Times New Roman" w:hAnsi="Times New Roman" w:cs="Times New Roman"/>
                <w:lang w:val="ro-MD"/>
              </w:rPr>
              <w:lastRenderedPageBreak/>
              <w:t>aderare a Republicii Moldova la UE.</w:t>
            </w:r>
          </w:p>
        </w:tc>
      </w:tr>
      <w:tr w:rsidR="00D8530C" w:rsidRPr="00CA19C0" w14:paraId="779A0A72" w14:textId="5F3A80C4" w:rsidTr="00D54F9A">
        <w:tc>
          <w:tcPr>
            <w:tcW w:w="4649" w:type="dxa"/>
            <w:gridSpan w:val="2"/>
            <w:vAlign w:val="center"/>
          </w:tcPr>
          <w:p w14:paraId="51FC15CA" w14:textId="77777777" w:rsidR="00D8530C" w:rsidRPr="006D6255" w:rsidRDefault="00D8530C" w:rsidP="00D8530C">
            <w:pPr>
              <w:tabs>
                <w:tab w:val="left" w:pos="201"/>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87a</w:t>
            </w:r>
          </w:p>
          <w:p w14:paraId="4EDCD5E0" w14:textId="77777777" w:rsidR="00D8530C" w:rsidRPr="006D6255" w:rsidRDefault="00D8530C" w:rsidP="00D8530C">
            <w:pPr>
              <w:tabs>
                <w:tab w:val="left" w:pos="201"/>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Punerea la dispoziție a informațiilor în punctul unic de acces european</w:t>
            </w:r>
          </w:p>
          <w:p w14:paraId="0905D702"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(1)   De la 10 ianuarie 2030, statele membre se asigură că, atunci când publică orice informație menționată la articolul 27 alineatele (3) și (6), la articolul 33 alineatul (3) literele (c), (d) și (f) și la articolul 46 alineatul (2) din prezenta directivă, firmele de investiții, operatorii de piață sau emitenții transmit concomitent informațiile respective organismului de colectare relevant menționat la alineatul (3) de la prezentul articol pentru a fi puse la dispoziție în punctul unic de acces european (ESAP) înființat în temeiul Regulamentului (UE) 2023/2859 al Parlamentului European și al Consiliului ( 15).</w:t>
            </w:r>
          </w:p>
        </w:tc>
        <w:tc>
          <w:tcPr>
            <w:tcW w:w="4979" w:type="dxa"/>
            <w:gridSpan w:val="2"/>
            <w:vAlign w:val="center"/>
          </w:tcPr>
          <w:p w14:paraId="40161908" w14:textId="1B01098C"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166. Punerea la dispoziție a informațiilor în ESAP</w:t>
            </w:r>
          </w:p>
          <w:p w14:paraId="2ACB0F51" w14:textId="67EE0DD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Firmele de investiții, operatorii de piață și emitenții au obligația ca, la publicarea oricărei informații prevăzute la art.58 alin.(4), art.87 alin.(5)</w:t>
            </w:r>
            <w:r w:rsidR="00A902F9">
              <w:rPr>
                <w:rFonts w:ascii="Times New Roman" w:hAnsi="Times New Roman" w:cs="Times New Roman"/>
                <w:lang w:val="ro-MD"/>
              </w:rPr>
              <w:t xml:space="preserve">, </w:t>
            </w:r>
            <w:r w:rsidR="00A902F9" w:rsidRPr="00A902F9">
              <w:rPr>
                <w:rFonts w:ascii="Times New Roman" w:hAnsi="Times New Roman" w:cs="Times New Roman"/>
                <w:lang w:val="ro-MD"/>
              </w:rPr>
              <w:t>art.100 alin.(3), art.110 alin.(3)</w:t>
            </w:r>
            <w:r w:rsidRPr="006D6255">
              <w:rPr>
                <w:rFonts w:ascii="Times New Roman" w:hAnsi="Times New Roman" w:cs="Times New Roman"/>
                <w:lang w:val="ro-MD"/>
              </w:rPr>
              <w:t xml:space="preserve"> și art.111 alin.(3)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 și f) din prezenta lege, să transmită concomitent informațiile respective către CNPF, în calitate de organism de colectare relevant, în sensul prevăzut de reglementările UE aplicabile, pentru a fi puse la dispoziție în punctul unic de acces european (</w:t>
            </w:r>
            <w:r w:rsidR="00A902F9">
              <w:rPr>
                <w:rFonts w:ascii="Times New Roman" w:hAnsi="Times New Roman" w:cs="Times New Roman"/>
                <w:lang w:val="ro-MD"/>
              </w:rPr>
              <w:t xml:space="preserve">în continuare – </w:t>
            </w:r>
            <w:r w:rsidRPr="006D6255">
              <w:rPr>
                <w:rFonts w:ascii="Times New Roman" w:hAnsi="Times New Roman" w:cs="Times New Roman"/>
                <w:lang w:val="ro-MD"/>
              </w:rPr>
              <w:t>ESAP).</w:t>
            </w:r>
          </w:p>
        </w:tc>
        <w:tc>
          <w:tcPr>
            <w:tcW w:w="2150" w:type="dxa"/>
            <w:vAlign w:val="center"/>
          </w:tcPr>
          <w:p w14:paraId="4B174DDF" w14:textId="4E9049C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8134DB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166  intră în vigoare la data intrării în vigoare a Tratatului de aderare a Republicii Moldova la UE.</w:t>
            </w:r>
          </w:p>
        </w:tc>
      </w:tr>
      <w:tr w:rsidR="00D8530C" w:rsidRPr="00CA19C0" w14:paraId="2962B416" w14:textId="34F33088" w:rsidTr="00D54F9A">
        <w:tc>
          <w:tcPr>
            <w:tcW w:w="4649" w:type="dxa"/>
            <w:gridSpan w:val="2"/>
            <w:vAlign w:val="center"/>
          </w:tcPr>
          <w:p w14:paraId="6B8FBFDB"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informațiile respectă cerințele următoare:</w:t>
            </w:r>
          </w:p>
          <w:p w14:paraId="04C02BEC"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(a) sunt prezentate într-un format care permite extragerea de date, în sensul definiției de la articolul 2 punctul 3 din Regulamentul (UE) 2023/2859, sau, în cazul în care acest lucru este prevăzut de dreptul Uniunii, într-un format prelucrabil automat, în sensul definiției de la articolul 2 punctul 4 din regulamentul respectiv;</w:t>
            </w:r>
          </w:p>
          <w:p w14:paraId="5B61BDD9"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sunt însoțite de fiecare dintre următoarele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w:t>
            </w:r>
          </w:p>
          <w:p w14:paraId="4FBD01C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 toate denumirile firmei de investiții, ale operatorului de piață sau ale emitentului la care se referă informațiile;</w:t>
            </w:r>
          </w:p>
          <w:p w14:paraId="20F90D6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(ii) identificatorul entității juridice al firmei de investiții, al operatorului de piață sau al emitentului, astfel cum este precizat în temeiul </w:t>
            </w:r>
            <w:r w:rsidRPr="006D6255">
              <w:rPr>
                <w:rFonts w:ascii="Times New Roman" w:hAnsi="Times New Roman" w:cs="Times New Roman"/>
                <w:lang w:val="ro-MD"/>
              </w:rPr>
              <w:lastRenderedPageBreak/>
              <w:t>articolului 7 alineatul (4) litera (b) din Regulamentul (UE) 2023/2859;</w:t>
            </w:r>
          </w:p>
          <w:p w14:paraId="0D82E19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(iii) categoria de dimensiune a firmei de investiții, a operatorului de piață sau a emitentului, astfel cum este precizată în temeiul articolului 7 alineatul (4) litera (d) din regulamentul respectiv;</w:t>
            </w:r>
          </w:p>
          <w:p w14:paraId="711401F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(iv) tipul de informații, astfel cum sunt clasificate în temeiul articolului 7 alineatul (4) litera (c) din regulamentul respectiv;</w:t>
            </w:r>
          </w:p>
          <w:p w14:paraId="279B4FF9" w14:textId="77777777" w:rsidR="00D8530C" w:rsidRPr="006D6255" w:rsidRDefault="00D8530C" w:rsidP="00D8530C">
            <w:pPr>
              <w:tabs>
                <w:tab w:val="left" w:pos="201"/>
                <w:tab w:val="left" w:pos="13500"/>
              </w:tabs>
              <w:jc w:val="both"/>
              <w:rPr>
                <w:rFonts w:ascii="Times New Roman" w:hAnsi="Times New Roman" w:cs="Times New Roman"/>
                <w:i/>
                <w:iCs/>
                <w:lang w:val="ro-MD"/>
              </w:rPr>
            </w:pPr>
            <w:r w:rsidRPr="006D6255">
              <w:rPr>
                <w:rFonts w:ascii="Times New Roman" w:hAnsi="Times New Roman" w:cs="Times New Roman"/>
                <w:lang w:val="ro-MD"/>
              </w:rPr>
              <w:t>(v) o mențiune care să indice dacă informațiile conțin date cu caracter personal.</w:t>
            </w:r>
          </w:p>
        </w:tc>
        <w:tc>
          <w:tcPr>
            <w:tcW w:w="4979" w:type="dxa"/>
            <w:gridSpan w:val="2"/>
            <w:vAlign w:val="center"/>
          </w:tcPr>
          <w:p w14:paraId="0C57B9A2" w14:textId="258AB15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(2) Informațiile transmise către CNPF în temeiul alin.(1) trebuie:</w:t>
            </w:r>
          </w:p>
          <w:p w14:paraId="1C793BD8" w14:textId="2B6D50F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să fie prezentate într-un format care permite extragerea de date, în sensul definiției din reglementările UE aplicabile;</w:t>
            </w:r>
          </w:p>
          <w:p w14:paraId="71F98596" w14:textId="6D3D3296"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să fie însoțite de fiecare dintre următoarele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w:t>
            </w:r>
          </w:p>
          <w:p w14:paraId="0C86CD92" w14:textId="43B8C21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toate denumirile firmei de investiții, ale operatorului de piață sau ale emitentului la care se referă informațiile;</w:t>
            </w:r>
          </w:p>
          <w:p w14:paraId="2A891A1B" w14:textId="3FBC360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w:t>
            </w:r>
            <w:r w:rsidR="00A902F9">
              <w:rPr>
                <w:rFonts w:ascii="Times New Roman" w:hAnsi="Times New Roman" w:cs="Times New Roman"/>
                <w:lang w:val="ro-MD"/>
              </w:rPr>
              <w:t xml:space="preserve">dacă e cazul, </w:t>
            </w:r>
            <w:r w:rsidRPr="006D6255">
              <w:rPr>
                <w:rFonts w:ascii="Times New Roman" w:hAnsi="Times New Roman" w:cs="Times New Roman"/>
                <w:lang w:val="ro-MD"/>
              </w:rPr>
              <w:t>identificatorul entității juridice al firmei de investiții, al operatorului de piață sau al emitentului, astfel cum este determinat în conformitate reglementările UE aplicabile;</w:t>
            </w:r>
          </w:p>
          <w:p w14:paraId="68BB3CE5" w14:textId="421E65A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c) categoria de dimensiune a firmei de investiții, a operatorului de piață sau a emitentului, astfel cum este determinată în conformitate reglementările UE aplicabile;</w:t>
            </w:r>
          </w:p>
          <w:p w14:paraId="721C1B25" w14:textId="5809529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d) tipul de informații, astfel cum sunt clasificate în conformitate reglementările UE aplicabile;</w:t>
            </w:r>
          </w:p>
          <w:p w14:paraId="3B4A413E" w14:textId="08961E5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e) o mențiune care să indice dacă informațiile conțin date cu caracter personal.</w:t>
            </w:r>
          </w:p>
        </w:tc>
        <w:tc>
          <w:tcPr>
            <w:tcW w:w="2150" w:type="dxa"/>
            <w:vAlign w:val="center"/>
          </w:tcPr>
          <w:p w14:paraId="2AB5C975" w14:textId="138F5F6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AFE507E"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166  intră în vigoare la data intrării în vigoare a Tratatului de aderare a Republicii Moldova la UE.</w:t>
            </w:r>
          </w:p>
        </w:tc>
      </w:tr>
      <w:tr w:rsidR="00D8530C" w:rsidRPr="00CA19C0" w14:paraId="45957DBB" w14:textId="5173CB42" w:rsidTr="00D54F9A">
        <w:tc>
          <w:tcPr>
            <w:tcW w:w="4649" w:type="dxa"/>
            <w:gridSpan w:val="2"/>
            <w:vAlign w:val="center"/>
          </w:tcPr>
          <w:p w14:paraId="4AA38051"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(2)   În sensul alineatului (1) litera (b) punctul (ii), statele membre se asigură că firmele de investiții, operatorii de piață și emitenții obțin un identificator al entității juridice.</w:t>
            </w:r>
          </w:p>
        </w:tc>
        <w:tc>
          <w:tcPr>
            <w:tcW w:w="4979" w:type="dxa"/>
            <w:gridSpan w:val="2"/>
            <w:vAlign w:val="center"/>
          </w:tcPr>
          <w:p w14:paraId="7D7E7279" w14:textId="0BD3DCE9"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166. Punerea la dispoziție a informațiilor în ESAP</w:t>
            </w:r>
          </w:p>
          <w:p w14:paraId="76FA7DFF" w14:textId="232ED85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În sensul alin.(2) pct.2) </w:t>
            </w:r>
            <w:proofErr w:type="spellStart"/>
            <w:r w:rsidRPr="006D6255">
              <w:rPr>
                <w:rFonts w:ascii="Times New Roman" w:hAnsi="Times New Roman" w:cs="Times New Roman"/>
                <w:lang w:val="ro-MD"/>
              </w:rPr>
              <w:t>lit.b</w:t>
            </w:r>
            <w:proofErr w:type="spellEnd"/>
            <w:r w:rsidRPr="006D6255">
              <w:rPr>
                <w:rFonts w:ascii="Times New Roman" w:hAnsi="Times New Roman" w:cs="Times New Roman"/>
                <w:lang w:val="ro-MD"/>
              </w:rPr>
              <w:t>), firmele de investiții, operatorii de piață și emitenții au obligația de a obține un identificator al entității juridice.</w:t>
            </w:r>
          </w:p>
        </w:tc>
        <w:tc>
          <w:tcPr>
            <w:tcW w:w="2150" w:type="dxa"/>
            <w:vAlign w:val="center"/>
          </w:tcPr>
          <w:p w14:paraId="02C08B2A" w14:textId="582B17A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FA7708C"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166  intră în vigoare la data intrării în vigoare a Tratatului de aderare a Republicii Moldova la UE.</w:t>
            </w:r>
          </w:p>
        </w:tc>
      </w:tr>
      <w:tr w:rsidR="00D8530C" w:rsidRPr="00CA19C0" w14:paraId="2455DBA4" w14:textId="388B2C7F" w:rsidTr="00D54F9A">
        <w:trPr>
          <w:trHeight w:val="2760"/>
        </w:trPr>
        <w:tc>
          <w:tcPr>
            <w:tcW w:w="4649" w:type="dxa"/>
            <w:gridSpan w:val="2"/>
            <w:vAlign w:val="center"/>
          </w:tcPr>
          <w:p w14:paraId="13055BBC"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(3)   Până la 9 ianuarie 2030, în scopul punerii la dispoziție în ESAP a informațiilor menționate la articolul 27 alineatele (3) și (6) și la articolul 33 alineatul (3) literele (c), (d) și (f) ale prezentei directive, statele membre numesc cel puțin un organism de colectare, în sensul definiției de la articolul 2 punctul 2 din Regulamentul (UE) 2023/2859, și notifică ESMA în acest sens.</w:t>
            </w:r>
          </w:p>
          <w:p w14:paraId="4F9CE4E2"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În scopul punerii la dispoziție în ESAP a informațiilor menționate la articolul 46 alineatul (2) din prezenta directivă, autoritatea competentă este organism de colectare, în sensul definiției de la articolul 2 punctul 2 din Regulamentul (UE) 2023/2859.</w:t>
            </w:r>
          </w:p>
        </w:tc>
        <w:tc>
          <w:tcPr>
            <w:tcW w:w="4979" w:type="dxa"/>
            <w:gridSpan w:val="2"/>
            <w:vAlign w:val="center"/>
          </w:tcPr>
          <w:p w14:paraId="510584AC" w14:textId="1537E09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Firmele de investiții, operatorii de piață și emitenții au obligația ca, la publicarea oricărei informații prevăzute la art.58 alin.(4), art.87 alin.(5)</w:t>
            </w:r>
            <w:r w:rsidR="00CB525D">
              <w:rPr>
                <w:rFonts w:ascii="Times New Roman" w:hAnsi="Times New Roman" w:cs="Times New Roman"/>
                <w:lang w:val="ro-MD"/>
              </w:rPr>
              <w:t xml:space="preserve">, </w:t>
            </w:r>
            <w:r w:rsidR="00CB525D" w:rsidRPr="00A902F9">
              <w:rPr>
                <w:rFonts w:ascii="Times New Roman" w:hAnsi="Times New Roman" w:cs="Times New Roman"/>
                <w:lang w:val="ro-MD"/>
              </w:rPr>
              <w:t>art.100 alin.(3), art.110 alin.(3)</w:t>
            </w:r>
            <w:r w:rsidRPr="006D6255">
              <w:rPr>
                <w:rFonts w:ascii="Times New Roman" w:hAnsi="Times New Roman" w:cs="Times New Roman"/>
                <w:lang w:val="ro-MD"/>
              </w:rPr>
              <w:t xml:space="preserve"> și art.111 alin.(3) </w:t>
            </w:r>
            <w:proofErr w:type="spellStart"/>
            <w:r w:rsidRPr="006D6255">
              <w:rPr>
                <w:rFonts w:ascii="Times New Roman" w:hAnsi="Times New Roman" w:cs="Times New Roman"/>
                <w:lang w:val="ro-MD"/>
              </w:rPr>
              <w:t>lit.c</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lit.d</w:t>
            </w:r>
            <w:proofErr w:type="spellEnd"/>
            <w:r w:rsidRPr="006D6255">
              <w:rPr>
                <w:rFonts w:ascii="Times New Roman" w:hAnsi="Times New Roman" w:cs="Times New Roman"/>
                <w:lang w:val="ro-MD"/>
              </w:rPr>
              <w:t>) și f) din prezenta lege, să transmită concomitent informațiile respective către CNPF, în calitate de organism de colectare relevant, în sensul prevăzut de reglementările UE aplicabile, pentru a fi puse la dispoziție în punctul unic de acces european (ESAP).</w:t>
            </w:r>
          </w:p>
        </w:tc>
        <w:tc>
          <w:tcPr>
            <w:tcW w:w="2150" w:type="dxa"/>
            <w:vAlign w:val="center"/>
          </w:tcPr>
          <w:p w14:paraId="5BBF9AC4" w14:textId="3F7034F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0A13AB3"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166  intră în vigoare la data intrării în vigoare a Tratatului de aderare a Republicii Moldova la UE.</w:t>
            </w:r>
          </w:p>
        </w:tc>
      </w:tr>
      <w:tr w:rsidR="00D8530C" w:rsidRPr="00CA19C0" w14:paraId="1029CB71" w14:textId="268A788D" w:rsidTr="00D54F9A">
        <w:tc>
          <w:tcPr>
            <w:tcW w:w="4649" w:type="dxa"/>
            <w:gridSpan w:val="2"/>
            <w:vAlign w:val="center"/>
          </w:tcPr>
          <w:p w14:paraId="0CD7EAAA"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De la 10 ianuarie 2030, statele membre se asigură că informațiile menționate la articolul 32 alineatul (2) primul paragraf, la articolul 52 alineatul (2) și la articolul 71 alineatele (1) și (2) din prezenta directivă sunt puse la dispoziție în ESAP. În acest scop, autoritatea competentă este </w:t>
            </w:r>
            <w:r w:rsidRPr="006D6255">
              <w:rPr>
                <w:rFonts w:ascii="Times New Roman" w:hAnsi="Times New Roman" w:cs="Times New Roman"/>
                <w:lang w:val="ro-MD"/>
              </w:rPr>
              <w:lastRenderedPageBreak/>
              <w:t>organism de colectare, în sensul definiției de la articolul 2 punctul 2 din Regulamentul (UE) 2023/2859.</w:t>
            </w:r>
          </w:p>
          <w:p w14:paraId="52522531"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informațiile respectă cerințele următoare:</w:t>
            </w:r>
          </w:p>
          <w:p w14:paraId="3469B3CD"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(a) sunt prezentate într-un format care permite extragerea de date, în sensul definiției de la articolul 2 punctul 3 din Regulamentul (UE) 2023/2859;</w:t>
            </w:r>
          </w:p>
          <w:p w14:paraId="562381A2"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sunt însoțite de următoarele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w:t>
            </w:r>
          </w:p>
          <w:p w14:paraId="2B310C9A"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 toate denumirile firmei de investiții sau ale operatorului de piață la care se referă informațiile;</w:t>
            </w:r>
          </w:p>
          <w:p w14:paraId="13BD473D"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 dacă este cazul, identificatorul entității juridice al firmei de investiții sau al operatorului de piață, astfel cum este precizat în temeiul articolului 7 alineatul (4) litera (b) din Regulamentul (UE) 2023/2859;</w:t>
            </w:r>
          </w:p>
          <w:p w14:paraId="5F62BA16"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(iii) tipul de informații, astfel cum sunt clasificate în temeiul articolului 7 alineatul (4) litera (c) din regulamentul respectiv;</w:t>
            </w:r>
          </w:p>
          <w:p w14:paraId="6989D068"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(iv) o mențiune care să indice dacă informațiile conțin date cu caracter personal.</w:t>
            </w:r>
          </w:p>
        </w:tc>
        <w:tc>
          <w:tcPr>
            <w:tcW w:w="4979" w:type="dxa"/>
            <w:gridSpan w:val="2"/>
            <w:vAlign w:val="center"/>
          </w:tcPr>
          <w:p w14:paraId="670D0DA1" w14:textId="70C4112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(2) Informațiile transmise către CNPF în temeiul alin.(1) trebuie:</w:t>
            </w:r>
          </w:p>
          <w:p w14:paraId="7AD0D03F" w14:textId="7DA58D95"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1</w:t>
            </w:r>
            <w:r w:rsidR="00D8530C" w:rsidRPr="006D6255">
              <w:rPr>
                <w:rFonts w:ascii="Times New Roman" w:hAnsi="Times New Roman" w:cs="Times New Roman"/>
                <w:lang w:val="ro-MD"/>
              </w:rPr>
              <w:t>) să fie prezentate într-un format care permite extragerea de date, în sensul definiției din reglementările UE aplicabile;</w:t>
            </w:r>
          </w:p>
          <w:p w14:paraId="37D1FD45" w14:textId="533576C7"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lastRenderedPageBreak/>
              <w:t>2</w:t>
            </w:r>
            <w:r w:rsidR="00D8530C" w:rsidRPr="006D6255">
              <w:rPr>
                <w:rFonts w:ascii="Times New Roman" w:hAnsi="Times New Roman" w:cs="Times New Roman"/>
                <w:lang w:val="ro-MD"/>
              </w:rPr>
              <w:t xml:space="preserve">) să fie însoțite de fiecare dintre următoarele </w:t>
            </w:r>
            <w:proofErr w:type="spellStart"/>
            <w:r w:rsidR="00D8530C" w:rsidRPr="006D6255">
              <w:rPr>
                <w:rFonts w:ascii="Times New Roman" w:hAnsi="Times New Roman" w:cs="Times New Roman"/>
                <w:lang w:val="ro-MD"/>
              </w:rPr>
              <w:t>metadate</w:t>
            </w:r>
            <w:proofErr w:type="spellEnd"/>
            <w:r w:rsidR="00D8530C" w:rsidRPr="006D6255">
              <w:rPr>
                <w:rFonts w:ascii="Times New Roman" w:hAnsi="Times New Roman" w:cs="Times New Roman"/>
                <w:lang w:val="ro-MD"/>
              </w:rPr>
              <w:t>:</w:t>
            </w:r>
          </w:p>
          <w:p w14:paraId="0DEE07A0" w14:textId="451A8EA1"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a</w:t>
            </w:r>
            <w:r w:rsidR="00D8530C" w:rsidRPr="006D6255">
              <w:rPr>
                <w:rFonts w:ascii="Times New Roman" w:hAnsi="Times New Roman" w:cs="Times New Roman"/>
                <w:lang w:val="ro-MD"/>
              </w:rPr>
              <w:t>) toate denumirile firmei de investiții, ale operatorului de piață sau ale emitentului la care se referă informațiile;</w:t>
            </w:r>
          </w:p>
          <w:p w14:paraId="7FA74A81" w14:textId="26DE8444"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b</w:t>
            </w:r>
            <w:r w:rsidR="00D8530C" w:rsidRPr="006D6255">
              <w:rPr>
                <w:rFonts w:ascii="Times New Roman" w:hAnsi="Times New Roman" w:cs="Times New Roman"/>
                <w:lang w:val="ro-MD"/>
              </w:rPr>
              <w:t xml:space="preserve">) </w:t>
            </w:r>
            <w:r>
              <w:rPr>
                <w:rFonts w:ascii="Times New Roman" w:hAnsi="Times New Roman" w:cs="Times New Roman"/>
                <w:lang w:val="ro-MD"/>
              </w:rPr>
              <w:t xml:space="preserve">dacă e cazul, </w:t>
            </w:r>
            <w:r w:rsidR="00D8530C" w:rsidRPr="006D6255">
              <w:rPr>
                <w:rFonts w:ascii="Times New Roman" w:hAnsi="Times New Roman" w:cs="Times New Roman"/>
                <w:lang w:val="ro-MD"/>
              </w:rPr>
              <w:t>identificatorul entității juridice al firmei de investiții, al operatorului de piață sau al emitentului, astfel cum este determinat în conformitate reglementările UE aplicabile;</w:t>
            </w:r>
          </w:p>
          <w:p w14:paraId="4FE23EB5" w14:textId="4184ED02"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c</w:t>
            </w:r>
            <w:r w:rsidR="00D8530C" w:rsidRPr="006D6255">
              <w:rPr>
                <w:rFonts w:ascii="Times New Roman" w:hAnsi="Times New Roman" w:cs="Times New Roman"/>
                <w:lang w:val="ro-MD"/>
              </w:rPr>
              <w:t>) categoria de dimensiune a firmei de investiții, a operatorului de piață sau a emitentului, astfel cum este determinată în conformitate reglementările UE aplicabile;</w:t>
            </w:r>
          </w:p>
          <w:p w14:paraId="358C8BBB" w14:textId="23854A6F"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d</w:t>
            </w:r>
            <w:r w:rsidR="00D8530C" w:rsidRPr="006D6255">
              <w:rPr>
                <w:rFonts w:ascii="Times New Roman" w:hAnsi="Times New Roman" w:cs="Times New Roman"/>
                <w:lang w:val="ro-MD"/>
              </w:rPr>
              <w:t>) tipul de informații, astfel cum sunt clasificate în conformitate reglementările UE aplicabile;</w:t>
            </w:r>
          </w:p>
          <w:p w14:paraId="6BD966F0" w14:textId="4B853C98"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e</w:t>
            </w:r>
            <w:r w:rsidR="00D8530C" w:rsidRPr="006D6255">
              <w:rPr>
                <w:rFonts w:ascii="Times New Roman" w:hAnsi="Times New Roman" w:cs="Times New Roman"/>
                <w:lang w:val="ro-MD"/>
              </w:rPr>
              <w:t>) o mențiune care să indice dacă informațiile conțin date cu caracter personal.</w:t>
            </w:r>
          </w:p>
        </w:tc>
        <w:tc>
          <w:tcPr>
            <w:tcW w:w="2150" w:type="dxa"/>
            <w:vAlign w:val="center"/>
          </w:tcPr>
          <w:p w14:paraId="0E4EF582" w14:textId="3ADFB75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062D3A7F"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166  intră în vigoare la data intrării în vigoare a Tratatului de aderare a Republicii Moldova la UE.</w:t>
            </w:r>
          </w:p>
        </w:tc>
      </w:tr>
      <w:tr w:rsidR="00D8530C" w:rsidRPr="00CA19C0" w14:paraId="18AA7F42" w14:textId="03B24440" w:rsidTr="00D54F9A">
        <w:tc>
          <w:tcPr>
            <w:tcW w:w="4649" w:type="dxa"/>
            <w:gridSpan w:val="2"/>
            <w:vAlign w:val="center"/>
          </w:tcPr>
          <w:p w14:paraId="2E6E7575"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(5)   De la 10 ianuarie 2030, informațiile menționate la articolul 5 alineatul (3), la articolul 18 alineatul (10) a patra teză și la articolul 58 alineatul (1) litera (a) din prezenta directivă sunt puse la dispoziție în ESAP. În acest scop, ESMA este organism de colectare, în sensul definiției de la articolul 2 punctul 2 din Regulamentul (UE) 2023/2859.</w:t>
            </w:r>
          </w:p>
          <w:p w14:paraId="5E9CE75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Informațiile respectă următoarele cerințe:</w:t>
            </w:r>
          </w:p>
          <w:p w14:paraId="4462D1C9"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(a) sunt prezentate într-un format care permite extragerea de date, în sensul definiției de la articolul 2 punctul 3 din Regulamentul (UE) 2023/2859;</w:t>
            </w:r>
          </w:p>
          <w:p w14:paraId="1E16F12D"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sunt însoțite de următoarele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w:t>
            </w:r>
          </w:p>
          <w:p w14:paraId="712F071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(i) toate denumirile firmei de investiții sau ale operatorului de piață la care se referă informațiile;</w:t>
            </w:r>
          </w:p>
          <w:p w14:paraId="342EE819"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 dacă este disponibil, identificatorul entității juridice al firmei de investiții sau al operatorului de piață, astfel cum este precizat în temeiul articolului 7 alineatul (4) litera (b) din Regulamentul (UE) 2023/2859;</w:t>
            </w:r>
          </w:p>
          <w:p w14:paraId="068AE785"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(iii) tipul de informații, astfel cum sunt clasificate în temeiul articolului 7 alineatul (4) litera (c) din regulamentul respectiv;</w:t>
            </w:r>
          </w:p>
          <w:p w14:paraId="19E08407"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(iv) o mențiune care să indice dacă informațiile conțin date cu caracter personal.</w:t>
            </w:r>
          </w:p>
        </w:tc>
        <w:tc>
          <w:tcPr>
            <w:tcW w:w="4979" w:type="dxa"/>
            <w:gridSpan w:val="2"/>
            <w:vAlign w:val="center"/>
          </w:tcPr>
          <w:p w14:paraId="5535C88C" w14:textId="34A4B4BA"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B5B920E" w14:textId="46A8E3E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2FEEBD7" w14:textId="2796A4B3"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termenele de punere în aplicare a unor dispoziții specifice ale directivei de către statele membre UE, nefiind supusă procedurii de transpunere</w:t>
            </w:r>
            <w:r w:rsidR="00927A49" w:rsidRPr="006D6255">
              <w:rPr>
                <w:rFonts w:ascii="Times New Roman" w:hAnsi="Times New Roman" w:cs="Times New Roman"/>
                <w:lang w:val="ro-MD"/>
              </w:rPr>
              <w:t>.</w:t>
            </w:r>
          </w:p>
        </w:tc>
      </w:tr>
      <w:tr w:rsidR="00D8530C" w:rsidRPr="00CA19C0" w14:paraId="76642C90" w14:textId="02741FB5" w:rsidTr="00D54F9A">
        <w:tc>
          <w:tcPr>
            <w:tcW w:w="4649" w:type="dxa"/>
            <w:gridSpan w:val="2"/>
            <w:vAlign w:val="center"/>
          </w:tcPr>
          <w:p w14:paraId="5FE0CCE2"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(6)   De la 10 ianuarie 2030, statele membre se asigură că informațiile menționate la articolul 29 alineatul (3) din prezenta directivă sunt puse la dispoziție în ESAP. În acest scop, registrul public este organism de colectare, în sensul definiției de la articolul 2 punctul 2 din Regulamentul (UE) 2023/2859.</w:t>
            </w:r>
          </w:p>
          <w:p w14:paraId="4E20E5FF"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Statele membre se asigură că informațiile respectă cerințele următoare:</w:t>
            </w:r>
          </w:p>
          <w:p w14:paraId="5F24570E"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(a) sunt prezentate într-un format care permite extragerea de date, în sensul definiției de la articolul 2 punctul 3 din Regulamentul (UE) 2023/2859;</w:t>
            </w:r>
          </w:p>
          <w:p w14:paraId="102C91C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sunt însoțite de următoarele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w:t>
            </w:r>
          </w:p>
          <w:p w14:paraId="18E0282D"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 toate denumirile agentului delegat la care se referă informațiile;</w:t>
            </w:r>
          </w:p>
          <w:p w14:paraId="6A720D61"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 dacă este disponibil, identificatorul entității juridice al agentului delegat, astfel cum este precizat în temeiul articolului 7 alineatul (4) litera (b) din Regulamentul (UE) 2023/2859;</w:t>
            </w:r>
          </w:p>
          <w:p w14:paraId="34782392"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(iii) tipul de informații, astfel cum sunt clasificate în temeiul articolului 7 alineatul (4) litera (c) din regulamentul respectiv;</w:t>
            </w:r>
          </w:p>
          <w:p w14:paraId="7FF97000"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(iv) o mențiune care să indice dacă informațiile conțin date cu caracter personal.</w:t>
            </w:r>
          </w:p>
        </w:tc>
        <w:tc>
          <w:tcPr>
            <w:tcW w:w="4979" w:type="dxa"/>
            <w:gridSpan w:val="2"/>
            <w:vAlign w:val="center"/>
          </w:tcPr>
          <w:p w14:paraId="1F4AB9A5" w14:textId="3E95F6B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(2) Informațiile transmise către CNPF în temeiul alin.(1) trebuie:</w:t>
            </w:r>
          </w:p>
          <w:p w14:paraId="10C0BC58" w14:textId="51727CDE"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1</w:t>
            </w:r>
            <w:r w:rsidR="00D8530C" w:rsidRPr="006D6255">
              <w:rPr>
                <w:rFonts w:ascii="Times New Roman" w:hAnsi="Times New Roman" w:cs="Times New Roman"/>
                <w:lang w:val="ro-MD"/>
              </w:rPr>
              <w:t>) să fie prezentate într-un format care permite extragerea de date, în sensul definiției din reglementările UE aplicabile;</w:t>
            </w:r>
          </w:p>
          <w:p w14:paraId="4D0647CC" w14:textId="302D2ED6"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2</w:t>
            </w:r>
            <w:r w:rsidR="00D8530C" w:rsidRPr="006D6255">
              <w:rPr>
                <w:rFonts w:ascii="Times New Roman" w:hAnsi="Times New Roman" w:cs="Times New Roman"/>
                <w:lang w:val="ro-MD"/>
              </w:rPr>
              <w:t xml:space="preserve">) să fie însoțite de fiecare dintre următoarele </w:t>
            </w:r>
            <w:proofErr w:type="spellStart"/>
            <w:r w:rsidR="00D8530C" w:rsidRPr="006D6255">
              <w:rPr>
                <w:rFonts w:ascii="Times New Roman" w:hAnsi="Times New Roman" w:cs="Times New Roman"/>
                <w:lang w:val="ro-MD"/>
              </w:rPr>
              <w:t>metadate</w:t>
            </w:r>
            <w:proofErr w:type="spellEnd"/>
            <w:r w:rsidR="00D8530C" w:rsidRPr="006D6255">
              <w:rPr>
                <w:rFonts w:ascii="Times New Roman" w:hAnsi="Times New Roman" w:cs="Times New Roman"/>
                <w:lang w:val="ro-MD"/>
              </w:rPr>
              <w:t>:</w:t>
            </w:r>
          </w:p>
          <w:p w14:paraId="04FD300F" w14:textId="506A8795"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a</w:t>
            </w:r>
            <w:r w:rsidR="00D8530C" w:rsidRPr="006D6255">
              <w:rPr>
                <w:rFonts w:ascii="Times New Roman" w:hAnsi="Times New Roman" w:cs="Times New Roman"/>
                <w:lang w:val="ro-MD"/>
              </w:rPr>
              <w:t>) toate denumirile firmei de investiții, ale operatorului de piață sau ale emitentului la care se referă informațiile;</w:t>
            </w:r>
          </w:p>
          <w:p w14:paraId="002965DA" w14:textId="21E02FAE"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b</w:t>
            </w:r>
            <w:r w:rsidR="00D8530C" w:rsidRPr="006D6255">
              <w:rPr>
                <w:rFonts w:ascii="Times New Roman" w:hAnsi="Times New Roman" w:cs="Times New Roman"/>
                <w:lang w:val="ro-MD"/>
              </w:rPr>
              <w:t>) identificatorul entității juridice al firmei de investiții, al operatorului de piață sau al emitentului, astfel cum este determinat în conformitate reglementările UE aplicabile;</w:t>
            </w:r>
          </w:p>
          <w:p w14:paraId="4F350ABA" w14:textId="3091E3CE"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c</w:t>
            </w:r>
            <w:r w:rsidR="00D8530C" w:rsidRPr="006D6255">
              <w:rPr>
                <w:rFonts w:ascii="Times New Roman" w:hAnsi="Times New Roman" w:cs="Times New Roman"/>
                <w:lang w:val="ro-MD"/>
              </w:rPr>
              <w:t>) categoria de dimensiune a firmei de investiții, a operatorului de piață sau a emitentului, astfel cum este determinată în conformitate reglementările UE aplicabile;</w:t>
            </w:r>
          </w:p>
          <w:p w14:paraId="40E953B2" w14:textId="67DD1526"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d</w:t>
            </w:r>
            <w:r w:rsidR="00D8530C" w:rsidRPr="006D6255">
              <w:rPr>
                <w:rFonts w:ascii="Times New Roman" w:hAnsi="Times New Roman" w:cs="Times New Roman"/>
                <w:lang w:val="ro-MD"/>
              </w:rPr>
              <w:t>) tipul de informații, astfel cum sunt clasificate în conformitate reglementările UE aplicabile;</w:t>
            </w:r>
          </w:p>
          <w:p w14:paraId="523C9886" w14:textId="27813F4D" w:rsidR="00D8530C" w:rsidRPr="006D6255" w:rsidRDefault="00CB525D" w:rsidP="00D8530C">
            <w:pPr>
              <w:tabs>
                <w:tab w:val="left" w:pos="13500"/>
              </w:tabs>
              <w:ind w:right="-15"/>
              <w:jc w:val="both"/>
              <w:rPr>
                <w:rFonts w:ascii="Times New Roman" w:hAnsi="Times New Roman" w:cs="Times New Roman"/>
                <w:lang w:val="ro-MD"/>
              </w:rPr>
            </w:pPr>
            <w:r>
              <w:rPr>
                <w:rFonts w:ascii="Times New Roman" w:hAnsi="Times New Roman" w:cs="Times New Roman"/>
                <w:lang w:val="ro-MD"/>
              </w:rPr>
              <w:t>e</w:t>
            </w:r>
            <w:r w:rsidR="00D8530C" w:rsidRPr="006D6255">
              <w:rPr>
                <w:rFonts w:ascii="Times New Roman" w:hAnsi="Times New Roman" w:cs="Times New Roman"/>
                <w:lang w:val="ro-MD"/>
              </w:rPr>
              <w:t>) o mențiune care să indice dacă informațiile conțin date cu caracter personal.</w:t>
            </w:r>
          </w:p>
          <w:p w14:paraId="79B423BE" w14:textId="43CD055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w:t>
            </w:r>
            <w:r w:rsidR="00CB525D">
              <w:rPr>
                <w:rFonts w:ascii="Times New Roman" w:hAnsi="Times New Roman" w:cs="Times New Roman"/>
                <w:lang w:val="ro-MD"/>
              </w:rPr>
              <w:t>4</w:t>
            </w:r>
            <w:r w:rsidRPr="006D6255">
              <w:rPr>
                <w:rFonts w:ascii="Times New Roman" w:hAnsi="Times New Roman" w:cs="Times New Roman"/>
                <w:lang w:val="ro-MD"/>
              </w:rPr>
              <w:t xml:space="preserve">) CNPF, în calitate de organism de colectare, pune la dispoziție ESAP informațiile colectate în temeiul </w:t>
            </w:r>
            <w:r w:rsidR="00CB525D" w:rsidRPr="00CB525D">
              <w:rPr>
                <w:rFonts w:ascii="Times New Roman" w:hAnsi="Times New Roman" w:cs="Times New Roman"/>
                <w:lang w:val="ro-MD"/>
              </w:rPr>
              <w:lastRenderedPageBreak/>
              <w:t>alin.(1), precum și informațiile prevăzute la art.12 alin.(4) și art.150 alin.(1), în conformitate cu legislația aplicabilă a UE. Informațiile puse la dispoziția ESAP în temeiul prezentului alineat trebuie să respecte cerințele prevăzute la alin.(2).</w:t>
            </w:r>
            <w:r w:rsidRPr="006D6255">
              <w:rPr>
                <w:rFonts w:ascii="Times New Roman" w:hAnsi="Times New Roman" w:cs="Times New Roman"/>
                <w:lang w:val="ro-MD"/>
              </w:rPr>
              <w:t>.</w:t>
            </w:r>
          </w:p>
        </w:tc>
        <w:tc>
          <w:tcPr>
            <w:tcW w:w="2150" w:type="dxa"/>
            <w:vAlign w:val="center"/>
          </w:tcPr>
          <w:p w14:paraId="0ECC32C7" w14:textId="3384ED0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AC4AE6B"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Prevederile articolului 166  intră în vigoare la data intrării în vigoare a Tratatului de aderare a Republicii Moldova la UE.</w:t>
            </w:r>
          </w:p>
        </w:tc>
      </w:tr>
      <w:tr w:rsidR="00D8530C" w:rsidRPr="00CA19C0" w14:paraId="34EC5ABC" w14:textId="2D728A24" w:rsidTr="00D54F9A">
        <w:tc>
          <w:tcPr>
            <w:tcW w:w="4649" w:type="dxa"/>
            <w:gridSpan w:val="2"/>
            <w:vAlign w:val="center"/>
          </w:tcPr>
          <w:p w14:paraId="7C0E8D84"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(7)   În scopul colectării și gestionării eficiente a informațiilor transmise în conformitate cu alineatul (1), ESMA elaborează proiecte de standarde tehnice de punere în aplicare pentru a preciza următoarele:</w:t>
            </w:r>
          </w:p>
          <w:p w14:paraId="5557EEDF"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orice alte </w:t>
            </w:r>
            <w:proofErr w:type="spellStart"/>
            <w:r w:rsidRPr="006D6255">
              <w:rPr>
                <w:rFonts w:ascii="Times New Roman" w:hAnsi="Times New Roman" w:cs="Times New Roman"/>
                <w:lang w:val="ro-MD"/>
              </w:rPr>
              <w:t>metadate</w:t>
            </w:r>
            <w:proofErr w:type="spellEnd"/>
            <w:r w:rsidRPr="006D6255">
              <w:rPr>
                <w:rFonts w:ascii="Times New Roman" w:hAnsi="Times New Roman" w:cs="Times New Roman"/>
                <w:lang w:val="ro-MD"/>
              </w:rPr>
              <w:t xml:space="preserve"> care trebuie să însoțească informațiile;</w:t>
            </w:r>
          </w:p>
          <w:p w14:paraId="2973CCD6"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(b) modul de structurare a datelor la nivelul informațiilor;</w:t>
            </w:r>
          </w:p>
          <w:p w14:paraId="5A85EFD4"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(c) pentru ce informații este necesar un format prelucrabil automat și, în astfel de cazuri, ce format prelucrabil automat trebuie utilizat.</w:t>
            </w:r>
          </w:p>
          <w:p w14:paraId="5F4E79CC"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În sensul literei (c), ESMA evaluează avantajele și dezavantajele diferitelor formate prelucrabile automat și efectuează teste adecvate în condiții reale de utilizare în acest scop.</w:t>
            </w:r>
          </w:p>
          <w:p w14:paraId="60A36285" w14:textId="77777777" w:rsidR="00D8530C" w:rsidRPr="006D6255" w:rsidRDefault="00D8530C" w:rsidP="00D8530C">
            <w:pPr>
              <w:tabs>
                <w:tab w:val="left" w:pos="201"/>
                <w:tab w:val="left" w:pos="13500"/>
              </w:tabs>
              <w:jc w:val="both"/>
              <w:rPr>
                <w:rFonts w:ascii="Times New Roman" w:hAnsi="Times New Roman" w:cs="Times New Roman"/>
                <w:lang w:val="ro-MD"/>
              </w:rPr>
            </w:pPr>
            <w:r w:rsidRPr="006D6255">
              <w:rPr>
                <w:rFonts w:ascii="Times New Roman" w:hAnsi="Times New Roman" w:cs="Times New Roman"/>
                <w:lang w:val="ro-MD"/>
              </w:rPr>
              <w:t>ESMA prezintă Comisiei proiectele respective de standarde tehnice de punere în aplicare.</w:t>
            </w:r>
          </w:p>
          <w:p w14:paraId="7707793B" w14:textId="77777777" w:rsidR="00D8530C" w:rsidRPr="006D6255" w:rsidRDefault="00D8530C" w:rsidP="00D8530C">
            <w:pPr>
              <w:tabs>
                <w:tab w:val="left" w:pos="201"/>
                <w:tab w:val="left" w:pos="13500"/>
              </w:tabs>
              <w:jc w:val="both"/>
              <w:rPr>
                <w:rFonts w:ascii="Times New Roman" w:hAnsi="Times New Roman" w:cs="Times New Roman"/>
                <w:i/>
                <w:iCs/>
                <w:lang w:val="ro-MD"/>
              </w:rPr>
            </w:pPr>
            <w:r w:rsidRPr="006D6255">
              <w:rPr>
                <w:rFonts w:ascii="Times New Roman" w:hAnsi="Times New Roman" w:cs="Times New Roman"/>
                <w:lang w:val="ro-MD"/>
              </w:rPr>
              <w:t>Se conferă Comisiei competența de a adopta standardele tehnice de punere în aplicare menționate la primul paragraf de la prezentul alineat în conformitate cu articolul 15 din Regulamentul (UE) nr. 1095/2010.</w:t>
            </w:r>
          </w:p>
        </w:tc>
        <w:tc>
          <w:tcPr>
            <w:tcW w:w="4979" w:type="dxa"/>
            <w:gridSpan w:val="2"/>
            <w:vAlign w:val="center"/>
          </w:tcPr>
          <w:p w14:paraId="74C2C25E" w14:textId="2E8D26D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EA78CC0" w14:textId="02DDF62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2CCFA4A7" w14:textId="4E23344A"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6AC5618A" w14:textId="581A6878" w:rsidTr="00D54F9A">
        <w:tc>
          <w:tcPr>
            <w:tcW w:w="4649" w:type="dxa"/>
            <w:gridSpan w:val="2"/>
            <w:vAlign w:val="center"/>
          </w:tcPr>
          <w:p w14:paraId="6A619D62" w14:textId="77777777" w:rsidR="00D8530C" w:rsidRPr="006D6255" w:rsidRDefault="00D8530C" w:rsidP="00D8530C">
            <w:pPr>
              <w:tabs>
                <w:tab w:val="left" w:pos="201"/>
                <w:tab w:val="left" w:pos="13500"/>
              </w:tabs>
              <w:jc w:val="both"/>
              <w:rPr>
                <w:rFonts w:ascii="Times New Roman" w:hAnsi="Times New Roman" w:cs="Times New Roman"/>
                <w:i/>
                <w:iCs/>
                <w:lang w:val="ro-MD"/>
              </w:rPr>
            </w:pPr>
            <w:r w:rsidRPr="006D6255">
              <w:rPr>
                <w:rFonts w:ascii="Times New Roman" w:hAnsi="Times New Roman" w:cs="Times New Roman"/>
                <w:lang w:val="ro-MD"/>
              </w:rPr>
              <w:t xml:space="preserve">(8)   Dacă este necesar, ESMA adoptă orientări pentru a se asigura că </w:t>
            </w:r>
            <w:proofErr w:type="spellStart"/>
            <w:r w:rsidRPr="006D6255">
              <w:rPr>
                <w:rFonts w:ascii="Times New Roman" w:hAnsi="Times New Roman" w:cs="Times New Roman"/>
                <w:lang w:val="ro-MD"/>
              </w:rPr>
              <w:t>metadatele</w:t>
            </w:r>
            <w:proofErr w:type="spellEnd"/>
            <w:r w:rsidRPr="006D6255">
              <w:rPr>
                <w:rFonts w:ascii="Times New Roman" w:hAnsi="Times New Roman" w:cs="Times New Roman"/>
                <w:lang w:val="ro-MD"/>
              </w:rPr>
              <w:t xml:space="preserve"> transmise în conformitate cu alineatul (7) primul paragraf litera (a) sunt corecte.</w:t>
            </w:r>
          </w:p>
        </w:tc>
        <w:tc>
          <w:tcPr>
            <w:tcW w:w="4979" w:type="dxa"/>
            <w:gridSpan w:val="2"/>
            <w:vAlign w:val="center"/>
          </w:tcPr>
          <w:p w14:paraId="3DDFB68E" w14:textId="5B528E1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A6B4C63" w14:textId="7771A22D"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15E53E6" w14:textId="16CD428B"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ESMA.</w:t>
            </w:r>
          </w:p>
        </w:tc>
      </w:tr>
      <w:tr w:rsidR="00D8530C" w:rsidRPr="00CA19C0" w14:paraId="42DE27BA" w14:textId="4CF996EB" w:rsidTr="00D54F9A">
        <w:tc>
          <w:tcPr>
            <w:tcW w:w="4649" w:type="dxa"/>
            <w:gridSpan w:val="2"/>
            <w:vAlign w:val="center"/>
          </w:tcPr>
          <w:p w14:paraId="313BD3CF"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CAPITOLUL III</w:t>
            </w:r>
          </w:p>
          <w:p w14:paraId="5F397C98"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Cooperare cu țările terțe</w:t>
            </w:r>
          </w:p>
          <w:p w14:paraId="3B6DCF9A"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88</w:t>
            </w:r>
          </w:p>
          <w:p w14:paraId="7EC20E80"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Schimbul de informații cu țările terțe</w:t>
            </w:r>
          </w:p>
          <w:p w14:paraId="75B3303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   Statele membre și, în conformitate cu articolul 33 din Regulamentul (UE) nr. 1095/2010, ESMA pot încheia acorduri de cooperare care prevăd schimbul de informații cu autoritățile competente din țări terțe, cu condiția ca informațiile comunicate să beneficieze de garanții ale secretului profesional cel puțin echivalente cu cele impuse în temeiul articolului 76. Acest schimb de informații trebuie să fie destinat îndeplinirii sarcinilor autorităților competente respective.</w:t>
            </w:r>
          </w:p>
        </w:tc>
        <w:tc>
          <w:tcPr>
            <w:tcW w:w="4979" w:type="dxa"/>
            <w:gridSpan w:val="2"/>
            <w:vAlign w:val="center"/>
          </w:tcPr>
          <w:p w14:paraId="764EC284" w14:textId="1D868AD1"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lastRenderedPageBreak/>
              <w:t>Secțiunea a 2-a</w:t>
            </w:r>
          </w:p>
          <w:p w14:paraId="468935DE" w14:textId="77777777"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Cooperarea cu țările terțe</w:t>
            </w:r>
          </w:p>
          <w:p w14:paraId="18E45F7D" w14:textId="77777777" w:rsidR="00D8530C" w:rsidRPr="006D6255" w:rsidRDefault="00D8530C" w:rsidP="00D8530C">
            <w:pPr>
              <w:tabs>
                <w:tab w:val="left" w:pos="13500"/>
              </w:tabs>
              <w:ind w:right="-15"/>
              <w:jc w:val="both"/>
              <w:rPr>
                <w:rFonts w:ascii="Times New Roman" w:hAnsi="Times New Roman" w:cs="Times New Roman"/>
                <w:b/>
                <w:bCs/>
                <w:lang w:val="ro-MD"/>
              </w:rPr>
            </w:pPr>
            <w:r w:rsidRPr="006D6255">
              <w:rPr>
                <w:rFonts w:ascii="Times New Roman" w:hAnsi="Times New Roman" w:cs="Times New Roman"/>
                <w:b/>
                <w:bCs/>
                <w:lang w:val="ro-MD"/>
              </w:rPr>
              <w:t>Articolul 167. Schimbul de informații cu țările terțe</w:t>
            </w:r>
          </w:p>
          <w:p w14:paraId="0C301016" w14:textId="2B519F4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(1) CNPF poate încheia acorduri de cooperare care prevăd schimbul de informaţii cu </w:t>
            </w:r>
            <w:proofErr w:type="spellStart"/>
            <w:r w:rsidRPr="006D6255">
              <w:rPr>
                <w:rFonts w:ascii="Times New Roman" w:hAnsi="Times New Roman" w:cs="Times New Roman"/>
                <w:lang w:val="ro-MD"/>
              </w:rPr>
              <w:t>autorităţile</w:t>
            </w:r>
            <w:proofErr w:type="spellEnd"/>
            <w:r w:rsidRPr="006D6255">
              <w:rPr>
                <w:rFonts w:ascii="Times New Roman" w:hAnsi="Times New Roman" w:cs="Times New Roman"/>
                <w:lang w:val="ro-MD"/>
              </w:rPr>
              <w:t xml:space="preserve"> competente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cu </w:t>
            </w:r>
            <w:proofErr w:type="spellStart"/>
            <w:r w:rsidRPr="006D6255">
              <w:rPr>
                <w:rFonts w:ascii="Times New Roman" w:hAnsi="Times New Roman" w:cs="Times New Roman"/>
                <w:lang w:val="ro-MD"/>
              </w:rPr>
              <w:t>condiţia</w:t>
            </w:r>
            <w:proofErr w:type="spellEnd"/>
            <w:r w:rsidRPr="006D6255">
              <w:rPr>
                <w:rFonts w:ascii="Times New Roman" w:hAnsi="Times New Roman" w:cs="Times New Roman"/>
                <w:lang w:val="ro-MD"/>
              </w:rPr>
              <w:t xml:space="preserve"> ca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comunicate să beneficieze de </w:t>
            </w:r>
            <w:proofErr w:type="spellStart"/>
            <w:r w:rsidRPr="006D6255">
              <w:rPr>
                <w:rFonts w:ascii="Times New Roman" w:hAnsi="Times New Roman" w:cs="Times New Roman"/>
                <w:lang w:val="ro-MD"/>
              </w:rPr>
              <w:t>garanţii</w:t>
            </w:r>
            <w:proofErr w:type="spellEnd"/>
            <w:r w:rsidRPr="006D6255">
              <w:rPr>
                <w:rFonts w:ascii="Times New Roman" w:hAnsi="Times New Roman" w:cs="Times New Roman"/>
                <w:lang w:val="ro-MD"/>
              </w:rPr>
              <w:t xml:space="preserve"> ale secretului profesional cel puţin echivalente cu cele impuse în temeiul prevederilor art.156. Acest schimb de informaţii este limitat la scopul îndeplinirii atribuțiilor CNPF şi ale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competente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w:t>
            </w:r>
          </w:p>
          <w:p w14:paraId="2AE5CF05" w14:textId="1204C61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(5) În cazul în care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furnizate către CNPF în temeiul alin.(1) provin de la un stat membru, CNPF </w:t>
            </w:r>
            <w:r w:rsidR="00386BD1">
              <w:rPr>
                <w:rFonts w:ascii="Times New Roman" w:hAnsi="Times New Roman" w:cs="Times New Roman"/>
                <w:lang w:val="ro-MD"/>
              </w:rPr>
              <w:t>divulgă</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respective doar cu acordul expres al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statului membru care le-a comunicat şi, după caz, doar în scopurile pentru care acest acord a fost acordat.</w:t>
            </w:r>
          </w:p>
        </w:tc>
        <w:tc>
          <w:tcPr>
            <w:tcW w:w="2150" w:type="dxa"/>
            <w:vAlign w:val="center"/>
          </w:tcPr>
          <w:p w14:paraId="4D43C10B" w14:textId="6926589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B518EC0"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Această secțiune se aplică relațiilor dintre Republica Moldova și statele membre ale UE până la aderare, urmând </w:t>
            </w:r>
            <w:r w:rsidRPr="006D6255">
              <w:rPr>
                <w:rFonts w:ascii="Times New Roman" w:hAnsi="Times New Roman" w:cs="Times New Roman"/>
                <w:lang w:val="ro-MD"/>
              </w:rPr>
              <w:lastRenderedPageBreak/>
              <w:t>ca, ulterior aderării, cooperarea să fie realizată în cadrul mecanismelor de cooperare între autoritățile competente ale statelor membre prevăzute de Directiva 2014/65/UE.</w:t>
            </w:r>
          </w:p>
        </w:tc>
      </w:tr>
      <w:tr w:rsidR="00D8530C" w:rsidRPr="006D6255" w14:paraId="7885177D" w14:textId="3B6CC04C" w:rsidTr="00D54F9A">
        <w:trPr>
          <w:trHeight w:val="1610"/>
        </w:trPr>
        <w:tc>
          <w:tcPr>
            <w:tcW w:w="4649" w:type="dxa"/>
            <w:gridSpan w:val="2"/>
            <w:vAlign w:val="center"/>
          </w:tcPr>
          <w:p w14:paraId="5FA6EB7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Transmiterea de date cu caracter personal unei țări terțe de către un stat membru se face în conformitate cu capitolul IV din Directiva 95/46/CE.</w:t>
            </w:r>
          </w:p>
          <w:p w14:paraId="21A395A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Transmiterea de date cu caracter personal unei țări terțe de către ESMA se face în conformitate cu articolul 9 din Regulamentul (UE) nr. 45/2001.</w:t>
            </w:r>
          </w:p>
        </w:tc>
        <w:tc>
          <w:tcPr>
            <w:tcW w:w="4979" w:type="dxa"/>
            <w:gridSpan w:val="2"/>
            <w:vAlign w:val="center"/>
          </w:tcPr>
          <w:p w14:paraId="1BB14A0A" w14:textId="7BEC259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(2) Transferul de date cu caracter personal de către CNPF către o autoritate competentă dintr-o țară terță, inclusiv în temeiul unui acord de cooperare, se face în conformitate cu prevederile Legii nr.195/2024 privind protecția datelor cu caracter personal, precum și cu alte acte normative aplicabile.</w:t>
            </w:r>
          </w:p>
        </w:tc>
        <w:tc>
          <w:tcPr>
            <w:tcW w:w="2150" w:type="dxa"/>
            <w:vAlign w:val="center"/>
          </w:tcPr>
          <w:p w14:paraId="7B722CB5" w14:textId="72D84CD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62A1C1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0576CE57" w14:textId="3FF1815F" w:rsidTr="00D54F9A">
        <w:tc>
          <w:tcPr>
            <w:tcW w:w="4649" w:type="dxa"/>
            <w:gridSpan w:val="2"/>
            <w:vAlign w:val="center"/>
          </w:tcPr>
          <w:p w14:paraId="24E314E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De asemenea, statele membre și ESMA pot încheia acorduri de cooperare care prevăd schimbul de informații cu autorități, organisme și persoane fizice sau juridice din țări terțe, însărcinate cu una sau mai multe din atribuțiile următoare:</w:t>
            </w:r>
          </w:p>
          <w:p w14:paraId="36A539A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supravegherea instituțiilor de credit, a altor instituții financiare și a întreprinderilor de asigurări și supravegherea piețelor financiare;</w:t>
            </w:r>
          </w:p>
          <w:p w14:paraId="7BA2B3A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procedurile de lichidare sau de faliment al firmelor de investiții și alte proceduri similare;</w:t>
            </w:r>
          </w:p>
          <w:p w14:paraId="2BD3200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efectuarea auditului legal al conturilor firmelor de investiții și ale altor instituții financiare, ale instituțiilor de credit și ale întreprinderilor de asigurări, în cadrul exercitării funcțiilor lor de </w:t>
            </w:r>
            <w:r w:rsidRPr="006D6255">
              <w:rPr>
                <w:rFonts w:ascii="Times New Roman" w:hAnsi="Times New Roman" w:cs="Times New Roman"/>
                <w:lang w:val="ro-MD"/>
              </w:rPr>
              <w:lastRenderedPageBreak/>
              <w:t>supraveghere sau al exercitării funcțiilor lor în cazul administrării sistemelor de compensare;</w:t>
            </w:r>
          </w:p>
          <w:p w14:paraId="5D7F967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supravegherea organismelor care intervin în procedurile de lichidare și de faliment ale firmelor de investiții și în alte proceduri similare;</w:t>
            </w:r>
          </w:p>
          <w:p w14:paraId="02BC0D6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supravegherea persoanelor însărcinate cu auditul legal al conturilor întreprinderilor de asigurări, al instituțiilor de credit, al firmelor de investiții și al altor instituții financiare;</w:t>
            </w:r>
          </w:p>
          <w:p w14:paraId="0359F3E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supravegherea persoanelor care sunt active pe piețe de comercializare a certificatelor de emisii în scopul asigurării unei imagini de ansamblu consolidate asupra piețelor financiare și spot;</w:t>
            </w:r>
          </w:p>
          <w:p w14:paraId="2CEF424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supravegherea persoanelor care sunt active pe piețele instrumentelor financiare derivate pe mărfuri agricole în scopul asigurării unei imagini de ansamblu consolidate asupra piețelor financiare și spot.</w:t>
            </w:r>
          </w:p>
        </w:tc>
        <w:tc>
          <w:tcPr>
            <w:tcW w:w="4979" w:type="dxa"/>
            <w:gridSpan w:val="2"/>
            <w:vAlign w:val="center"/>
          </w:tcPr>
          <w:p w14:paraId="71CDBE2C" w14:textId="2B6B22D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CNPF poate încheia acorduri de cooperare care prevăd schimbul de informaţii cu autorităţi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organisme şi persoane fizice sau juridice din </w:t>
            </w:r>
            <w:proofErr w:type="spellStart"/>
            <w:r w:rsidRPr="006D6255">
              <w:rPr>
                <w:rFonts w:ascii="Times New Roman" w:hAnsi="Times New Roman" w:cs="Times New Roman"/>
                <w:lang w:val="ro-MD"/>
              </w:rPr>
              <w:t>ţări</w:t>
            </w:r>
            <w:proofErr w:type="spellEnd"/>
            <w:r w:rsidRPr="006D6255">
              <w:rPr>
                <w:rFonts w:ascii="Times New Roman" w:hAnsi="Times New Roman" w:cs="Times New Roman"/>
                <w:lang w:val="ro-MD"/>
              </w:rPr>
              <w:t xml:space="preserve"> terţe, investite cu una sau mai multe din atribuţiile următoare: </w:t>
            </w:r>
          </w:p>
          <w:p w14:paraId="7D0597A1"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supravegherea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de credit, a altor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financiare şi a societăţilor de asigurare şi supravegherea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financiare; </w:t>
            </w:r>
          </w:p>
          <w:p w14:paraId="5A96E47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derularea procedurilor de lichidare sau de faliment ale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altor proceduri similare; </w:t>
            </w:r>
          </w:p>
          <w:p w14:paraId="69C76F23" w14:textId="6C98290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efectuarea auditului </w:t>
            </w:r>
            <w:r w:rsidR="00386BD1">
              <w:rPr>
                <w:rFonts w:ascii="Times New Roman" w:hAnsi="Times New Roman" w:cs="Times New Roman"/>
                <w:lang w:val="ro-MD"/>
              </w:rPr>
              <w:t>situațiilor financiare</w:t>
            </w:r>
            <w:r w:rsidRPr="006D6255">
              <w:rPr>
                <w:rFonts w:ascii="Times New Roman" w:hAnsi="Times New Roman" w:cs="Times New Roman"/>
                <w:lang w:val="ro-MD"/>
              </w:rPr>
              <w:t xml:space="preserve"> al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al altor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financiare, al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de credit sau al societăţilor de asigurare, în cadrul exercitării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lor de supraveghere sau al </w:t>
            </w:r>
            <w:r w:rsidRPr="006D6255">
              <w:rPr>
                <w:rFonts w:ascii="Times New Roman" w:hAnsi="Times New Roman" w:cs="Times New Roman"/>
                <w:lang w:val="ro-MD"/>
              </w:rPr>
              <w:lastRenderedPageBreak/>
              <w:t xml:space="preserve">exercitării </w:t>
            </w:r>
            <w:proofErr w:type="spellStart"/>
            <w:r w:rsidRPr="006D6255">
              <w:rPr>
                <w:rFonts w:ascii="Times New Roman" w:hAnsi="Times New Roman" w:cs="Times New Roman"/>
                <w:lang w:val="ro-MD"/>
              </w:rPr>
              <w:t>funcţiilor</w:t>
            </w:r>
            <w:proofErr w:type="spellEnd"/>
            <w:r w:rsidRPr="006D6255">
              <w:rPr>
                <w:rFonts w:ascii="Times New Roman" w:hAnsi="Times New Roman" w:cs="Times New Roman"/>
                <w:lang w:val="ro-MD"/>
              </w:rPr>
              <w:t xml:space="preserve"> lor în cazul administrării sistemelor de compensare; </w:t>
            </w:r>
          </w:p>
          <w:p w14:paraId="22FF7D9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supravegherea organismelor care intervin în procedurile de lichidare şi de faliment ale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în alte proceduri similare; </w:t>
            </w:r>
          </w:p>
          <w:p w14:paraId="3E82B91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supravegherea persoanelor responsabile de auditul financiar al societăţilor de asigurare, al </w:t>
            </w:r>
            <w:proofErr w:type="spellStart"/>
            <w:r w:rsidRPr="006D6255">
              <w:rPr>
                <w:rFonts w:ascii="Times New Roman" w:hAnsi="Times New Roman" w:cs="Times New Roman"/>
                <w:lang w:val="ro-MD"/>
              </w:rPr>
              <w:t>instituţiilor</w:t>
            </w:r>
            <w:proofErr w:type="spellEnd"/>
            <w:r w:rsidRPr="006D6255">
              <w:rPr>
                <w:rFonts w:ascii="Times New Roman" w:hAnsi="Times New Roman" w:cs="Times New Roman"/>
                <w:lang w:val="ro-MD"/>
              </w:rPr>
              <w:t xml:space="preserve"> de credit, al firmelor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al altor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financiare; </w:t>
            </w:r>
          </w:p>
          <w:p w14:paraId="38038504"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supravegherea persoanelor active pe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de comercializare a certificatelor de emisii, în scopul asigurării unei imagini de ansamblu consolidate asupra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financiare şi spot; </w:t>
            </w:r>
          </w:p>
          <w:p w14:paraId="7A12C63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g) supravegherea persoanelor active pe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instrumentelor financiare derivate pe mărfuri agricole, în scopul asigurării unei imagini de ansamblu consolidate asupra </w:t>
            </w:r>
            <w:proofErr w:type="spellStart"/>
            <w:r w:rsidRPr="006D6255">
              <w:rPr>
                <w:rFonts w:ascii="Times New Roman" w:hAnsi="Times New Roman" w:cs="Times New Roman"/>
                <w:lang w:val="ro-MD"/>
              </w:rPr>
              <w:t>pieţelor</w:t>
            </w:r>
            <w:proofErr w:type="spellEnd"/>
            <w:r w:rsidRPr="006D6255">
              <w:rPr>
                <w:rFonts w:ascii="Times New Roman" w:hAnsi="Times New Roman" w:cs="Times New Roman"/>
                <w:lang w:val="ro-MD"/>
              </w:rPr>
              <w:t xml:space="preserve"> financiare şi spot.</w:t>
            </w:r>
          </w:p>
        </w:tc>
        <w:tc>
          <w:tcPr>
            <w:tcW w:w="2150" w:type="dxa"/>
            <w:vAlign w:val="center"/>
          </w:tcPr>
          <w:p w14:paraId="3D4BFF8E" w14:textId="4274D90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2797CBEB"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5AE6E3B2" w14:textId="361117E6" w:rsidTr="00D54F9A">
        <w:tc>
          <w:tcPr>
            <w:tcW w:w="4649" w:type="dxa"/>
            <w:gridSpan w:val="2"/>
            <w:vAlign w:val="center"/>
          </w:tcPr>
          <w:p w14:paraId="39D69C86"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Acordurile de cooperare menționate la al treilea paragraf pot fi încheiate numai dacă informațiile comunicate beneficiază de garanții ale secretului profesional cel puțin echivalente cu cele impuse în temeiul articolului 76. Acest schimb de informații este destinat îndeplinirii sarcinilor autorităților, organismelor sau persoanelor fizice sau juridice respective. În cazul în care un acord de cooperare implică transmiterea de date cu caracter personal de către un stat membru, acesta respectă capitolul IV din Directiva 95/46/CE și, în cazul în care ESMA este implicată în transmiterea de date, Regulamentul (CE) nr. 45/2001.</w:t>
            </w:r>
          </w:p>
        </w:tc>
        <w:tc>
          <w:tcPr>
            <w:tcW w:w="4979" w:type="dxa"/>
            <w:gridSpan w:val="2"/>
            <w:vAlign w:val="center"/>
          </w:tcPr>
          <w:p w14:paraId="793F8E01" w14:textId="22998E93"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Transferul de date cu caracter personal de către CNPF către o autoritate competentă dintr-o țară terță, inclusiv în temeiul unui acord de cooperare, se face în conformitate cu prevederile Legii nr.195/2024 privind protecția datelor cu caracter personal, precum și cu alte acte normative aplicabile.</w:t>
            </w:r>
          </w:p>
          <w:p w14:paraId="1637A79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Acordurile de cooperare prevăzute la alin.(3) pot fi încheiate de CNPF numai dacă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comunicate beneficiază de </w:t>
            </w:r>
            <w:proofErr w:type="spellStart"/>
            <w:r w:rsidRPr="006D6255">
              <w:rPr>
                <w:rFonts w:ascii="Times New Roman" w:hAnsi="Times New Roman" w:cs="Times New Roman"/>
                <w:lang w:val="ro-MD"/>
              </w:rPr>
              <w:t>garanţii</w:t>
            </w:r>
            <w:proofErr w:type="spellEnd"/>
            <w:r w:rsidRPr="006D6255">
              <w:rPr>
                <w:rFonts w:ascii="Times New Roman" w:hAnsi="Times New Roman" w:cs="Times New Roman"/>
                <w:lang w:val="ro-MD"/>
              </w:rPr>
              <w:t xml:space="preserve"> ale secretului profesional cel puţin echivalente cu cele impuse în temeiul prevederilor art.156. Acest schimb de informații este limitat la scopul îndeplinirii atribuțiilor CNPF, precum și ale autorităților competente, organismelor ori persoanelor fizice sau juridice din țările terțe respective.</w:t>
            </w:r>
          </w:p>
        </w:tc>
        <w:tc>
          <w:tcPr>
            <w:tcW w:w="2150" w:type="dxa"/>
            <w:vAlign w:val="center"/>
          </w:tcPr>
          <w:p w14:paraId="7024FCA2" w14:textId="7554615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55FCB635"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41DC8EF6" w14:textId="39D2A638" w:rsidTr="00D54F9A">
        <w:tc>
          <w:tcPr>
            <w:tcW w:w="4649" w:type="dxa"/>
            <w:gridSpan w:val="2"/>
            <w:vAlign w:val="center"/>
          </w:tcPr>
          <w:p w14:paraId="66BA18B3" w14:textId="77777777" w:rsidR="00D8530C" w:rsidRPr="006D6255" w:rsidRDefault="00D8530C" w:rsidP="00D8530C">
            <w:pPr>
              <w:tabs>
                <w:tab w:val="left" w:pos="13500"/>
              </w:tabs>
              <w:jc w:val="both"/>
              <w:rPr>
                <w:rFonts w:ascii="Times New Roman" w:hAnsi="Times New Roman" w:cs="Times New Roman"/>
                <w:b/>
                <w:bCs/>
                <w:i/>
                <w:iCs/>
                <w:lang w:val="ro-MD"/>
              </w:rPr>
            </w:pPr>
            <w:r w:rsidRPr="006D6255">
              <w:rPr>
                <w:rFonts w:ascii="Times New Roman" w:hAnsi="Times New Roman" w:cs="Times New Roman"/>
                <w:lang w:val="ro-MD"/>
              </w:rPr>
              <w:t xml:space="preserve">(2)   În cazul în care provin de la alt stat membru, informațiile pot fi divulgate doar cu acordul expres al autorității competente care le-a comunicat și, </w:t>
            </w:r>
            <w:r w:rsidRPr="006D6255">
              <w:rPr>
                <w:rFonts w:ascii="Times New Roman" w:hAnsi="Times New Roman" w:cs="Times New Roman"/>
                <w:lang w:val="ro-MD"/>
              </w:rPr>
              <w:lastRenderedPageBreak/>
              <w:t>după caz, doar în scopurile pentru care aceasta și-a dat acordul. Aceeași dispoziție se aplică informațiilor comunicate de autoritățile competente ale țărilor terțe.</w:t>
            </w:r>
          </w:p>
        </w:tc>
        <w:tc>
          <w:tcPr>
            <w:tcW w:w="4979" w:type="dxa"/>
            <w:gridSpan w:val="2"/>
            <w:vAlign w:val="center"/>
          </w:tcPr>
          <w:p w14:paraId="0C528098" w14:textId="1073DA1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(5) În cazul în care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furnizate către CNPF în temeiul alin.(1) provin de la un stat membru, CNPF </w:t>
            </w:r>
            <w:r w:rsidR="00386BD1">
              <w:rPr>
                <w:rFonts w:ascii="Times New Roman" w:hAnsi="Times New Roman" w:cs="Times New Roman"/>
                <w:lang w:val="ro-MD"/>
              </w:rPr>
              <w:t>divulgă</w:t>
            </w:r>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informaţiile</w:t>
            </w:r>
            <w:proofErr w:type="spellEnd"/>
            <w:r w:rsidRPr="006D6255">
              <w:rPr>
                <w:rFonts w:ascii="Times New Roman" w:hAnsi="Times New Roman" w:cs="Times New Roman"/>
                <w:lang w:val="ro-MD"/>
              </w:rPr>
              <w:t xml:space="preserve"> respective doar cu acordul expres </w:t>
            </w:r>
            <w:r w:rsidRPr="006D6255">
              <w:rPr>
                <w:rFonts w:ascii="Times New Roman" w:hAnsi="Times New Roman" w:cs="Times New Roman"/>
                <w:lang w:val="ro-MD"/>
              </w:rPr>
              <w:lastRenderedPageBreak/>
              <w:t xml:space="preserve">al </w:t>
            </w:r>
            <w:proofErr w:type="spellStart"/>
            <w:r w:rsidRPr="006D6255">
              <w:rPr>
                <w:rFonts w:ascii="Times New Roman" w:hAnsi="Times New Roman" w:cs="Times New Roman"/>
                <w:lang w:val="ro-MD"/>
              </w:rPr>
              <w:t>autorităţii</w:t>
            </w:r>
            <w:proofErr w:type="spellEnd"/>
            <w:r w:rsidRPr="006D6255">
              <w:rPr>
                <w:rFonts w:ascii="Times New Roman" w:hAnsi="Times New Roman" w:cs="Times New Roman"/>
                <w:lang w:val="ro-MD"/>
              </w:rPr>
              <w:t xml:space="preserve"> competente a statului membru care le-a comunicat şi, după caz, doar în scopurile pentru care acest acord a fost acordat.</w:t>
            </w:r>
          </w:p>
        </w:tc>
        <w:tc>
          <w:tcPr>
            <w:tcW w:w="2150" w:type="dxa"/>
            <w:vAlign w:val="center"/>
          </w:tcPr>
          <w:p w14:paraId="541BFA78" w14:textId="76FCE1C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064B0B9"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CA19C0" w14:paraId="10246B5B" w14:textId="5EC38F4E" w:rsidTr="00D54F9A">
        <w:tc>
          <w:tcPr>
            <w:tcW w:w="4649" w:type="dxa"/>
            <w:gridSpan w:val="2"/>
            <w:vAlign w:val="center"/>
          </w:tcPr>
          <w:p w14:paraId="45654078"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TITLUL</w:t>
            </w:r>
            <w:r w:rsidRPr="006D6255">
              <w:rPr>
                <w:rFonts w:ascii="Times New Roman" w:hAnsi="Times New Roman" w:cs="Times New Roman"/>
                <w:lang w:val="ro-MD"/>
              </w:rPr>
              <w:t xml:space="preserve"> </w:t>
            </w:r>
            <w:r w:rsidRPr="006D6255">
              <w:rPr>
                <w:rFonts w:ascii="Times New Roman" w:hAnsi="Times New Roman" w:cs="Times New Roman"/>
                <w:b/>
                <w:bCs/>
                <w:i/>
                <w:iCs/>
                <w:lang w:val="ro-MD"/>
              </w:rPr>
              <w:t>VII</w:t>
            </w:r>
          </w:p>
          <w:p w14:paraId="586711E9"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ACTE DELEGATE</w:t>
            </w:r>
          </w:p>
          <w:p w14:paraId="0526FB1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89</w:t>
            </w:r>
          </w:p>
          <w:p w14:paraId="437AE32A"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Exercitarea delegării de competențe</w:t>
            </w:r>
          </w:p>
          <w:p w14:paraId="5C69A53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Competența de a adopta acte delegate este conferită Comisiei în condițiile prevăzute la prezentul articol.</w:t>
            </w:r>
          </w:p>
          <w:p w14:paraId="5BF4ECF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Delegarea de competențe menționată la articolul 2 alineatele (3) și (4), la articolul 4 alineatul (1) punctul 2 al doilea paragraf, la articolul 4 alineatul (2), la articolul 13 alineatul (1), la articolul 16 alineatul (12), la articolul 23 alineatul (4), la articolul 24 alineatul (13), la articolul 25 alineatul (8), la articolul 27 alineatul (9), la articolul 28 alineatul (3), la articolul 30 alineatul (5), la articolul 31 alineatul (4), la articolul 32 alineatul (4), la articolul 33 alineatul (8), la articolul 51a alineatul (7), la articolul 52 alineatul (4), la articolul 54 alineatul (4), la articolul 58 alineatul (6), la articolul 64 alineatul (7), la articolul 65 alineatul (7) și la articolul 79 alineatul (8) se conferă Comisiei pentru o durată nedeterminată.</w:t>
            </w:r>
          </w:p>
          <w:p w14:paraId="5E34082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(3)   Delegarea de competențe menționată la articolul 2 alineatele (3) și (4), la articolul 4 alineatul (1) punctul 2 al doilea paragraf, la articolul 4 alineatul (2), la articolul 13 alineatul (1), la articolul 16 alineatul (12), la articolul 23 alineatul (4), la articolul 24 alineatul (13), la articolul 25 alineatul (8), la articolul 27 alineatul (9), la articolul 28 alineatul (3), la articolul 30 alineatul (5), la articolul 31 alineatul (4), la </w:t>
            </w:r>
            <w:r w:rsidRPr="006D6255">
              <w:rPr>
                <w:rFonts w:ascii="Times New Roman" w:hAnsi="Times New Roman" w:cs="Times New Roman"/>
                <w:lang w:val="ro-MD"/>
              </w:rPr>
              <w:lastRenderedPageBreak/>
              <w:t>articolul 32 alineatul (4), la articolul 33 alineatul (8), la articolul 51a alineatul (7), la articolul 52 alineatul (4), la articolul 54 alineatul (4), la articolul 58 alineatul (6), la articolul 64 alineatul (7), la articolul 65 alineatul (7) și la articolul 79 alineatul (8) poate fi revocată oricând de Parlamentul European sau de Consiliu. O decizie de revocare pune capăt delegării de competențe specificate în decizia respectivă. Decizia produce efecte din ziua care urmează datei publicării acesteia în Jurnalul Oficial al Uniunii Europene sau de la o dată ulterioară menționată în decizie. Decizia nu aduce atingere actelor delegate care sunt deja în vigoare.</w:t>
            </w:r>
          </w:p>
          <w:p w14:paraId="0D2A08D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De îndată ce adoptă un act delegat, Comisia îl notifică simultan Parlamentului European și Consiliului.</w:t>
            </w:r>
          </w:p>
          <w:p w14:paraId="20A1712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Un act delegat adoptat în temeiul articolului 2 alineatul (3) sau (4), al articolului 4 alineatul (1) punctul 2 al doilea paragraf, al articolului 4 alineatul (2), al articolului 13 alineatul (1), al articolului 16 alineatul (12), al articolului 23 alineatul (4), al articolului 24 alineatul (13), al articolului 25 alineatul (8), al articolului 27 alineatul (9), al articolului 28 alineatul (3), al articolului 30 alineatul (5), al articolului 31 alineatul (4), al articolului 32 alineatul (4), al articolului 33 alineatul (8), al articolului 51a alineatul (7), al articolului 52 alineatul (4), al articolului 54 alineatul (4), al articolului 58 alineatul (6), al articolului 64 alineatul (7), al articolului 65 alineatul (7) sau al articolului 79 alineatul (8) intră în vigoare numai în cazul în care nici Parlamentul European și nici Consiliul nu au formulat obiecții în termen de trei luni de la notificarea acestuia către Parlamentul European și </w:t>
            </w:r>
            <w:r w:rsidRPr="006D6255">
              <w:rPr>
                <w:rFonts w:ascii="Times New Roman" w:hAnsi="Times New Roman" w:cs="Times New Roman"/>
                <w:lang w:val="ro-MD"/>
              </w:rPr>
              <w:lastRenderedPageBreak/>
              <w:t>Consiliu sau în cazul în care, înaintea expirării termenului respectiv, Parlamentul European și Consiliul au informat Comisia că nu vor formula obiecții. Respectivul termen se prelungește cu trei luni la inițiativa Parlamentului European sau a Consiliului.</w:t>
            </w:r>
          </w:p>
        </w:tc>
        <w:tc>
          <w:tcPr>
            <w:tcW w:w="4979" w:type="dxa"/>
            <w:gridSpan w:val="2"/>
            <w:vAlign w:val="center"/>
          </w:tcPr>
          <w:p w14:paraId="6C7DB6BC" w14:textId="0AB149C5"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DD82988" w14:textId="2A9EB87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8BE1B26" w14:textId="62843DD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CA19C0" w14:paraId="78AC2B1B" w14:textId="116F8F53" w:rsidTr="00D54F9A">
        <w:tc>
          <w:tcPr>
            <w:tcW w:w="4649" w:type="dxa"/>
            <w:gridSpan w:val="2"/>
            <w:vAlign w:val="center"/>
          </w:tcPr>
          <w:p w14:paraId="603740C6" w14:textId="77777777" w:rsidR="00D8530C" w:rsidRPr="006D6255" w:rsidRDefault="00D8530C" w:rsidP="00D8530C">
            <w:pPr>
              <w:tabs>
                <w:tab w:val="left" w:pos="854"/>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89a</w:t>
            </w:r>
          </w:p>
          <w:p w14:paraId="42BCC70B" w14:textId="77777777" w:rsidR="00D8530C" w:rsidRPr="006D6255" w:rsidRDefault="00D8530C" w:rsidP="00D8530C">
            <w:pPr>
              <w:tabs>
                <w:tab w:val="left" w:pos="854"/>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Procedura comitetului</w:t>
            </w:r>
          </w:p>
          <w:p w14:paraId="5F2CC60A" w14:textId="77777777" w:rsidR="00D8530C" w:rsidRPr="006D6255" w:rsidRDefault="00D8530C" w:rsidP="00D8530C">
            <w:pPr>
              <w:tabs>
                <w:tab w:val="left" w:pos="854"/>
                <w:tab w:val="left" w:pos="13500"/>
              </w:tabs>
              <w:jc w:val="both"/>
              <w:rPr>
                <w:rFonts w:ascii="Times New Roman" w:hAnsi="Times New Roman" w:cs="Times New Roman"/>
                <w:lang w:val="ro-MD"/>
              </w:rPr>
            </w:pPr>
            <w:r w:rsidRPr="006D6255">
              <w:rPr>
                <w:rFonts w:ascii="Times New Roman" w:hAnsi="Times New Roman" w:cs="Times New Roman"/>
                <w:lang w:val="ro-MD"/>
              </w:rPr>
              <w:t>(1)   Comisia este asistată de Comitetul european pentru valori mobiliare instituit prin Decizia 2001/528/CE a Comisiei. Comitetul respectiv este un comitet în înțelesul Regulamentului (UE) nr. 182/2011 al Parlamentului European și al Consiliului ( 17 ).</w:t>
            </w:r>
          </w:p>
          <w:p w14:paraId="53B64DB1" w14:textId="77777777" w:rsidR="00D8530C" w:rsidRPr="006D6255" w:rsidRDefault="00D8530C" w:rsidP="00D8530C">
            <w:pPr>
              <w:tabs>
                <w:tab w:val="left" w:pos="854"/>
                <w:tab w:val="left" w:pos="13500"/>
              </w:tabs>
              <w:jc w:val="both"/>
              <w:rPr>
                <w:rFonts w:ascii="Times New Roman" w:hAnsi="Times New Roman" w:cs="Times New Roman"/>
                <w:lang w:val="ro-MD"/>
              </w:rPr>
            </w:pPr>
            <w:r w:rsidRPr="006D6255">
              <w:rPr>
                <w:rFonts w:ascii="Times New Roman" w:hAnsi="Times New Roman" w:cs="Times New Roman"/>
                <w:lang w:val="ro-MD"/>
              </w:rPr>
              <w:t>(2)   Atunci când se face trimitere la prezentul alineat, se aplică articolul 5 din Regulamentul (UE) nr. 182/2011.</w:t>
            </w:r>
          </w:p>
        </w:tc>
        <w:tc>
          <w:tcPr>
            <w:tcW w:w="4979" w:type="dxa"/>
            <w:gridSpan w:val="2"/>
            <w:vAlign w:val="center"/>
          </w:tcPr>
          <w:p w14:paraId="13CF53E6" w14:textId="7B2C5219"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3D254CE" w14:textId="5E85F46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70C29CC" w14:textId="05F550F8"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CA19C0" w14:paraId="1863F40B" w14:textId="6C3E54AF" w:rsidTr="00D54F9A">
        <w:tc>
          <w:tcPr>
            <w:tcW w:w="4649" w:type="dxa"/>
            <w:gridSpan w:val="2"/>
            <w:vAlign w:val="center"/>
          </w:tcPr>
          <w:p w14:paraId="7FFEAD41"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DISPOZIȚII FINALE</w:t>
            </w:r>
          </w:p>
          <w:p w14:paraId="68499FF4"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90</w:t>
            </w:r>
          </w:p>
          <w:p w14:paraId="6B8A51E4"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Rapoarte și revizuire</w:t>
            </w:r>
          </w:p>
          <w:p w14:paraId="34749A8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Înainte de 3 martie 2020 și în urma consultării ESMA, Comisia prezintă un raport Parlamentului European și Consiliului cu privire la:</w:t>
            </w:r>
          </w:p>
          <w:p w14:paraId="7858184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funcționarea OTF-urilor, inclusiv utilizarea specifică de către acestea a tranzacționării simultane pe cont propriu, ținând seama de experiențele acumulate de autoritățile competente în urma activității de supraveghere, numărul OTF-urilor autorizate în Uniune și cota de piață a acestora, analizându-se, în special, dacă sunt necesare modificări ale definiției OTF-urilor și dacă gama de instrumente financiare acoperite de categoria OTF-urilor rămâne adecvată;</w:t>
            </w:r>
          </w:p>
          <w:p w14:paraId="66A9798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funcționarea regimului piețelor de creștere pentru IMM-uri, ținând seama de numărul MTF-urilor înregistrate ca piețe de creștere pentru IMM-</w:t>
            </w:r>
            <w:r w:rsidRPr="006D6255">
              <w:rPr>
                <w:rFonts w:ascii="Times New Roman" w:hAnsi="Times New Roman" w:cs="Times New Roman"/>
                <w:lang w:val="ro-MD"/>
              </w:rPr>
              <w:lastRenderedPageBreak/>
              <w:t>uri, numărul de emitenți prezenți pe acestea și volumele de tranzacționare aferente;</w:t>
            </w:r>
          </w:p>
          <w:p w14:paraId="0EA8CA9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special, raportul evaluează dacă pragul menționat la articolul 33 alineatul (3) litera (a) rămâne un nivel minim adecvat în vederea îndeplinirii obiectivelor privind piețele de creștere pentru IMM-uri menționate în prezenta directivă;</w:t>
            </w:r>
          </w:p>
          <w:p w14:paraId="7C71282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impactul cerințelor referitoare la tranzacționarea algoritmică, inclusiv tranzacționarea algoritmică de mare frecvență;</w:t>
            </w:r>
          </w:p>
          <w:p w14:paraId="1C1E081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experiența legată de mecanismul de interzicere a anumitor produse sau practici, ținând seama de câte ori au fost declanșate aceste mecanisme și de efectele pe care le-au avut;</w:t>
            </w:r>
          </w:p>
          <w:p w14:paraId="4729C69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aplicarea sancțiunilor administrative și penale și, în special, nevoia continuării armonizării sancțiunilor administrative stabilite pentru încălcarea cerințelor prevăzute în prezenta directivă sau în Regulamentul (UE) nr. 600/2014;</w:t>
            </w:r>
          </w:p>
          <w:p w14:paraId="28B4F72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impactul aplicării limitelor pozițiilor și administrării pozițiilor privind lichiditatea, abuzul de piață și condițiile de decontare și de cotație ordonată pe piețele instrumentelor derivate pe mărfuri;</w:t>
            </w:r>
          </w:p>
          <w:p w14:paraId="4179B07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evoluția prețurilor în vederea transmiterii datelor privind transparența pre și post-tranzacționare de către piețele reglementate, MTF-uri, OTF-uri și APA-uri;</w:t>
            </w:r>
          </w:p>
          <w:p w14:paraId="74747CC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(h) impactul cerinței de comunica taxe, comisioane și beneficii nepecuniare în legătură cu furnizarea unui serviciu de investiții sau a unui serviciu auxiliar unui client în conformitate cu articolul 24 alineatul (9), inclusiv impactul său asupra funcționării corecte a pieței interne de consultanță în domeniul investițiilor transfrontaliere.</w:t>
            </w:r>
          </w:p>
          <w:p w14:paraId="33E3E88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(1a)   Până la 31 decembrie 2021, Comisia revizuiește impactul exonerării prevăzute la articolul 2 alineatul (1) litera (j) în ceea ce privește certificatele de emisii sau instrumentele derivate pe acestea și elaborează, dacă este cazul, o propunere legislativă de modificare a exonerării respective. În contextul respectiv, Comisia evaluează tranzacționarea certificatelor de emisii și a instrumentelor derivate pe acestea la nivelul Uniunii și în țările terțe, impactul exonerării prevăzute la articolul 2 alineatul (1) litera (j) asupra protecției investitorilor, a integrității și a transparenței piețelor certificatelor de emisii și a instrumentelor derivate pe acestea, precum și oportunitatea adoptării unor măsuri în legătură cu tranzacționarea în locuri de tranzacționare din țări terțe.</w:t>
            </w:r>
          </w:p>
          <w:p w14:paraId="495CAE8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Până la 1 ianuarie 2019, Comisia elaborează un raport, după consultarea ESMA și ACER, în care evaluează impactul potențial asupra prețurilor la energie și a funcționării pieței energiei, precum și fezabilitatea și beneficiile în materie de reducere a riscurilor de contrapartidă și a riscurilor sistemice, precum și a costurilor directe care decurg din faptul că contractele derivate pe energie menționate în secțiunea C punctul 6 sunt supuse obligației de compensare stabilite la articolul 4 din Regulamentul (UE) nr. 648/2012, tehnicilor de diminuare a riscului stabilite la articolul 11 alineatul (3) din respectivul regulament, precum și includerea lor în calcularea pragului de compensare în temeiul articolului 10 din respectivul regulament.</w:t>
            </w:r>
          </w:p>
          <w:p w14:paraId="03A14ED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Dacă consideră că includerea acestor contracte nu ar fi benefică și fezabilă, Comisia prezintă, dacă este cazul, o propunere legislativă Parlamentului </w:t>
            </w:r>
            <w:r w:rsidRPr="006D6255">
              <w:rPr>
                <w:rFonts w:ascii="Times New Roman" w:hAnsi="Times New Roman" w:cs="Times New Roman"/>
                <w:lang w:val="ro-MD"/>
              </w:rPr>
              <w:lastRenderedPageBreak/>
              <w:t>European și Consiliului. Comisia este împuternicită să adopte acte delegate în conformitate cu articolul 89 din prezenta directivă în ceea ce privește prelungirea perioadei de 42 de luni menționate la articolul 95 alineatul (1) din prezenta directivă, o dată cu doi ani, și încă o dată cu un an.</w:t>
            </w:r>
          </w:p>
          <w:p w14:paraId="5E59312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(5)   După consultarea ESMA, ABE și ACER, Comisia prezintă Parlamentului European și Consiliului rapoarte care conțin o evaluare cuprinzătoare a piețelor instrumentelor financiare derivate pe mărfuri, ale certificatelor de emisii și ale instrumentelor financiare derivate pe certificate de emisii. Rapoartele respective evaluează, cel puțin pentru fiecare dintre următoarele elemente, contribuția lor la lichiditatea și buna funcționare a piețelor Uniunii pentru instrumentele financiare derivate pe mărfuri, pentru certificatele de emisii sau pentru instrumentele financiare derivate pe certificate de emisii:</w:t>
            </w:r>
          </w:p>
          <w:p w14:paraId="1EBF190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regimurile privind limitele pozițiilor și mecanismele de control al administrării pozițiilor, pe baza datelor comunicate ESMA de către autoritățile competente în conformitate cu articolul 57 alineatele (5) și (10);</w:t>
            </w:r>
          </w:p>
          <w:p w14:paraId="2430116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elementele menționate la articolul 2 alineatul (4) al doilea și al treilea paragraf din prezenta directivă și criteriile pentru stabilirea momentului în care o activitate trebuie considerată auxiliară în raport cu activitatea principală la nivel de grup în temeiul Regulamentului delegat (UE) 2021/1833 al Comisiei ( 18 ), ținând seama de capacitatea persoanelor menționate la articolul 2 alineatul (1) litera (j) din prezenta directivă de a încheia tranzacții pentru reducerea efectivă a riscurilor direct legate de activitatea comercială sau de </w:t>
            </w:r>
            <w:r w:rsidRPr="006D6255">
              <w:rPr>
                <w:rFonts w:ascii="Times New Roman" w:hAnsi="Times New Roman" w:cs="Times New Roman"/>
                <w:lang w:val="ro-MD"/>
              </w:rPr>
              <w:lastRenderedPageBreak/>
              <w:t xml:space="preserve">activitatea de finanțare a trezoreriei, aplicarea cerințelor începând cu 26 iunie 2026 pentru firmele de investiții specializate în instrumente financiare derivate pe mărfuri, certificate de emisii sau instrumente financiare derivate pe acestea, astfel cum sunt prevăzute în Regulamentul (UE) 2019/2033, și a cerințelor pentru </w:t>
            </w:r>
            <w:proofErr w:type="spellStart"/>
            <w:r w:rsidRPr="006D6255">
              <w:rPr>
                <w:rFonts w:ascii="Times New Roman" w:hAnsi="Times New Roman" w:cs="Times New Roman"/>
                <w:lang w:val="ro-MD"/>
              </w:rPr>
              <w:t>contrapărțile</w:t>
            </w:r>
            <w:proofErr w:type="spellEnd"/>
            <w:r w:rsidRPr="006D6255">
              <w:rPr>
                <w:rFonts w:ascii="Times New Roman" w:hAnsi="Times New Roman" w:cs="Times New Roman"/>
                <w:lang w:val="ro-MD"/>
              </w:rPr>
              <w:t xml:space="preserve"> financiare prevăzute în Regulamentul (UE) nr. 648/2012;</w:t>
            </w:r>
          </w:p>
          <w:p w14:paraId="6318CA4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pentru tranzacțiile de pe piețele instrumentelor financiare derivate pe mărfuri sau ale instrumentelor financiare derivate pe certificate de emisii, elementele-cheie pentru obținerea unui set de date armonizate, colectarea datelor referitoare la tranzacții de către o singură entitate de colectare și informațiile relevante privind datele referitoare la tranzacții care trebuie făcute publice și formatul cel mai adecvat al acestora.</w:t>
            </w:r>
          </w:p>
          <w:p w14:paraId="4913E2A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Comisia prezintă:</w:t>
            </w:r>
          </w:p>
          <w:p w14:paraId="1AEBD02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până la 31 iulie 2024, raportul menționat la primul paragraf litera (b) de la prezentul alineat; și</w:t>
            </w:r>
          </w:p>
          <w:p w14:paraId="639C4E3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până la 31 iulie 2025, rapoartele menționate la primul paragraf literele (a) și (c) de la prezentul alineat.</w:t>
            </w:r>
          </w:p>
          <w:p w14:paraId="7E707D3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Rapoartele respective sunt însoțite, dacă este cazul, de o propunere legislativă privind modificarea unor elemente specifice ale normelor pieței pentru instrumentele financiare derivate pe mărfuri, certificatele de emisii sau instrumentele financiare derivate pe certificate de emisii.</w:t>
            </w:r>
          </w:p>
          <w:p w14:paraId="3C80E23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(6)   Până la 5 decembrie 2028, Comisia revizuiește și evaluează impactul dispoziției privind lipsa de obiecții de la articolul 33 alineatul (7) asupra concurenței dintre locurile de tranzacționare, în special piețele de creștere pentru IMM-uri, și </w:t>
            </w:r>
            <w:r w:rsidRPr="006D6255">
              <w:rPr>
                <w:rFonts w:ascii="Times New Roman" w:hAnsi="Times New Roman" w:cs="Times New Roman"/>
                <w:lang w:val="ro-MD"/>
              </w:rPr>
              <w:lastRenderedPageBreak/>
              <w:t>impactul acesteia asupra accesului IMM-urilor la capital.</w:t>
            </w:r>
          </w:p>
        </w:tc>
        <w:tc>
          <w:tcPr>
            <w:tcW w:w="4979" w:type="dxa"/>
            <w:gridSpan w:val="2"/>
            <w:vAlign w:val="center"/>
          </w:tcPr>
          <w:p w14:paraId="3773A1EA" w14:textId="08A409D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6A17557D" w14:textId="7C6529B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C378131" w14:textId="79002FCF"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se referă la competențele Comisiei.</w:t>
            </w:r>
          </w:p>
        </w:tc>
      </w:tr>
      <w:tr w:rsidR="00D8530C" w:rsidRPr="00CA19C0" w14:paraId="318EA7C0" w14:textId="76645D97" w:rsidTr="00D54F9A">
        <w:tc>
          <w:tcPr>
            <w:tcW w:w="4649" w:type="dxa"/>
            <w:gridSpan w:val="2"/>
            <w:vAlign w:val="center"/>
          </w:tcPr>
          <w:p w14:paraId="4D960929"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92</w:t>
            </w:r>
          </w:p>
          <w:p w14:paraId="0FEA4875"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Modificarea Directivei 2011/61/UE</w:t>
            </w:r>
          </w:p>
          <w:p w14:paraId="29EA6CD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2011/61/UE se modifică după cum urmează:</w:t>
            </w:r>
          </w:p>
          <w:p w14:paraId="215D969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la articolul 4 alineatul (1) litera (r), se introduce următorul punct:</w:t>
            </w:r>
          </w:p>
          <w:p w14:paraId="1E672B0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„(vii) un stat membru, altul decât statul membru de origine, în care un AFIA din UE furnizează serviciile menționate la articolul 6 alineatul (4);”;</w:t>
            </w:r>
          </w:p>
          <w:p w14:paraId="76EB3F6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articolul 33 se modifică după cum urmează:</w:t>
            </w:r>
          </w:p>
          <w:p w14:paraId="39ED312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titlul se înlocuiește cu următorul text:</w:t>
            </w:r>
          </w:p>
          <w:p w14:paraId="5B83AF6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„Condiții pentru administrarea FIA din UE stabilite în alte state membre și pentru furnizarea de servicii în alte state membre”;</w:t>
            </w:r>
          </w:p>
          <w:p w14:paraId="65ED2DD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alineatele (1) și (2) se înlocuiesc cu următorul text:</w:t>
            </w:r>
          </w:p>
          <w:p w14:paraId="5704F4D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se asigură că un AFIA autorizat din UE, direct sau prin înființarea unei sucursale, poate:</w:t>
            </w:r>
          </w:p>
          <w:p w14:paraId="7430A9A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să administreze un FIA din UE stabilit într-un alt stat membru, cu condiția ca AFIA să fie autorizat să administreze acel tip de FIA;</w:t>
            </w:r>
          </w:p>
          <w:p w14:paraId="09E845B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să furnizeze în alte state membre serviciile menționate la articolul 6 alineatul (4) pentru care a fost autorizat.</w:t>
            </w:r>
          </w:p>
          <w:p w14:paraId="2EC6D77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Un AFIA care intenționează să presteze pentru prima oară activitățile și serviciile menționate la alineatul (1) comunică autorităților competente din statul său membru de origine următoarele informații:</w:t>
            </w:r>
          </w:p>
          <w:p w14:paraId="1D45D31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statul membru în care intenționează să administreze niște FIA direct sau prin înființarea unei sucursale și/sau să furnizeze serviciile menționate la articolul 6 alineatul (4);</w:t>
            </w:r>
          </w:p>
          <w:p w14:paraId="1ABFFCC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(b) un program de activitate care să menționeze în special serviciile pe care intenționează să le presteze și/sau care să identifice FIA pe care intenționează să le administreze.”</w:t>
            </w:r>
          </w:p>
        </w:tc>
        <w:tc>
          <w:tcPr>
            <w:tcW w:w="4979" w:type="dxa"/>
            <w:gridSpan w:val="2"/>
            <w:vAlign w:val="center"/>
          </w:tcPr>
          <w:p w14:paraId="52518648" w14:textId="589CF7BB"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C995B24" w14:textId="7F64A87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424A2588" w14:textId="19B19659"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Norme ce urmează a fi </w:t>
            </w:r>
            <w:proofErr w:type="spellStart"/>
            <w:r w:rsidRPr="006D6255">
              <w:rPr>
                <w:rFonts w:ascii="Times New Roman" w:hAnsi="Times New Roman" w:cs="Times New Roman"/>
                <w:lang w:val="ro-MD"/>
              </w:rPr>
              <w:t>transpunse</w:t>
            </w:r>
            <w:proofErr w:type="spellEnd"/>
            <w:r w:rsidRPr="006D6255">
              <w:rPr>
                <w:rFonts w:ascii="Times New Roman" w:hAnsi="Times New Roman" w:cs="Times New Roman"/>
                <w:lang w:val="ro-MD"/>
              </w:rPr>
              <w:t xml:space="preserve"> prin alte acte normative</w:t>
            </w:r>
          </w:p>
        </w:tc>
      </w:tr>
      <w:tr w:rsidR="00D8530C" w:rsidRPr="00CA19C0" w14:paraId="7EE2177F" w14:textId="30E6B893" w:rsidTr="00D54F9A">
        <w:tc>
          <w:tcPr>
            <w:tcW w:w="4649" w:type="dxa"/>
            <w:gridSpan w:val="2"/>
            <w:vAlign w:val="center"/>
          </w:tcPr>
          <w:p w14:paraId="48C64651"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93</w:t>
            </w:r>
          </w:p>
          <w:p w14:paraId="79847BE5"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Transpunere</w:t>
            </w:r>
          </w:p>
          <w:p w14:paraId="6A9204A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Statele membre adoptă și publică actele cu putere de lege și actele administrative necesare pentru a se conforma prezentei directive până la 3 iulie 2017. Statele membre comunică de îndată Comisiei textele respectivele măsuri.</w:t>
            </w:r>
          </w:p>
          <w:p w14:paraId="7EC9CCFD"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Statele membre aplică măsurile respective de la 3 ianuarie 2018.</w:t>
            </w:r>
          </w:p>
          <w:p w14:paraId="1ECA00F2"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Atunci când statele membre adoptă măsurile respective, ele conțin o trimitere la prezenta directivă sau sunt însoțite de o asemenea trimitere la data publicării lor oficiale.</w:t>
            </w:r>
          </w:p>
          <w:p w14:paraId="46930148"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Statele membre stabilesc modalitatea de efectuare a acestei trimiteri. De asemenea, ele conțin o mențiune în sensul că trimiterile din cuprinsul actelor cu putere de lege și al actelor administrative în vigoare la directivele abrogate prin prezenta directivă se înțeleg ca trimiteri la prezenta directivă. Statele membre stabilesc modalitatea de efectuare a acestei trimiteri și modul în care se formulează această mențiune.</w:t>
            </w:r>
          </w:p>
          <w:p w14:paraId="10A4F7EF"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(2)   Statele membre aplică măsurile menționate la articolul 92 de la 3 iulie 2015.</w:t>
            </w:r>
          </w:p>
          <w:p w14:paraId="23C837F6"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(3)   Comisiei și ESMA le sunt comunicate de către statele membre textele principalelor dispoziții de drept intern pe care le adoptă în domeniul reglementat de prezenta directivă.</w:t>
            </w:r>
          </w:p>
          <w:p w14:paraId="53178B51"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(3a)   Până la 23 martie 2023, statele membre adoptă și publică dispozițiile necesare pentru a se conforma articolului 4 alineatul (1) punctul 15 și le </w:t>
            </w:r>
            <w:r w:rsidRPr="006D6255">
              <w:rPr>
                <w:rFonts w:ascii="Times New Roman" w:hAnsi="Times New Roman" w:cs="Times New Roman"/>
                <w:lang w:val="ro-MD"/>
              </w:rPr>
              <w:lastRenderedPageBreak/>
              <w:t>comunică Comisiei. Statele membre aplică dispozițiile respective de la 23 martie 2023.</w:t>
            </w:r>
          </w:p>
          <w:p w14:paraId="4948900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Prin derogare de la primul paragraf, statele membre care nu pot adopta dispozițiile necesare pentru a se conforma articolului 4 alineatul (1) punctul 15 până la 23 martie 2023, deoarece procedurile lor legislative durează mai mult de nouă luni, beneficiază de o prelungire de maximum șase luni de la 23 martie 2023, cu condiția ca acestea să notifice Comisiei necesitatea de a beneficia de prelungirea respectivă până la 23 martie 2023.</w:t>
            </w:r>
          </w:p>
        </w:tc>
        <w:tc>
          <w:tcPr>
            <w:tcW w:w="4979" w:type="dxa"/>
            <w:gridSpan w:val="2"/>
            <w:vAlign w:val="center"/>
          </w:tcPr>
          <w:p w14:paraId="7FCAEC3B" w14:textId="4AD89707"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26D58567" w14:textId="5FB8881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86B7E88" w14:textId="6F1FF772"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termenele de transpunere și publicare a măsurilor naționale de transpunere a directivei de către statele membre, nefiind supusă procedurii de transpunere</w:t>
            </w:r>
            <w:r w:rsidR="00927A49" w:rsidRPr="006D6255">
              <w:rPr>
                <w:rFonts w:ascii="Times New Roman" w:hAnsi="Times New Roman" w:cs="Times New Roman"/>
                <w:lang w:val="ro-MD"/>
              </w:rPr>
              <w:t>.</w:t>
            </w:r>
          </w:p>
        </w:tc>
      </w:tr>
      <w:tr w:rsidR="00D8530C" w:rsidRPr="00CA19C0" w14:paraId="3C3B3E8F" w14:textId="25BF015D" w:rsidTr="00D54F9A">
        <w:tc>
          <w:tcPr>
            <w:tcW w:w="4649" w:type="dxa"/>
            <w:gridSpan w:val="2"/>
            <w:vAlign w:val="center"/>
          </w:tcPr>
          <w:p w14:paraId="42AC5926"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94</w:t>
            </w:r>
          </w:p>
          <w:p w14:paraId="68E4E3F0"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Abrogare</w:t>
            </w:r>
          </w:p>
          <w:p w14:paraId="300965E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2004/39/CE, astfel cum a fost modificată prin actele menționate în anexa III partea A la prezenta directivă, se abrogă de la 3 ianuarie 2018, fără a aduce atingere obligațiilor statelor membre cu privire la termenele pentru transpunerea în dreptul intern a directivelor prevăzute în anexa III partea B la prezenta directivă.</w:t>
            </w:r>
          </w:p>
          <w:p w14:paraId="7397F29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Trimiterile la Directiva 2004/39/CE sau la Directiva 93/22/CEE se interpretează ca trimiteri la prezenta directivă sau la Regulamentul (UE) nr. 600/2014 și se citesc conform tabelului de corespondență din anexa IV la prezenta directivă.</w:t>
            </w:r>
          </w:p>
          <w:p w14:paraId="27434FB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Trimiterile la termenii definiți în Directiva 2004/39/CE sau în Directiva 93/22/CEE sau la articole din aceste directive se interpretează ca trimiteri la termenul echivalent definit în prezenta directivă sau la articolul echivalent din prezenta directivă.</w:t>
            </w:r>
          </w:p>
        </w:tc>
        <w:tc>
          <w:tcPr>
            <w:tcW w:w="4979" w:type="dxa"/>
            <w:gridSpan w:val="2"/>
            <w:vAlign w:val="center"/>
          </w:tcPr>
          <w:p w14:paraId="5C571CA4" w14:textId="572877F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14F299A5" w14:textId="2A8969F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9FD0F28" w14:textId="3864B4E5"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abrogarea Directivei 2004/39/CE (</w:t>
            </w:r>
            <w:proofErr w:type="spellStart"/>
            <w:r w:rsidRPr="006D6255">
              <w:rPr>
                <w:rFonts w:ascii="Times New Roman" w:hAnsi="Times New Roman" w:cs="Times New Roman"/>
                <w:lang w:val="ro-MD"/>
              </w:rPr>
              <w:t>MiFID</w:t>
            </w:r>
            <w:proofErr w:type="spellEnd"/>
            <w:r w:rsidRPr="006D6255">
              <w:rPr>
                <w:rFonts w:ascii="Times New Roman" w:hAnsi="Times New Roman" w:cs="Times New Roman"/>
                <w:lang w:val="ro-MD"/>
              </w:rPr>
              <w:t xml:space="preserve"> I) la nivelul statelor membre UE, nefiind supusă procedurii de transpunere.</w:t>
            </w:r>
          </w:p>
        </w:tc>
      </w:tr>
      <w:tr w:rsidR="00D8530C" w:rsidRPr="00CA19C0" w14:paraId="1FFCC3D5" w14:textId="500F2077" w:rsidTr="00D54F9A">
        <w:tc>
          <w:tcPr>
            <w:tcW w:w="4649" w:type="dxa"/>
            <w:gridSpan w:val="2"/>
            <w:vAlign w:val="center"/>
          </w:tcPr>
          <w:p w14:paraId="47DBC34C"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95</w:t>
            </w:r>
          </w:p>
          <w:p w14:paraId="54E02229"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Dispoziții tranzitorii</w:t>
            </w:r>
          </w:p>
          <w:p w14:paraId="358B59C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Până la 3 iulie 2021:</w:t>
            </w:r>
          </w:p>
          <w:p w14:paraId="3E003429" w14:textId="45269003"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(a) obligația de compensare stabilită la articolul 4 din Regulamentul (UE) nr. 648/2012 și tehnicile de diminuare a riscului stabilite la articolul 11 alineatul (3) din respectivul regulament nu se aplică contractelor derivate pe energie menționate la punctul 6 din secțiunea C încheiate de contrapărți nefinanciare care respectă condițiile de la articolul 10 alineatul (1) din Regulamentul (UE) nr. 648/2012 sau de contrapărți nefinanciare care sunt autorizate pentru prima dată ca societăți de investiții de la 3 ianuarie 2018; și</w:t>
            </w:r>
          </w:p>
          <w:p w14:paraId="28DDCEF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(b) aceste contracte derivate pe energie menționate la punctul 6 din secțiunea C nu sunt considerate contracte derivate </w:t>
            </w:r>
            <w:proofErr w:type="spellStart"/>
            <w:r w:rsidRPr="006D6255">
              <w:rPr>
                <w:rFonts w:ascii="Times New Roman" w:hAnsi="Times New Roman" w:cs="Times New Roman"/>
                <w:lang w:val="ro-MD"/>
              </w:rPr>
              <w:t>extrabursiere</w:t>
            </w:r>
            <w:proofErr w:type="spellEnd"/>
            <w:r w:rsidRPr="006D6255">
              <w:rPr>
                <w:rFonts w:ascii="Times New Roman" w:hAnsi="Times New Roman" w:cs="Times New Roman"/>
                <w:lang w:val="ro-MD"/>
              </w:rPr>
              <w:t xml:space="preserve"> în sensul pragului de decontare stabilit la articolul 10 din Regulamentul (UE) nr. 648/2012.</w:t>
            </w:r>
          </w:p>
          <w:p w14:paraId="60593A1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Contractele derivate pe energie menționate la punctul 6 din secțiunea C care beneficiază de regimul de tranziție stabilit la primul paragraf sunt reglementate de toate celelalte cerințe prevăzute în Regulamentul (UE) nr. 648/2012.</w:t>
            </w:r>
          </w:p>
          <w:p w14:paraId="5A172B5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Derogarea menționată la alineatul (1) este acordată de autoritatea competentă relevantă. Autoritatea competentă comunică ESMA contractele derivate pe energie menționate la punctul 6 din secțiunea C pentru care s-a acordat o derogare în conformitate cu alineatul (1), iar ESMA publică pe site-ul său internet lista acestor contracte derivate pe energie menționate la punctul 6 din secțiunea C.</w:t>
            </w:r>
          </w:p>
        </w:tc>
        <w:tc>
          <w:tcPr>
            <w:tcW w:w="4979" w:type="dxa"/>
            <w:gridSpan w:val="2"/>
            <w:vAlign w:val="center"/>
          </w:tcPr>
          <w:p w14:paraId="45E6D3BE" w14:textId="240C0E47"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355F4C4" w14:textId="2D83152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539BEDC0" w14:textId="0A7C7F00"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dispozițiile tranzitorii la nivelul statelor membre UE </w:t>
            </w:r>
            <w:r w:rsidRPr="006D6255">
              <w:rPr>
                <w:rFonts w:ascii="Times New Roman" w:hAnsi="Times New Roman" w:cs="Times New Roman"/>
                <w:lang w:val="ro-MD"/>
              </w:rPr>
              <w:lastRenderedPageBreak/>
              <w:t xml:space="preserve">privind aplicarea </w:t>
            </w:r>
            <w:proofErr w:type="spellStart"/>
            <w:r w:rsidRPr="006D6255">
              <w:rPr>
                <w:rFonts w:ascii="Times New Roman" w:hAnsi="Times New Roman" w:cs="Times New Roman"/>
                <w:lang w:val="ro-MD"/>
              </w:rPr>
              <w:t>MiFID</w:t>
            </w:r>
            <w:proofErr w:type="spellEnd"/>
            <w:r w:rsidRPr="006D6255">
              <w:rPr>
                <w:rFonts w:ascii="Times New Roman" w:hAnsi="Times New Roman" w:cs="Times New Roman"/>
                <w:lang w:val="ro-MD"/>
              </w:rPr>
              <w:t xml:space="preserve"> II, nefiind supusă procedurii de transpunere.</w:t>
            </w:r>
          </w:p>
        </w:tc>
      </w:tr>
      <w:tr w:rsidR="00D8530C" w:rsidRPr="00CA19C0" w14:paraId="6C513D41" w14:textId="6A4D5019" w:rsidTr="00D54F9A">
        <w:tc>
          <w:tcPr>
            <w:tcW w:w="4649" w:type="dxa"/>
            <w:gridSpan w:val="2"/>
            <w:vAlign w:val="center"/>
          </w:tcPr>
          <w:p w14:paraId="3EF17721" w14:textId="77777777" w:rsidR="00D8530C" w:rsidRPr="006D6255" w:rsidRDefault="00D8530C" w:rsidP="00D8530C">
            <w:pPr>
              <w:tabs>
                <w:tab w:val="left" w:pos="318"/>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95a</w:t>
            </w:r>
          </w:p>
          <w:p w14:paraId="50740208" w14:textId="77777777" w:rsidR="00D8530C" w:rsidRPr="006D6255" w:rsidRDefault="00D8530C" w:rsidP="00D8530C">
            <w:pPr>
              <w:tabs>
                <w:tab w:val="left" w:pos="318"/>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Dispoziția tranzitorie privind autorizarea instituțiilor de credit menționate la articolul 4 alineatul (1) punctul 1 litera (b) din Regulamentul (UE) nr. 575/2013</w:t>
            </w:r>
          </w:p>
          <w:p w14:paraId="0D7ECCF8" w14:textId="77777777" w:rsidR="00D8530C" w:rsidRPr="006D6255" w:rsidRDefault="00D8530C" w:rsidP="00D8530C">
            <w:pPr>
              <w:tabs>
                <w:tab w:val="left" w:pos="318"/>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Autoritățile competente informează autoritatea competentă menționată la articolul 8 din Directiva 2013/36/UE în cazul în care activele totale preconizate ale unei întreprinderi care a solicitat autorizația în temeiul titlului II din prezenta directivă înainte de 25 decembrie 2019 pentru a desfășura activitățile menționate la punctele 3 și 6 din secțiunea A </w:t>
            </w:r>
            <w:proofErr w:type="spellStart"/>
            <w:r w:rsidRPr="006D6255">
              <w:rPr>
                <w:rFonts w:ascii="Times New Roman" w:hAnsi="Times New Roman" w:cs="Times New Roman"/>
                <w:lang w:val="ro-MD"/>
              </w:rPr>
              <w:t>a</w:t>
            </w:r>
            <w:proofErr w:type="spellEnd"/>
            <w:r w:rsidRPr="006D6255">
              <w:rPr>
                <w:rFonts w:ascii="Times New Roman" w:hAnsi="Times New Roman" w:cs="Times New Roman"/>
                <w:lang w:val="ro-MD"/>
              </w:rPr>
              <w:t xml:space="preserve"> anexei I au o valoare mai mare sau egală cu 30 de miliarde EUR și notifică solicitantul în acest sens.</w:t>
            </w:r>
          </w:p>
        </w:tc>
        <w:tc>
          <w:tcPr>
            <w:tcW w:w="4979" w:type="dxa"/>
            <w:gridSpan w:val="2"/>
            <w:vAlign w:val="center"/>
          </w:tcPr>
          <w:p w14:paraId="5489F453" w14:textId="10B2F172"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4B6EF0C3" w14:textId="7725F0C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7A175628" w14:textId="77777777"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Dispoziția reglementează o măsură tranzitorie destinată autorităților competente din statele membre ale UE în temeiul Regulamentul (UE) </w:t>
            </w:r>
            <w:r w:rsidRPr="006D6255">
              <w:rPr>
                <w:rFonts w:ascii="Times New Roman" w:hAnsi="Times New Roman" w:cs="Times New Roman"/>
                <w:lang w:val="ro-MD"/>
              </w:rPr>
              <w:lastRenderedPageBreak/>
              <w:t>nr. 575/2013 și Directiva 2013/36/UE.</w:t>
            </w:r>
          </w:p>
        </w:tc>
      </w:tr>
      <w:tr w:rsidR="00D8530C" w:rsidRPr="006D6255" w14:paraId="1455AA82" w14:textId="2203F1FA" w:rsidTr="00D54F9A">
        <w:tc>
          <w:tcPr>
            <w:tcW w:w="4649" w:type="dxa"/>
            <w:gridSpan w:val="2"/>
            <w:vAlign w:val="center"/>
          </w:tcPr>
          <w:p w14:paraId="03A7E938"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96</w:t>
            </w:r>
          </w:p>
          <w:p w14:paraId="5BAAAD88"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Intrare în vigoare</w:t>
            </w:r>
          </w:p>
          <w:p w14:paraId="3DD0305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Prezenta directivă intră în vigoare în a douăzecea zi de la data publicării în Jurnalul Oficial al Uniunii Europene.</w:t>
            </w:r>
          </w:p>
        </w:tc>
        <w:tc>
          <w:tcPr>
            <w:tcW w:w="4979" w:type="dxa"/>
            <w:gridSpan w:val="2"/>
            <w:vAlign w:val="center"/>
          </w:tcPr>
          <w:p w14:paraId="76DB760F" w14:textId="6AB7BF7E"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5C4D1256" w14:textId="7BCC780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13C554DF" w14:textId="5C273B5D"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intrarea în vigoare a directivei în ordinea juridică a Uniunii Europene, nefiind supusă procedurii de transpunere</w:t>
            </w:r>
            <w:r w:rsidR="00927A49" w:rsidRPr="006D6255">
              <w:rPr>
                <w:rFonts w:ascii="Times New Roman" w:hAnsi="Times New Roman" w:cs="Times New Roman"/>
                <w:lang w:val="ro-MD"/>
              </w:rPr>
              <w:t>.</w:t>
            </w:r>
          </w:p>
        </w:tc>
      </w:tr>
      <w:tr w:rsidR="00D8530C" w:rsidRPr="006D6255" w14:paraId="15285B6F" w14:textId="5E5010B9" w:rsidTr="00D54F9A">
        <w:tc>
          <w:tcPr>
            <w:tcW w:w="4649" w:type="dxa"/>
            <w:gridSpan w:val="2"/>
            <w:vAlign w:val="center"/>
          </w:tcPr>
          <w:p w14:paraId="357AF93F"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Articolul 97</w:t>
            </w:r>
          </w:p>
          <w:p w14:paraId="49B8AC52"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Destinatari</w:t>
            </w:r>
          </w:p>
          <w:p w14:paraId="4CB795B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Prezenta directivă se adresează statelor membre.</w:t>
            </w:r>
          </w:p>
        </w:tc>
        <w:tc>
          <w:tcPr>
            <w:tcW w:w="4979" w:type="dxa"/>
            <w:gridSpan w:val="2"/>
            <w:vAlign w:val="center"/>
          </w:tcPr>
          <w:p w14:paraId="39F8463B" w14:textId="24D6B819" w:rsidR="00D8530C" w:rsidRPr="006D6255" w:rsidRDefault="00D8530C" w:rsidP="00D8530C">
            <w:pPr>
              <w:tabs>
                <w:tab w:val="left" w:pos="13500"/>
              </w:tabs>
              <w:ind w:right="-118"/>
              <w:jc w:val="both"/>
              <w:rPr>
                <w:rFonts w:ascii="Times New Roman" w:hAnsi="Times New Roman" w:cs="Times New Roman"/>
                <w:lang w:val="ro-MD"/>
              </w:rPr>
            </w:pPr>
          </w:p>
        </w:tc>
        <w:tc>
          <w:tcPr>
            <w:tcW w:w="2150" w:type="dxa"/>
            <w:vAlign w:val="center"/>
          </w:tcPr>
          <w:p w14:paraId="04AB25B8" w14:textId="629959E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34D2C6FB" w14:textId="3202DEF9" w:rsidR="00D8530C" w:rsidRPr="006D6255" w:rsidRDefault="00D8530C" w:rsidP="00D8530C">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destinatarii directivei — statele membre ale Uniunii Europene, nefiind supusă procedurii de transpunere</w:t>
            </w:r>
            <w:r w:rsidR="00927A49" w:rsidRPr="006D6255">
              <w:rPr>
                <w:rFonts w:ascii="Times New Roman" w:hAnsi="Times New Roman" w:cs="Times New Roman"/>
                <w:lang w:val="ro-MD"/>
              </w:rPr>
              <w:t>.</w:t>
            </w:r>
          </w:p>
        </w:tc>
      </w:tr>
      <w:tr w:rsidR="00D8530C" w:rsidRPr="006D6255" w14:paraId="6F74CA23" w14:textId="1BC2A190" w:rsidTr="00D54F9A">
        <w:tc>
          <w:tcPr>
            <w:tcW w:w="4649" w:type="dxa"/>
            <w:gridSpan w:val="2"/>
            <w:vAlign w:val="center"/>
          </w:tcPr>
          <w:p w14:paraId="48487968" w14:textId="77777777" w:rsidR="00D8530C" w:rsidRPr="006D6255" w:rsidRDefault="00D8530C" w:rsidP="00D8530C">
            <w:pPr>
              <w:tabs>
                <w:tab w:val="left" w:pos="13500"/>
              </w:tabs>
              <w:jc w:val="center"/>
              <w:rPr>
                <w:rFonts w:ascii="Times New Roman" w:hAnsi="Times New Roman" w:cs="Times New Roman"/>
                <w:i/>
                <w:iCs/>
                <w:lang w:val="ro-RO"/>
              </w:rPr>
            </w:pPr>
            <w:r w:rsidRPr="006D6255">
              <w:rPr>
                <w:rFonts w:ascii="Times New Roman" w:hAnsi="Times New Roman" w:cs="Times New Roman"/>
                <w:i/>
                <w:iCs/>
                <w:lang w:val="ro-RO"/>
              </w:rPr>
              <w:t>ANEXA I</w:t>
            </w:r>
          </w:p>
          <w:p w14:paraId="1F665A95" w14:textId="77777777" w:rsidR="00D8530C" w:rsidRPr="006D6255" w:rsidRDefault="00D8530C" w:rsidP="00D8530C">
            <w:pPr>
              <w:tabs>
                <w:tab w:val="left" w:pos="13500"/>
              </w:tabs>
              <w:jc w:val="center"/>
              <w:rPr>
                <w:rFonts w:ascii="Times New Roman" w:hAnsi="Times New Roman" w:cs="Times New Roman"/>
                <w:b/>
                <w:bCs/>
                <w:lang w:val="ro-RO"/>
              </w:rPr>
            </w:pPr>
            <w:r w:rsidRPr="006D6255">
              <w:rPr>
                <w:rFonts w:ascii="Times New Roman" w:hAnsi="Times New Roman" w:cs="Times New Roman"/>
                <w:b/>
                <w:bCs/>
                <w:lang w:val="ro-RO"/>
              </w:rPr>
              <w:t>LISTA SERVICIILOR, ACTIVITĂȚILOR ȘI INSTRUMENTELOR FINANCIARE</w:t>
            </w:r>
          </w:p>
          <w:p w14:paraId="34ADCAC4" w14:textId="77777777" w:rsidR="00D8530C" w:rsidRPr="006D6255" w:rsidRDefault="00D8530C" w:rsidP="00D8530C">
            <w:pPr>
              <w:tabs>
                <w:tab w:val="left" w:pos="13500"/>
              </w:tabs>
              <w:jc w:val="center"/>
              <w:rPr>
                <w:rFonts w:ascii="Times New Roman" w:hAnsi="Times New Roman" w:cs="Times New Roman"/>
                <w:i/>
                <w:iCs/>
                <w:lang w:val="ro-RO"/>
              </w:rPr>
            </w:pPr>
            <w:r w:rsidRPr="006D6255">
              <w:rPr>
                <w:rFonts w:ascii="Times New Roman" w:hAnsi="Times New Roman" w:cs="Times New Roman"/>
                <w:i/>
                <w:iCs/>
                <w:lang w:val="ro-RO"/>
              </w:rPr>
              <w:t>SECȚIUNEA A</w:t>
            </w:r>
          </w:p>
          <w:p w14:paraId="0A48835E" w14:textId="77777777" w:rsidR="00D8530C" w:rsidRPr="006D6255" w:rsidRDefault="00D8530C" w:rsidP="00D8530C">
            <w:pPr>
              <w:tabs>
                <w:tab w:val="left" w:pos="13500"/>
              </w:tabs>
              <w:jc w:val="center"/>
              <w:rPr>
                <w:rFonts w:ascii="Times New Roman" w:hAnsi="Times New Roman" w:cs="Times New Roman"/>
                <w:b/>
                <w:bCs/>
                <w:i/>
                <w:iCs/>
                <w:lang w:val="ro-RO"/>
              </w:rPr>
            </w:pPr>
            <w:r w:rsidRPr="006D6255">
              <w:rPr>
                <w:rFonts w:ascii="Times New Roman" w:hAnsi="Times New Roman" w:cs="Times New Roman"/>
                <w:b/>
                <w:bCs/>
                <w:i/>
                <w:iCs/>
                <w:lang w:val="ro-RO"/>
              </w:rPr>
              <w:t>Servicii și activități de investiții</w:t>
            </w:r>
          </w:p>
          <w:p w14:paraId="1AE46F8A"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1. Primirea și transmiterea de ordine privind unul sau mai multe instrumente financiare.</w:t>
            </w:r>
          </w:p>
          <w:p w14:paraId="4897B210"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2. Executarea ordinelor în contul clienților.</w:t>
            </w:r>
          </w:p>
          <w:p w14:paraId="7E96DABD"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3. Tranzacționarea pe cont propriu.</w:t>
            </w:r>
          </w:p>
          <w:p w14:paraId="7C527713"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4. Administrarea de portofolii.</w:t>
            </w:r>
          </w:p>
          <w:p w14:paraId="02AEFBD5"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5. Serviciile de consultanță de investiții.</w:t>
            </w:r>
          </w:p>
          <w:p w14:paraId="0DFFCB76"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6. Subscrierea de instrumente financiare și/sau plasarea de instrumente financiare cu angajament ferm.</w:t>
            </w:r>
          </w:p>
          <w:p w14:paraId="292D205F"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lastRenderedPageBreak/>
              <w:t>7. Plasarea de instrumente financiare fără angajament ferm.</w:t>
            </w:r>
          </w:p>
          <w:p w14:paraId="433FB753"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8. Operarea de MTF-uri.</w:t>
            </w:r>
          </w:p>
          <w:p w14:paraId="7E68CAAF" w14:textId="77777777" w:rsidR="00D8530C" w:rsidRPr="006D6255" w:rsidRDefault="00D8530C" w:rsidP="00D8530C">
            <w:pPr>
              <w:tabs>
                <w:tab w:val="left" w:pos="13500"/>
              </w:tabs>
              <w:jc w:val="both"/>
              <w:rPr>
                <w:rFonts w:ascii="Times New Roman" w:hAnsi="Times New Roman" w:cs="Times New Roman"/>
                <w:lang w:val="ro-RO"/>
              </w:rPr>
            </w:pPr>
            <w:r w:rsidRPr="006D6255">
              <w:rPr>
                <w:rFonts w:ascii="Times New Roman" w:hAnsi="Times New Roman" w:cs="Times New Roman"/>
                <w:lang w:val="ro-RO"/>
              </w:rPr>
              <w:t>9. Operarea unui OTF.</w:t>
            </w:r>
          </w:p>
        </w:tc>
        <w:tc>
          <w:tcPr>
            <w:tcW w:w="4979" w:type="dxa"/>
            <w:gridSpan w:val="2"/>
            <w:vAlign w:val="center"/>
          </w:tcPr>
          <w:p w14:paraId="3C9D5973" w14:textId="77777777" w:rsidR="00D8530C" w:rsidRPr="006D6255" w:rsidRDefault="00D8530C" w:rsidP="00D8530C">
            <w:pPr>
              <w:tabs>
                <w:tab w:val="left" w:pos="13500"/>
              </w:tabs>
              <w:ind w:right="-15"/>
              <w:jc w:val="center"/>
              <w:rPr>
                <w:rFonts w:ascii="Times New Roman" w:hAnsi="Times New Roman" w:cs="Times New Roman"/>
                <w:i/>
                <w:iCs/>
                <w:lang w:val="ro-MD"/>
              </w:rPr>
            </w:pPr>
            <w:r w:rsidRPr="006D6255">
              <w:rPr>
                <w:rFonts w:ascii="Times New Roman" w:hAnsi="Times New Roman" w:cs="Times New Roman"/>
                <w:i/>
                <w:iCs/>
                <w:lang w:val="ro-MD"/>
              </w:rPr>
              <w:lastRenderedPageBreak/>
              <w:t>Articolul 9</w:t>
            </w:r>
          </w:p>
          <w:p w14:paraId="7B7D5F86" w14:textId="77777777" w:rsidR="00D8530C" w:rsidRPr="006D6255" w:rsidRDefault="00D8530C" w:rsidP="00D8530C">
            <w:pPr>
              <w:tabs>
                <w:tab w:val="left" w:pos="13500"/>
              </w:tabs>
              <w:ind w:right="-15"/>
              <w:jc w:val="center"/>
              <w:rPr>
                <w:rFonts w:ascii="Times New Roman" w:hAnsi="Times New Roman" w:cs="Times New Roman"/>
                <w:b/>
                <w:bCs/>
                <w:lang w:val="ro-MD"/>
              </w:rPr>
            </w:pPr>
            <w:r w:rsidRPr="006D6255">
              <w:rPr>
                <w:rFonts w:ascii="Times New Roman" w:hAnsi="Times New Roman" w:cs="Times New Roman"/>
                <w:b/>
                <w:bCs/>
                <w:lang w:val="ro-MD"/>
              </w:rPr>
              <w:t>Tipuri de servicii și activități de investiții</w:t>
            </w:r>
          </w:p>
          <w:p w14:paraId="13C69437"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Serviciile și activitățile de investiții reglementate prin prezenta lege includ:</w:t>
            </w:r>
          </w:p>
          <w:p w14:paraId="4430B14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primirea şi transmiterea ordinelor privind unul sau mai multe instrumente financiare;</w:t>
            </w:r>
          </w:p>
          <w:p w14:paraId="1B0D226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executarea ordinelor privind instrumentele financiare în numele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w:t>
            </w:r>
          </w:p>
          <w:p w14:paraId="61EE3CDC"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w:t>
            </w:r>
            <w:proofErr w:type="spellStart"/>
            <w:r w:rsidRPr="006D6255">
              <w:rPr>
                <w:rFonts w:ascii="Times New Roman" w:hAnsi="Times New Roman" w:cs="Times New Roman"/>
                <w:lang w:val="ro-MD"/>
              </w:rPr>
              <w:t>tranzacţionarea</w:t>
            </w:r>
            <w:proofErr w:type="spellEnd"/>
            <w:r w:rsidRPr="006D6255">
              <w:rPr>
                <w:rFonts w:ascii="Times New Roman" w:hAnsi="Times New Roman" w:cs="Times New Roman"/>
                <w:lang w:val="ro-MD"/>
              </w:rPr>
              <w:t xml:space="preserve"> pe cont propriu;</w:t>
            </w:r>
          </w:p>
          <w:p w14:paraId="0BA1A389"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d) administrarea de portofolii;</w:t>
            </w:r>
          </w:p>
          <w:p w14:paraId="530B698E"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w:t>
            </w:r>
            <w:proofErr w:type="spellStart"/>
            <w:r w:rsidRPr="006D6255">
              <w:rPr>
                <w:rFonts w:ascii="Times New Roman" w:hAnsi="Times New Roman" w:cs="Times New Roman"/>
                <w:lang w:val="ro-MD"/>
              </w:rPr>
              <w:t>consultanţa</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p w14:paraId="77DD3B8F"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f) subscrierea de instrumente financiare şi/sau plasarea de instrumente financiare cu angajament ferm;</w:t>
            </w:r>
          </w:p>
          <w:p w14:paraId="7D42C805"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g) plasarea de instrumente financiare fără angajament ferm;</w:t>
            </w:r>
          </w:p>
          <w:p w14:paraId="06005763"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h) exploatarea unui MTF;</w:t>
            </w:r>
          </w:p>
          <w:p w14:paraId="5625364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i) exploatarea unui OTF.</w:t>
            </w:r>
          </w:p>
        </w:tc>
        <w:tc>
          <w:tcPr>
            <w:tcW w:w="2150" w:type="dxa"/>
            <w:vAlign w:val="center"/>
          </w:tcPr>
          <w:p w14:paraId="6C9FF5F1" w14:textId="3FDDCF6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4FAB0893" w14:textId="7B811DAF"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7FF11DF4" w14:textId="2A2F3B8A" w:rsidTr="00D54F9A">
        <w:tc>
          <w:tcPr>
            <w:tcW w:w="4649" w:type="dxa"/>
            <w:gridSpan w:val="2"/>
            <w:vAlign w:val="center"/>
          </w:tcPr>
          <w:p w14:paraId="6E7B9FA4" w14:textId="77777777" w:rsidR="00D8530C" w:rsidRPr="006D6255" w:rsidRDefault="00D8530C" w:rsidP="00D8530C">
            <w:pPr>
              <w:tabs>
                <w:tab w:val="left" w:pos="1741"/>
              </w:tabs>
              <w:jc w:val="center"/>
              <w:rPr>
                <w:rFonts w:ascii="Times New Roman" w:hAnsi="Times New Roman" w:cs="Times New Roman"/>
                <w:i/>
                <w:iCs/>
                <w:lang w:val="ro-MD"/>
              </w:rPr>
            </w:pPr>
            <w:r w:rsidRPr="006D6255">
              <w:rPr>
                <w:rFonts w:ascii="Times New Roman" w:hAnsi="Times New Roman" w:cs="Times New Roman"/>
                <w:i/>
                <w:iCs/>
                <w:lang w:val="ro-MD"/>
              </w:rPr>
              <w:t>SECȚIUNEA B</w:t>
            </w:r>
          </w:p>
          <w:p w14:paraId="17A84B65" w14:textId="77777777" w:rsidR="00D8530C" w:rsidRPr="006D6255" w:rsidRDefault="00D8530C" w:rsidP="00D8530C">
            <w:pPr>
              <w:tabs>
                <w:tab w:val="left" w:pos="1741"/>
              </w:tabs>
              <w:jc w:val="center"/>
              <w:rPr>
                <w:rFonts w:ascii="Times New Roman" w:hAnsi="Times New Roman" w:cs="Times New Roman"/>
                <w:b/>
                <w:bCs/>
                <w:i/>
                <w:iCs/>
                <w:lang w:val="ro-MD"/>
              </w:rPr>
            </w:pPr>
            <w:r w:rsidRPr="006D6255">
              <w:rPr>
                <w:rFonts w:ascii="Times New Roman" w:hAnsi="Times New Roman" w:cs="Times New Roman"/>
                <w:b/>
                <w:bCs/>
                <w:i/>
                <w:iCs/>
                <w:lang w:val="ro-MD"/>
              </w:rPr>
              <w:t>Servicii auxiliare</w:t>
            </w:r>
          </w:p>
          <w:p w14:paraId="2E611C10"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1. Păstrarea și administrarea instrumentelor financiare în contul clienților, inclusiv custodia și serviciile auxiliare, precum gestionarea fondurilor bănești/garanțiilor și excluzând furnizarea și administrarea conturilor de titluri de valoare la nivelul cel mai înalt („serviciu de administrare centralizată”) menționat în secțiunea A punctul 2 din anexa la Regulamentul (UE) nr. 909/2014.</w:t>
            </w:r>
          </w:p>
          <w:p w14:paraId="5E7E5865"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2. Acordarea de credite sau împrumuturi unui investitor pentru a-i permite efectuarea unei tranzacții cu unul sau mai multe instrumente financiare, tranzacție în care este implicată firma care acordă creditul sau împrumutul.</w:t>
            </w:r>
          </w:p>
          <w:p w14:paraId="3011F894"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3. Serviciile de consultanță furnizate întreprinderilor în ceea ce privește structura capitalului, strategia industrială și aspectele conexe; consultanța și serviciile în materie de fuziuni și de achiziție de întreprinderi.</w:t>
            </w:r>
          </w:p>
          <w:p w14:paraId="3C7A1018"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4. Serviciile de schimb valutar în cazul în care aceste servicii sunt legate de furnizarea serviciilor de investiții.</w:t>
            </w:r>
          </w:p>
          <w:p w14:paraId="31C849C1"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5. Cercetarea în domeniul investițiilor și analiza financiară sau orice altă formă de recomandare generală privind tranzacțiile cu instrumente financiare.</w:t>
            </w:r>
          </w:p>
          <w:p w14:paraId="6BC22D34"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6. Serviciile legate de subscriere.</w:t>
            </w:r>
          </w:p>
          <w:p w14:paraId="134D17A8" w14:textId="77777777" w:rsidR="00D8530C" w:rsidRPr="006D6255" w:rsidRDefault="00D8530C" w:rsidP="00D8530C">
            <w:pPr>
              <w:tabs>
                <w:tab w:val="left" w:pos="1741"/>
              </w:tabs>
              <w:jc w:val="both"/>
              <w:rPr>
                <w:rFonts w:ascii="Times New Roman" w:hAnsi="Times New Roman" w:cs="Times New Roman"/>
                <w:lang w:val="ro-MD"/>
              </w:rPr>
            </w:pPr>
            <w:r w:rsidRPr="006D6255">
              <w:rPr>
                <w:rFonts w:ascii="Times New Roman" w:hAnsi="Times New Roman" w:cs="Times New Roman"/>
                <w:lang w:val="ro-MD"/>
              </w:rPr>
              <w:t xml:space="preserve">7. Serviciile și activitățile de investiții, precum și serviciile auxiliare de tipul inclus în secțiunea A sau B din anexa I privind activele suport ale instrumentelor derivate incluse în secțiunea C </w:t>
            </w:r>
            <w:r w:rsidRPr="006D6255">
              <w:rPr>
                <w:rFonts w:ascii="Times New Roman" w:hAnsi="Times New Roman" w:cs="Times New Roman"/>
                <w:lang w:val="ro-MD"/>
              </w:rPr>
              <w:lastRenderedPageBreak/>
              <w:t>punctele 5, 6, 7 și 10, în cazul în care acestea sunt legate de furnizarea serviciilor de investiții sau a serviciilor auxiliare.</w:t>
            </w:r>
          </w:p>
        </w:tc>
        <w:tc>
          <w:tcPr>
            <w:tcW w:w="4979" w:type="dxa"/>
            <w:gridSpan w:val="2"/>
            <w:vAlign w:val="center"/>
          </w:tcPr>
          <w:p w14:paraId="0F9153F0" w14:textId="4CE182B6"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(2) În sensul prezentei legi, serviciile auxiliare serviciilor și activităților de investiții reglementate prin prezenta lege includ (în continuare – servicii auxiliare):</w:t>
            </w:r>
          </w:p>
          <w:p w14:paraId="554DD1B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a) păstrarea și administrarea instrumentelor financiare în contul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inclusiv custodia și serviciile auxiliare, precum gestionarea fondurilor bănești/</w:t>
            </w:r>
            <w:proofErr w:type="spellStart"/>
            <w:r w:rsidRPr="006D6255">
              <w:rPr>
                <w:rFonts w:ascii="Times New Roman" w:hAnsi="Times New Roman" w:cs="Times New Roman"/>
                <w:lang w:val="ro-MD"/>
              </w:rPr>
              <w:t>garanţiilor</w:t>
            </w:r>
            <w:proofErr w:type="spellEnd"/>
            <w:r w:rsidRPr="006D6255">
              <w:rPr>
                <w:rFonts w:ascii="Times New Roman" w:hAnsi="Times New Roman" w:cs="Times New Roman"/>
                <w:lang w:val="ro-MD"/>
              </w:rPr>
              <w:t xml:space="preserve"> și excluzând serviciul de deschidere și administrare a conturilor de valori mobiliare la nivelul cel mai înalt („serviciu de administrare centralizată”) menţionat în art.5 alin.(2) din Legea nr.234/2016 cu privire la Depozitarul central unic al valorilor mobiliare;</w:t>
            </w:r>
          </w:p>
          <w:p w14:paraId="2574184D" w14:textId="3713D05A"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acordarea de credite sau împrumuturi unui investitor pentru a-i permite efectuarea unei tranzacţii cu unul sau mai multe instrumente financiare, tranzacţie în care este implicată firma de investiții care acordă creditul sau împrumutul;</w:t>
            </w:r>
          </w:p>
          <w:p w14:paraId="71D5173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 servicii de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prestate societăților în ceea ce privește structura capitalului, strategia industrială și aspectele conexe; </w:t>
            </w:r>
            <w:proofErr w:type="spellStart"/>
            <w:r w:rsidRPr="006D6255">
              <w:rPr>
                <w:rFonts w:ascii="Times New Roman" w:hAnsi="Times New Roman" w:cs="Times New Roman"/>
                <w:lang w:val="ro-MD"/>
              </w:rPr>
              <w:t>consultanţă</w:t>
            </w:r>
            <w:proofErr w:type="spellEnd"/>
            <w:r w:rsidRPr="006D6255">
              <w:rPr>
                <w:rFonts w:ascii="Times New Roman" w:hAnsi="Times New Roman" w:cs="Times New Roman"/>
                <w:lang w:val="ro-MD"/>
              </w:rPr>
              <w:t xml:space="preserve"> și servicii în materie de fuziuni și </w:t>
            </w:r>
            <w:proofErr w:type="spellStart"/>
            <w:r w:rsidRPr="006D6255">
              <w:rPr>
                <w:rFonts w:ascii="Times New Roman" w:hAnsi="Times New Roman" w:cs="Times New Roman"/>
                <w:lang w:val="ro-MD"/>
              </w:rPr>
              <w:t>achiziţii</w:t>
            </w:r>
            <w:proofErr w:type="spellEnd"/>
            <w:r w:rsidRPr="006D6255">
              <w:rPr>
                <w:rFonts w:ascii="Times New Roman" w:hAnsi="Times New Roman" w:cs="Times New Roman"/>
                <w:lang w:val="ro-MD"/>
              </w:rPr>
              <w:t xml:space="preserve"> de societăți;</w:t>
            </w:r>
          </w:p>
          <w:p w14:paraId="16E9742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d) servicii de schimb valutar în cazul în care acestea sunt legate de prestarea serviciilor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p w14:paraId="1518B7E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e) cercetarea în domeniul </w:t>
            </w:r>
            <w:proofErr w:type="spellStart"/>
            <w:r w:rsidRPr="006D6255">
              <w:rPr>
                <w:rFonts w:ascii="Times New Roman" w:hAnsi="Times New Roman" w:cs="Times New Roman"/>
                <w:lang w:val="ro-MD"/>
              </w:rPr>
              <w:t>investiţiilor</w:t>
            </w:r>
            <w:proofErr w:type="spellEnd"/>
            <w:r w:rsidRPr="006D6255">
              <w:rPr>
                <w:rFonts w:ascii="Times New Roman" w:hAnsi="Times New Roman" w:cs="Times New Roman"/>
                <w:lang w:val="ro-MD"/>
              </w:rPr>
              <w:t xml:space="preserve"> și analiza financiară sau orice altă formă de recomandare generală privind tranzacţiile cu instrumente financiare;</w:t>
            </w:r>
          </w:p>
          <w:p w14:paraId="70550A2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servicii legate de subscrierea de instrumente financiare;</w:t>
            </w:r>
          </w:p>
          <w:p w14:paraId="0973CBE5"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g) serviciile și </w:t>
            </w:r>
            <w:proofErr w:type="spellStart"/>
            <w:r w:rsidRPr="006D6255">
              <w:rPr>
                <w:rFonts w:ascii="Times New Roman" w:hAnsi="Times New Roman" w:cs="Times New Roman"/>
                <w:lang w:val="ro-MD"/>
              </w:rPr>
              <w:t>activităţile</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menționate în alin.(1), precum și serviciile auxiliare menționate în prezentul alineat, privind activele suport ale </w:t>
            </w:r>
            <w:r w:rsidRPr="006D6255">
              <w:rPr>
                <w:rFonts w:ascii="Times New Roman" w:hAnsi="Times New Roman" w:cs="Times New Roman"/>
                <w:lang w:val="ro-MD"/>
              </w:rPr>
              <w:lastRenderedPageBreak/>
              <w:t xml:space="preserve">instrumentelor derivate menționate la art.5 </w:t>
            </w:r>
            <w:proofErr w:type="spellStart"/>
            <w:r w:rsidRPr="006D6255">
              <w:rPr>
                <w:rFonts w:ascii="Times New Roman" w:hAnsi="Times New Roman" w:cs="Times New Roman"/>
                <w:lang w:val="ro-MD"/>
              </w:rPr>
              <w:t>lit.e</w:t>
            </w:r>
            <w:proofErr w:type="spellEnd"/>
            <w:r w:rsidRPr="006D6255">
              <w:rPr>
                <w:rFonts w:ascii="Times New Roman" w:hAnsi="Times New Roman" w:cs="Times New Roman"/>
                <w:lang w:val="ro-MD"/>
              </w:rPr>
              <w:t xml:space="preserve">), f), g) și j), în cazul în care acestea sunt legate de prestarea serviciilor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sau a serviciilor auxiliare.</w:t>
            </w:r>
          </w:p>
        </w:tc>
        <w:tc>
          <w:tcPr>
            <w:tcW w:w="2150" w:type="dxa"/>
            <w:vAlign w:val="center"/>
          </w:tcPr>
          <w:p w14:paraId="3A61D38D" w14:textId="6F1F3A9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55FDAD60"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3203A6E1" w14:textId="6DDE7BE0" w:rsidTr="00D54F9A">
        <w:trPr>
          <w:trHeight w:val="720"/>
        </w:trPr>
        <w:tc>
          <w:tcPr>
            <w:tcW w:w="4649" w:type="dxa"/>
            <w:gridSpan w:val="2"/>
            <w:vAlign w:val="center"/>
          </w:tcPr>
          <w:p w14:paraId="601710ED"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SECȚIUNEA C</w:t>
            </w:r>
          </w:p>
          <w:p w14:paraId="6FF13487"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Instrumente financiare</w:t>
            </w:r>
          </w:p>
          <w:p w14:paraId="1379167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Valorile mobiliare.</w:t>
            </w:r>
          </w:p>
        </w:tc>
        <w:tc>
          <w:tcPr>
            <w:tcW w:w="4979" w:type="dxa"/>
            <w:gridSpan w:val="2"/>
            <w:vAlign w:val="center"/>
          </w:tcPr>
          <w:p w14:paraId="276034D7" w14:textId="7715F34C" w:rsidR="00D8530C" w:rsidRPr="006D6255" w:rsidRDefault="00D8530C" w:rsidP="00D8530C">
            <w:pPr>
              <w:tabs>
                <w:tab w:val="left" w:pos="13500"/>
              </w:tabs>
              <w:ind w:right="-15"/>
              <w:jc w:val="center"/>
              <w:rPr>
                <w:rFonts w:ascii="Times New Roman" w:hAnsi="Times New Roman" w:cs="Times New Roman"/>
                <w:i/>
                <w:iCs/>
                <w:lang w:val="ro-RO"/>
              </w:rPr>
            </w:pPr>
            <w:r w:rsidRPr="006D6255">
              <w:rPr>
                <w:rFonts w:ascii="Times New Roman" w:hAnsi="Times New Roman" w:cs="Times New Roman"/>
                <w:i/>
                <w:iCs/>
                <w:lang w:val="ro-RO"/>
              </w:rPr>
              <w:t>Articolul 5</w:t>
            </w:r>
          </w:p>
          <w:p w14:paraId="30D7F2E0" w14:textId="77777777" w:rsidR="00D8530C" w:rsidRPr="006D6255" w:rsidRDefault="00D8530C" w:rsidP="00D8530C">
            <w:pPr>
              <w:tabs>
                <w:tab w:val="left" w:pos="13500"/>
              </w:tabs>
              <w:ind w:right="-15"/>
              <w:jc w:val="center"/>
              <w:rPr>
                <w:rFonts w:ascii="Times New Roman" w:hAnsi="Times New Roman" w:cs="Times New Roman"/>
                <w:b/>
                <w:bCs/>
                <w:lang w:val="ro-RO"/>
              </w:rPr>
            </w:pPr>
            <w:r w:rsidRPr="006D6255">
              <w:rPr>
                <w:rFonts w:ascii="Times New Roman" w:hAnsi="Times New Roman" w:cs="Times New Roman"/>
                <w:b/>
                <w:bCs/>
                <w:lang w:val="ro-RO"/>
              </w:rPr>
              <w:t>Categorii de instrumente financiare</w:t>
            </w:r>
          </w:p>
          <w:p w14:paraId="678D3BE3"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Serviciile şi </w:t>
            </w:r>
            <w:proofErr w:type="spellStart"/>
            <w:r w:rsidRPr="006D6255">
              <w:rPr>
                <w:rFonts w:ascii="Times New Roman" w:hAnsi="Times New Roman" w:cs="Times New Roman"/>
                <w:lang w:val="ro-RO"/>
              </w:rPr>
              <w:t>activităţile</w:t>
            </w:r>
            <w:proofErr w:type="spellEnd"/>
            <w:r w:rsidRPr="006D6255">
              <w:rPr>
                <w:rFonts w:ascii="Times New Roman" w:hAnsi="Times New Roman" w:cs="Times New Roman"/>
                <w:lang w:val="ro-RO"/>
              </w:rPr>
              <w:t xml:space="preserve"> financiare reglementate de prezenta lege vizează următoarele instrumente financiare:</w:t>
            </w:r>
          </w:p>
          <w:p w14:paraId="303F5C5E" w14:textId="7777777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a) valorile mobiliare;</w:t>
            </w:r>
          </w:p>
        </w:tc>
        <w:tc>
          <w:tcPr>
            <w:tcW w:w="2150" w:type="dxa"/>
            <w:vAlign w:val="center"/>
          </w:tcPr>
          <w:p w14:paraId="09C74104" w14:textId="4673370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C15F924"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22229FD8" w14:textId="2BDDD8DD" w:rsidTr="00D54F9A">
        <w:trPr>
          <w:trHeight w:val="242"/>
        </w:trPr>
        <w:tc>
          <w:tcPr>
            <w:tcW w:w="4649" w:type="dxa"/>
            <w:gridSpan w:val="2"/>
            <w:vAlign w:val="center"/>
          </w:tcPr>
          <w:p w14:paraId="5125E68B"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2. Instrumentele pieței monetare.</w:t>
            </w:r>
          </w:p>
        </w:tc>
        <w:tc>
          <w:tcPr>
            <w:tcW w:w="4979" w:type="dxa"/>
            <w:gridSpan w:val="2"/>
            <w:vAlign w:val="center"/>
          </w:tcPr>
          <w:p w14:paraId="360A5669" w14:textId="10F59AFD"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c) instrumentele </w:t>
            </w:r>
            <w:proofErr w:type="spellStart"/>
            <w:r w:rsidRPr="006D6255">
              <w:rPr>
                <w:rFonts w:ascii="Times New Roman" w:hAnsi="Times New Roman" w:cs="Times New Roman"/>
                <w:lang w:val="ro-RO"/>
              </w:rPr>
              <w:t>pieţei</w:t>
            </w:r>
            <w:proofErr w:type="spellEnd"/>
            <w:r w:rsidRPr="006D6255">
              <w:rPr>
                <w:rFonts w:ascii="Times New Roman" w:hAnsi="Times New Roman" w:cs="Times New Roman"/>
                <w:lang w:val="ro-RO"/>
              </w:rPr>
              <w:t xml:space="preserve"> monetare;</w:t>
            </w:r>
          </w:p>
        </w:tc>
        <w:tc>
          <w:tcPr>
            <w:tcW w:w="2150" w:type="dxa"/>
            <w:vAlign w:val="center"/>
          </w:tcPr>
          <w:p w14:paraId="45A1D3E9" w14:textId="4C1A23C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C4B5C58"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61ECD02F" w14:textId="2AC620A4" w:rsidTr="00D54F9A">
        <w:trPr>
          <w:trHeight w:val="720"/>
        </w:trPr>
        <w:tc>
          <w:tcPr>
            <w:tcW w:w="4649" w:type="dxa"/>
            <w:gridSpan w:val="2"/>
            <w:vAlign w:val="center"/>
          </w:tcPr>
          <w:p w14:paraId="255AEF52"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3. Unități ale organismelor de plasament colectiv.</w:t>
            </w:r>
          </w:p>
        </w:tc>
        <w:tc>
          <w:tcPr>
            <w:tcW w:w="4979" w:type="dxa"/>
            <w:gridSpan w:val="2"/>
            <w:vAlign w:val="center"/>
          </w:tcPr>
          <w:p w14:paraId="2C9BEC11" w14:textId="0A3D702A"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w:t>
            </w:r>
            <w:proofErr w:type="spellStart"/>
            <w:r w:rsidRPr="006D6255">
              <w:rPr>
                <w:rFonts w:ascii="Times New Roman" w:hAnsi="Times New Roman" w:cs="Times New Roman"/>
                <w:lang w:val="ro-RO"/>
              </w:rPr>
              <w:t>unităţile</w:t>
            </w:r>
            <w:proofErr w:type="spellEnd"/>
            <w:r w:rsidRPr="006D6255">
              <w:rPr>
                <w:rFonts w:ascii="Times New Roman" w:hAnsi="Times New Roman" w:cs="Times New Roman"/>
                <w:lang w:val="ro-RO"/>
              </w:rPr>
              <w:t xml:space="preserve"> (titlurile) emise de organismele de plasament colectiv;</w:t>
            </w:r>
          </w:p>
          <w:p w14:paraId="74BC0264" w14:textId="77777777" w:rsidR="00D8530C" w:rsidRPr="006D6255" w:rsidRDefault="00D8530C" w:rsidP="00D8530C">
            <w:pPr>
              <w:tabs>
                <w:tab w:val="left" w:pos="13500"/>
              </w:tabs>
              <w:ind w:right="-15"/>
              <w:jc w:val="center"/>
              <w:rPr>
                <w:rFonts w:ascii="Times New Roman" w:hAnsi="Times New Roman" w:cs="Times New Roman"/>
                <w:i/>
                <w:iCs/>
                <w:lang w:val="ro-RO"/>
              </w:rPr>
            </w:pPr>
          </w:p>
        </w:tc>
        <w:tc>
          <w:tcPr>
            <w:tcW w:w="2150" w:type="dxa"/>
            <w:vAlign w:val="center"/>
          </w:tcPr>
          <w:p w14:paraId="6BB4BBB3" w14:textId="0615A42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F91A828"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03B6FD2B" w14:textId="3EFBEB99" w:rsidTr="00D54F9A">
        <w:trPr>
          <w:trHeight w:val="720"/>
        </w:trPr>
        <w:tc>
          <w:tcPr>
            <w:tcW w:w="4649" w:type="dxa"/>
            <w:gridSpan w:val="2"/>
            <w:vAlign w:val="center"/>
          </w:tcPr>
          <w:p w14:paraId="54FB8A1E"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4. Contractele de opțiuni, contractele </w:t>
            </w:r>
            <w:proofErr w:type="spellStart"/>
            <w:r w:rsidRPr="006D6255">
              <w:rPr>
                <w:rFonts w:ascii="Times New Roman" w:hAnsi="Times New Roman" w:cs="Times New Roman"/>
                <w:lang w:val="ro-MD"/>
              </w:rPr>
              <w:t>futures</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swap</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forward</w:t>
            </w:r>
            <w:proofErr w:type="spellEnd"/>
            <w:r w:rsidRPr="006D6255">
              <w:rPr>
                <w:rFonts w:ascii="Times New Roman" w:hAnsi="Times New Roman" w:cs="Times New Roman"/>
                <w:lang w:val="ro-MD"/>
              </w:rPr>
              <w:t xml:space="preserve"> pe rate și orice alte contracte derivate referitoare la titluri de valoare, monede, rate ale dobânzii sau ale randamentului, certificate de emisii sau alte instrumente derivate, indici financiari sau măsuri financiare care pot fi decontate prin livrare fizică sau în numerar.</w:t>
            </w:r>
          </w:p>
        </w:tc>
        <w:tc>
          <w:tcPr>
            <w:tcW w:w="4979" w:type="dxa"/>
            <w:gridSpan w:val="2"/>
            <w:vAlign w:val="center"/>
          </w:tcPr>
          <w:p w14:paraId="50EE8214" w14:textId="3A56C0F5"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d) contractele </w:t>
            </w:r>
            <w:proofErr w:type="spellStart"/>
            <w:r w:rsidRPr="006D6255">
              <w:rPr>
                <w:rFonts w:ascii="Times New Roman" w:hAnsi="Times New Roman" w:cs="Times New Roman"/>
                <w:lang w:val="ro-RO"/>
              </w:rPr>
              <w:t>options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futures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forward</w:t>
            </w:r>
            <w:proofErr w:type="spellEnd"/>
            <w:r w:rsidRPr="006D6255">
              <w:rPr>
                <w:rFonts w:ascii="Times New Roman" w:hAnsi="Times New Roman" w:cs="Times New Roman"/>
                <w:lang w:val="ro-RO"/>
              </w:rPr>
              <w:t xml:space="preserve"> pe rate şi orice alte contracte derivate referitoare la titluri de valoare, valute, rate ale dobânzii sau ale </w:t>
            </w:r>
            <w:proofErr w:type="spellStart"/>
            <w:r w:rsidRPr="006D6255">
              <w:rPr>
                <w:rFonts w:ascii="Times New Roman" w:hAnsi="Times New Roman" w:cs="Times New Roman"/>
                <w:lang w:val="ro-RO"/>
              </w:rPr>
              <w:t>rentabilităţii</w:t>
            </w:r>
            <w:proofErr w:type="spellEnd"/>
            <w:r w:rsidRPr="006D6255">
              <w:rPr>
                <w:rFonts w:ascii="Times New Roman" w:hAnsi="Times New Roman" w:cs="Times New Roman"/>
                <w:lang w:val="ro-RO"/>
              </w:rPr>
              <w:t>, certificate de emisii sau alte instrumente derivate, indici financiari sau indicatori financiari care pot fi decontate prin livrare fizică sau în mijloace băneşti;</w:t>
            </w:r>
          </w:p>
        </w:tc>
        <w:tc>
          <w:tcPr>
            <w:tcW w:w="2150" w:type="dxa"/>
            <w:vAlign w:val="center"/>
          </w:tcPr>
          <w:p w14:paraId="690129A8" w14:textId="5286C13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6CA7FD8D"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7B1C1436" w14:textId="0BC2D0FB" w:rsidTr="00D54F9A">
        <w:trPr>
          <w:trHeight w:val="720"/>
        </w:trPr>
        <w:tc>
          <w:tcPr>
            <w:tcW w:w="4649" w:type="dxa"/>
            <w:gridSpan w:val="2"/>
            <w:vAlign w:val="center"/>
          </w:tcPr>
          <w:p w14:paraId="1E1B005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5. Contractele de opțiuni, contractele </w:t>
            </w:r>
            <w:proofErr w:type="spellStart"/>
            <w:r w:rsidRPr="006D6255">
              <w:rPr>
                <w:rFonts w:ascii="Times New Roman" w:hAnsi="Times New Roman" w:cs="Times New Roman"/>
                <w:lang w:val="ro-MD"/>
              </w:rPr>
              <w:t>futures</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swap</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forward</w:t>
            </w:r>
            <w:proofErr w:type="spellEnd"/>
            <w:r w:rsidRPr="006D6255">
              <w:rPr>
                <w:rFonts w:ascii="Times New Roman" w:hAnsi="Times New Roman" w:cs="Times New Roman"/>
                <w:lang w:val="ro-MD"/>
              </w:rPr>
              <w:t xml:space="preserve"> și orice alte contracte derivate referitoare la mărfuri care trebuie decontate în numerar sau pot fi decontate în numerar la cererea uneia dintre părți, altfel decât în caz de încălcare a obligațiilor sau de alt incident care conduce la reziliere;</w:t>
            </w:r>
          </w:p>
        </w:tc>
        <w:tc>
          <w:tcPr>
            <w:tcW w:w="4979" w:type="dxa"/>
            <w:gridSpan w:val="2"/>
            <w:vAlign w:val="center"/>
          </w:tcPr>
          <w:p w14:paraId="0CE7BE8E" w14:textId="729072F2"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e) contractele </w:t>
            </w:r>
            <w:proofErr w:type="spellStart"/>
            <w:r w:rsidRPr="006D6255">
              <w:rPr>
                <w:rFonts w:ascii="Times New Roman" w:hAnsi="Times New Roman" w:cs="Times New Roman"/>
                <w:lang w:val="ro-RO"/>
              </w:rPr>
              <w:t>options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futures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forward</w:t>
            </w:r>
            <w:proofErr w:type="spellEnd"/>
            <w:r w:rsidRPr="006D6255">
              <w:rPr>
                <w:rFonts w:ascii="Times New Roman" w:hAnsi="Times New Roman" w:cs="Times New Roman"/>
                <w:lang w:val="ro-RO"/>
              </w:rPr>
              <w:t xml:space="preserve"> şi orice alte contracte derivate referitoare la mărfuri care trebuie decontate în mijloace băneşti sau pot fi decontate în mijloace băneşti la cererea uneia dintre </w:t>
            </w:r>
            <w:proofErr w:type="spellStart"/>
            <w:r w:rsidRPr="006D6255">
              <w:rPr>
                <w:rFonts w:ascii="Times New Roman" w:hAnsi="Times New Roman" w:cs="Times New Roman"/>
                <w:lang w:val="ro-RO"/>
              </w:rPr>
              <w:t>părţi</w:t>
            </w:r>
            <w:proofErr w:type="spellEnd"/>
            <w:r w:rsidRPr="006D6255">
              <w:rPr>
                <w:rFonts w:ascii="Times New Roman" w:hAnsi="Times New Roman" w:cs="Times New Roman"/>
                <w:lang w:val="ro-RO"/>
              </w:rPr>
              <w:t xml:space="preserve">, altfel decât în caz de încălcare a </w:t>
            </w:r>
            <w:proofErr w:type="spellStart"/>
            <w:r w:rsidRPr="006D6255">
              <w:rPr>
                <w:rFonts w:ascii="Times New Roman" w:hAnsi="Times New Roman" w:cs="Times New Roman"/>
                <w:lang w:val="ro-RO"/>
              </w:rPr>
              <w:t>obligaţiilor</w:t>
            </w:r>
            <w:proofErr w:type="spellEnd"/>
            <w:r w:rsidRPr="006D6255">
              <w:rPr>
                <w:rFonts w:ascii="Times New Roman" w:hAnsi="Times New Roman" w:cs="Times New Roman"/>
                <w:lang w:val="ro-RO"/>
              </w:rPr>
              <w:t xml:space="preserve"> sau de alt incident care conduce la reziliere;</w:t>
            </w:r>
          </w:p>
        </w:tc>
        <w:tc>
          <w:tcPr>
            <w:tcW w:w="2150" w:type="dxa"/>
            <w:vAlign w:val="center"/>
          </w:tcPr>
          <w:p w14:paraId="3185F79F" w14:textId="61EAB8F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B7964C7"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62BEA8DE" w14:textId="32235877" w:rsidTr="00D54F9A">
        <w:trPr>
          <w:trHeight w:val="720"/>
        </w:trPr>
        <w:tc>
          <w:tcPr>
            <w:tcW w:w="4649" w:type="dxa"/>
            <w:gridSpan w:val="2"/>
            <w:vAlign w:val="center"/>
          </w:tcPr>
          <w:p w14:paraId="7F40476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6. Contractele de opțiuni, contractele </w:t>
            </w:r>
            <w:proofErr w:type="spellStart"/>
            <w:r w:rsidRPr="006D6255">
              <w:rPr>
                <w:rFonts w:ascii="Times New Roman" w:hAnsi="Times New Roman" w:cs="Times New Roman"/>
                <w:lang w:val="ro-MD"/>
              </w:rPr>
              <w:t>futures</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swap</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forward</w:t>
            </w:r>
            <w:proofErr w:type="spellEnd"/>
            <w:r w:rsidRPr="006D6255">
              <w:rPr>
                <w:rFonts w:ascii="Times New Roman" w:hAnsi="Times New Roman" w:cs="Times New Roman"/>
                <w:lang w:val="ro-MD"/>
              </w:rPr>
              <w:t xml:space="preserve"> și orice alt contract derivat referitor la mărfuri care poate fi decontat prin livrare fizică, cu condiția să fie tranzacționat pe o piață reglementată, pe un MTF sau un OTF, cu excepția produselor energetice angro tranzacționate pe un OTF care trebuie decontate prin livrare fizică.</w:t>
            </w:r>
          </w:p>
        </w:tc>
        <w:tc>
          <w:tcPr>
            <w:tcW w:w="4979" w:type="dxa"/>
            <w:gridSpan w:val="2"/>
            <w:vAlign w:val="center"/>
          </w:tcPr>
          <w:p w14:paraId="60017C36" w14:textId="71D08493"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f) contractele </w:t>
            </w:r>
            <w:proofErr w:type="spellStart"/>
            <w:r w:rsidRPr="006D6255">
              <w:rPr>
                <w:rFonts w:ascii="Times New Roman" w:hAnsi="Times New Roman" w:cs="Times New Roman"/>
                <w:lang w:val="ro-RO"/>
              </w:rPr>
              <w:t>options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futures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forward</w:t>
            </w:r>
            <w:proofErr w:type="spellEnd"/>
            <w:r w:rsidRPr="006D6255">
              <w:rPr>
                <w:rFonts w:ascii="Times New Roman" w:hAnsi="Times New Roman" w:cs="Times New Roman"/>
                <w:lang w:val="ro-RO"/>
              </w:rPr>
              <w:t xml:space="preserve"> şi orice alt contract derivat referitor la mărfuri care poate fi decontat prin livrare fizică, cu </w:t>
            </w:r>
            <w:proofErr w:type="spellStart"/>
            <w:r w:rsidRPr="006D6255">
              <w:rPr>
                <w:rFonts w:ascii="Times New Roman" w:hAnsi="Times New Roman" w:cs="Times New Roman"/>
                <w:lang w:val="ro-RO"/>
              </w:rPr>
              <w:t>condiţia</w:t>
            </w:r>
            <w:proofErr w:type="spellEnd"/>
            <w:r w:rsidRPr="006D6255">
              <w:rPr>
                <w:rFonts w:ascii="Times New Roman" w:hAnsi="Times New Roman" w:cs="Times New Roman"/>
                <w:lang w:val="ro-RO"/>
              </w:rPr>
              <w:t xml:space="preserve"> să fie </w:t>
            </w:r>
            <w:proofErr w:type="spellStart"/>
            <w:r w:rsidRPr="006D6255">
              <w:rPr>
                <w:rFonts w:ascii="Times New Roman" w:hAnsi="Times New Roman" w:cs="Times New Roman"/>
                <w:lang w:val="ro-RO"/>
              </w:rPr>
              <w:t>tranzacţionat</w:t>
            </w:r>
            <w:proofErr w:type="spellEnd"/>
            <w:r w:rsidRPr="006D6255">
              <w:rPr>
                <w:rFonts w:ascii="Times New Roman" w:hAnsi="Times New Roman" w:cs="Times New Roman"/>
                <w:lang w:val="ro-RO"/>
              </w:rPr>
              <w:t xml:space="preserve"> pe o piaţă reglementată, pe un MTF sau un OTF, cu excepţia produselor energetice angro </w:t>
            </w:r>
            <w:proofErr w:type="spellStart"/>
            <w:r w:rsidRPr="006D6255">
              <w:rPr>
                <w:rFonts w:ascii="Times New Roman" w:hAnsi="Times New Roman" w:cs="Times New Roman"/>
                <w:lang w:val="ro-RO"/>
              </w:rPr>
              <w:t>tranzacţionate</w:t>
            </w:r>
            <w:proofErr w:type="spellEnd"/>
            <w:r w:rsidRPr="006D6255">
              <w:rPr>
                <w:rFonts w:ascii="Times New Roman" w:hAnsi="Times New Roman" w:cs="Times New Roman"/>
                <w:lang w:val="ro-RO"/>
              </w:rPr>
              <w:t xml:space="preserve"> pe un OTF care trebuie decontate prin livrare fizică;</w:t>
            </w:r>
          </w:p>
        </w:tc>
        <w:tc>
          <w:tcPr>
            <w:tcW w:w="2150" w:type="dxa"/>
            <w:vAlign w:val="center"/>
          </w:tcPr>
          <w:p w14:paraId="34070C71" w14:textId="00CD28E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D752950"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627EEB5D" w14:textId="217CA87D" w:rsidTr="00D54F9A">
        <w:trPr>
          <w:trHeight w:val="720"/>
        </w:trPr>
        <w:tc>
          <w:tcPr>
            <w:tcW w:w="4649" w:type="dxa"/>
            <w:gridSpan w:val="2"/>
            <w:vAlign w:val="center"/>
          </w:tcPr>
          <w:p w14:paraId="47613F7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 xml:space="preserve">7. Contractele de opțiuni, contractele </w:t>
            </w:r>
            <w:proofErr w:type="spellStart"/>
            <w:r w:rsidRPr="006D6255">
              <w:rPr>
                <w:rFonts w:ascii="Times New Roman" w:hAnsi="Times New Roman" w:cs="Times New Roman"/>
                <w:lang w:val="ro-MD"/>
              </w:rPr>
              <w:t>futures</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swap</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forward</w:t>
            </w:r>
            <w:proofErr w:type="spellEnd"/>
            <w:r w:rsidRPr="006D6255">
              <w:rPr>
                <w:rFonts w:ascii="Times New Roman" w:hAnsi="Times New Roman" w:cs="Times New Roman"/>
                <w:lang w:val="ro-MD"/>
              </w:rPr>
              <w:t xml:space="preserve"> și orice alte contracte derivate referitoare la mărfuri care pot fi decontate prin livrare fizică, care nu au fost menționate în alt mod la punctul 6 din prezenta secțiune și neavând scopuri comerciale, care prezintă caracteristicile altor instrumente financiare derivate.</w:t>
            </w:r>
          </w:p>
        </w:tc>
        <w:tc>
          <w:tcPr>
            <w:tcW w:w="4979" w:type="dxa"/>
            <w:gridSpan w:val="2"/>
            <w:vAlign w:val="center"/>
          </w:tcPr>
          <w:p w14:paraId="78CB9003" w14:textId="70EB7F78"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g) contractele </w:t>
            </w:r>
            <w:proofErr w:type="spellStart"/>
            <w:r w:rsidRPr="006D6255">
              <w:rPr>
                <w:rFonts w:ascii="Times New Roman" w:hAnsi="Times New Roman" w:cs="Times New Roman"/>
                <w:lang w:val="ro-RO"/>
              </w:rPr>
              <w:t>options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futures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forward</w:t>
            </w:r>
            <w:proofErr w:type="spellEnd"/>
            <w:r w:rsidRPr="006D6255">
              <w:rPr>
                <w:rFonts w:ascii="Times New Roman" w:hAnsi="Times New Roman" w:cs="Times New Roman"/>
                <w:lang w:val="ro-RO"/>
              </w:rPr>
              <w:t xml:space="preserve"> şi orice alte contracte derivate referitoare la mărfuri care pot fi decontate prin livrare fizică, care nu au fost specificate la </w:t>
            </w:r>
            <w:proofErr w:type="spellStart"/>
            <w:r w:rsidRPr="006D6255">
              <w:rPr>
                <w:rFonts w:ascii="Times New Roman" w:hAnsi="Times New Roman" w:cs="Times New Roman"/>
                <w:lang w:val="ro-RO"/>
              </w:rPr>
              <w:t>lit.f</w:t>
            </w:r>
            <w:proofErr w:type="spellEnd"/>
            <w:r w:rsidRPr="006D6255">
              <w:rPr>
                <w:rFonts w:ascii="Times New Roman" w:hAnsi="Times New Roman" w:cs="Times New Roman"/>
                <w:lang w:val="ro-RO"/>
              </w:rPr>
              <w:t>) şi neavând scopuri comerciale, care prezintă caracteristicile altor instrumente financiare derivate;</w:t>
            </w:r>
          </w:p>
        </w:tc>
        <w:tc>
          <w:tcPr>
            <w:tcW w:w="2150" w:type="dxa"/>
            <w:vAlign w:val="center"/>
          </w:tcPr>
          <w:p w14:paraId="3460CB9C" w14:textId="0F87C8F4"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06FF7B8"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2535C15B" w14:textId="4D25D97F" w:rsidTr="00D54F9A">
        <w:trPr>
          <w:trHeight w:val="440"/>
        </w:trPr>
        <w:tc>
          <w:tcPr>
            <w:tcW w:w="4649" w:type="dxa"/>
            <w:gridSpan w:val="2"/>
            <w:vAlign w:val="center"/>
          </w:tcPr>
          <w:p w14:paraId="3A183E5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8. Instrumentele derivate care servesc la transferul riscului de credit.</w:t>
            </w:r>
          </w:p>
        </w:tc>
        <w:tc>
          <w:tcPr>
            <w:tcW w:w="4979" w:type="dxa"/>
            <w:gridSpan w:val="2"/>
            <w:vAlign w:val="center"/>
          </w:tcPr>
          <w:p w14:paraId="4F1CF9C1" w14:textId="606DCFAB"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h) instrumentele derivate care servesc la transferul riscului de credit;</w:t>
            </w:r>
          </w:p>
        </w:tc>
        <w:tc>
          <w:tcPr>
            <w:tcW w:w="2150" w:type="dxa"/>
            <w:vAlign w:val="center"/>
          </w:tcPr>
          <w:p w14:paraId="25A65302" w14:textId="778EE75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8CB2ACC"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057062CC" w14:textId="1B4A6FCE" w:rsidTr="00D54F9A">
        <w:trPr>
          <w:trHeight w:val="422"/>
        </w:trPr>
        <w:tc>
          <w:tcPr>
            <w:tcW w:w="4649" w:type="dxa"/>
            <w:gridSpan w:val="2"/>
            <w:vAlign w:val="center"/>
          </w:tcPr>
          <w:p w14:paraId="1A47939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9. Contractele financiare pentru diferențe (</w:t>
            </w:r>
            <w:proofErr w:type="spellStart"/>
            <w:r w:rsidRPr="006D6255">
              <w:rPr>
                <w:rFonts w:ascii="Times New Roman" w:hAnsi="Times New Roman" w:cs="Times New Roman"/>
                <w:lang w:val="ro-MD"/>
              </w:rPr>
              <w:t>financial</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contracts</w:t>
            </w:r>
            <w:proofErr w:type="spellEnd"/>
            <w:r w:rsidRPr="006D6255">
              <w:rPr>
                <w:rFonts w:ascii="Times New Roman" w:hAnsi="Times New Roman" w:cs="Times New Roman"/>
                <w:lang w:val="ro-MD"/>
              </w:rPr>
              <w:t xml:space="preserve"> for </w:t>
            </w:r>
            <w:proofErr w:type="spellStart"/>
            <w:r w:rsidRPr="006D6255">
              <w:rPr>
                <w:rFonts w:ascii="Times New Roman" w:hAnsi="Times New Roman" w:cs="Times New Roman"/>
                <w:lang w:val="ro-MD"/>
              </w:rPr>
              <w:t>differences</w:t>
            </w:r>
            <w:proofErr w:type="spellEnd"/>
            <w:r w:rsidRPr="006D6255">
              <w:rPr>
                <w:rFonts w:ascii="Times New Roman" w:hAnsi="Times New Roman" w:cs="Times New Roman"/>
                <w:lang w:val="ro-MD"/>
              </w:rPr>
              <w:t>).</w:t>
            </w:r>
          </w:p>
        </w:tc>
        <w:tc>
          <w:tcPr>
            <w:tcW w:w="4979" w:type="dxa"/>
            <w:gridSpan w:val="2"/>
            <w:vAlign w:val="center"/>
          </w:tcPr>
          <w:p w14:paraId="46F66917" w14:textId="4AE5C94F"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i) contractele financiare pentru </w:t>
            </w:r>
            <w:proofErr w:type="spellStart"/>
            <w:r w:rsidRPr="006D6255">
              <w:rPr>
                <w:rFonts w:ascii="Times New Roman" w:hAnsi="Times New Roman" w:cs="Times New Roman"/>
                <w:lang w:val="ro-RO"/>
              </w:rPr>
              <w:t>diferenţe</w:t>
            </w:r>
            <w:proofErr w:type="spellEnd"/>
            <w:r w:rsidRPr="006D6255">
              <w:rPr>
                <w:rFonts w:ascii="Times New Roman" w:hAnsi="Times New Roman" w:cs="Times New Roman"/>
                <w:lang w:val="ro-RO"/>
              </w:rPr>
              <w:t>;</w:t>
            </w:r>
          </w:p>
          <w:p w14:paraId="762A71A4" w14:textId="77777777" w:rsidR="00D8530C" w:rsidRPr="006D6255" w:rsidRDefault="00D8530C" w:rsidP="00D8530C">
            <w:pPr>
              <w:tabs>
                <w:tab w:val="left" w:pos="13500"/>
              </w:tabs>
              <w:ind w:right="-15"/>
              <w:jc w:val="both"/>
              <w:rPr>
                <w:rFonts w:ascii="Times New Roman" w:hAnsi="Times New Roman" w:cs="Times New Roman"/>
                <w:lang w:val="ro-RO"/>
              </w:rPr>
            </w:pPr>
          </w:p>
        </w:tc>
        <w:tc>
          <w:tcPr>
            <w:tcW w:w="2150" w:type="dxa"/>
            <w:vAlign w:val="center"/>
          </w:tcPr>
          <w:p w14:paraId="55569C0F" w14:textId="6D4182A8"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6ADD279"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60A69AC1" w14:textId="28248FE3" w:rsidTr="00D54F9A">
        <w:trPr>
          <w:trHeight w:val="720"/>
        </w:trPr>
        <w:tc>
          <w:tcPr>
            <w:tcW w:w="4649" w:type="dxa"/>
            <w:gridSpan w:val="2"/>
            <w:vAlign w:val="center"/>
          </w:tcPr>
          <w:p w14:paraId="438AE2E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10. Contractele de opțiuni, contractele </w:t>
            </w:r>
            <w:proofErr w:type="spellStart"/>
            <w:r w:rsidRPr="006D6255">
              <w:rPr>
                <w:rFonts w:ascii="Times New Roman" w:hAnsi="Times New Roman" w:cs="Times New Roman"/>
                <w:lang w:val="ro-MD"/>
              </w:rPr>
              <w:t>futures</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swap</w:t>
            </w:r>
            <w:proofErr w:type="spellEnd"/>
            <w:r w:rsidRPr="006D6255">
              <w:rPr>
                <w:rFonts w:ascii="Times New Roman" w:hAnsi="Times New Roman" w:cs="Times New Roman"/>
                <w:lang w:val="ro-MD"/>
              </w:rPr>
              <w:t xml:space="preserve">, contractele </w:t>
            </w:r>
            <w:proofErr w:type="spellStart"/>
            <w:r w:rsidRPr="006D6255">
              <w:rPr>
                <w:rFonts w:ascii="Times New Roman" w:hAnsi="Times New Roman" w:cs="Times New Roman"/>
                <w:lang w:val="ro-MD"/>
              </w:rPr>
              <w:t>forward</w:t>
            </w:r>
            <w:proofErr w:type="spellEnd"/>
            <w:r w:rsidRPr="006D6255">
              <w:rPr>
                <w:rFonts w:ascii="Times New Roman" w:hAnsi="Times New Roman" w:cs="Times New Roman"/>
                <w:lang w:val="ro-MD"/>
              </w:rPr>
              <w:t xml:space="preserve"> pe rate și orice alt contract derivat referitor la variabile climatice, la taxe de navlu sau la rate ale inflației sau alte statistici economice oficiale care trebuie decontat în numerar sau poate fi decontat în numerar la cererea uneia dintre părți, altfel decât în caz de încălcare a obligațiilor sau de alt incident care conduce la reziliere, precum și orice alt contract derivat privind active, drepturi, obligații, indici și măsuri care nu a fost menționat în alt mod în prezenta secțiune, care prezintă caracteristicile altor instrumente financiare derivate ținând seama dacă, în special, este tranzacționat pe o piață reglementată, un OTF sau un MTF.</w:t>
            </w:r>
          </w:p>
          <w:p w14:paraId="422EC97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Fart</w:t>
            </w:r>
          </w:p>
        </w:tc>
        <w:tc>
          <w:tcPr>
            <w:tcW w:w="4979" w:type="dxa"/>
            <w:gridSpan w:val="2"/>
            <w:vAlign w:val="center"/>
          </w:tcPr>
          <w:p w14:paraId="17F40AD7" w14:textId="0A6205C7" w:rsidR="00D8530C" w:rsidRPr="006D6255" w:rsidRDefault="00D8530C" w:rsidP="00D8530C">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j) contractele </w:t>
            </w:r>
            <w:proofErr w:type="spellStart"/>
            <w:r w:rsidRPr="006D6255">
              <w:rPr>
                <w:rFonts w:ascii="Times New Roman" w:hAnsi="Times New Roman" w:cs="Times New Roman"/>
                <w:lang w:val="ro-RO"/>
              </w:rPr>
              <w:t>options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futures</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contractele </w:t>
            </w:r>
            <w:proofErr w:type="spellStart"/>
            <w:r w:rsidRPr="006D6255">
              <w:rPr>
                <w:rFonts w:ascii="Times New Roman" w:hAnsi="Times New Roman" w:cs="Times New Roman"/>
                <w:lang w:val="ro-RO"/>
              </w:rPr>
              <w:t>forward</w:t>
            </w:r>
            <w:proofErr w:type="spellEnd"/>
            <w:r w:rsidRPr="006D6255">
              <w:rPr>
                <w:rFonts w:ascii="Times New Roman" w:hAnsi="Times New Roman" w:cs="Times New Roman"/>
                <w:lang w:val="ro-RO"/>
              </w:rPr>
              <w:t xml:space="preserve"> pe rate şi orice alte contracte derivate referitoare la variabile climatice, la taxe de navlu sau la rate ale </w:t>
            </w:r>
            <w:proofErr w:type="spellStart"/>
            <w:r w:rsidRPr="006D6255">
              <w:rPr>
                <w:rFonts w:ascii="Times New Roman" w:hAnsi="Times New Roman" w:cs="Times New Roman"/>
                <w:lang w:val="ro-RO"/>
              </w:rPr>
              <w:t>inflaţiei</w:t>
            </w:r>
            <w:proofErr w:type="spellEnd"/>
            <w:r w:rsidRPr="006D6255">
              <w:rPr>
                <w:rFonts w:ascii="Times New Roman" w:hAnsi="Times New Roman" w:cs="Times New Roman"/>
                <w:lang w:val="ro-RO"/>
              </w:rPr>
              <w:t xml:space="preserve"> sau alte statistici economice oficiale care trebuie decontate în mijloace băneşti sau pot fi decontate în mijloace băneşti la cererea uneia dintre </w:t>
            </w:r>
            <w:proofErr w:type="spellStart"/>
            <w:r w:rsidRPr="006D6255">
              <w:rPr>
                <w:rFonts w:ascii="Times New Roman" w:hAnsi="Times New Roman" w:cs="Times New Roman"/>
                <w:lang w:val="ro-RO"/>
              </w:rPr>
              <w:t>părţi</w:t>
            </w:r>
            <w:proofErr w:type="spellEnd"/>
            <w:r w:rsidRPr="006D6255">
              <w:rPr>
                <w:rFonts w:ascii="Times New Roman" w:hAnsi="Times New Roman" w:cs="Times New Roman"/>
                <w:lang w:val="ro-RO"/>
              </w:rPr>
              <w:t xml:space="preserve">, altfel decât în caz de încălcare a </w:t>
            </w:r>
            <w:proofErr w:type="spellStart"/>
            <w:r w:rsidRPr="006D6255">
              <w:rPr>
                <w:rFonts w:ascii="Times New Roman" w:hAnsi="Times New Roman" w:cs="Times New Roman"/>
                <w:lang w:val="ro-RO"/>
              </w:rPr>
              <w:t>obligaţiilor</w:t>
            </w:r>
            <w:proofErr w:type="spellEnd"/>
            <w:r w:rsidRPr="006D6255">
              <w:rPr>
                <w:rFonts w:ascii="Times New Roman" w:hAnsi="Times New Roman" w:cs="Times New Roman"/>
                <w:lang w:val="ro-RO"/>
              </w:rPr>
              <w:t xml:space="preserve"> sau de alt incident care conduce la reziliere, precum şi orice alte contracte derivate privind active, drepturi, obligaţii, indici şi indicatori care nu au fost specificați în alt mod în prezentul alineat, care prezintă caracteristicile altor instrumente financiare derivate </w:t>
            </w:r>
            <w:proofErr w:type="spellStart"/>
            <w:r w:rsidRPr="006D6255">
              <w:rPr>
                <w:rFonts w:ascii="Times New Roman" w:hAnsi="Times New Roman" w:cs="Times New Roman"/>
                <w:lang w:val="ro-RO"/>
              </w:rPr>
              <w:t>ţinând</w:t>
            </w:r>
            <w:proofErr w:type="spellEnd"/>
            <w:r w:rsidRPr="006D6255">
              <w:rPr>
                <w:rFonts w:ascii="Times New Roman" w:hAnsi="Times New Roman" w:cs="Times New Roman"/>
                <w:lang w:val="ro-RO"/>
              </w:rPr>
              <w:t xml:space="preserve"> seama dacă, în special, sunt </w:t>
            </w:r>
            <w:proofErr w:type="spellStart"/>
            <w:r w:rsidRPr="006D6255">
              <w:rPr>
                <w:rFonts w:ascii="Times New Roman" w:hAnsi="Times New Roman" w:cs="Times New Roman"/>
                <w:lang w:val="ro-RO"/>
              </w:rPr>
              <w:t>tranzacţionate</w:t>
            </w:r>
            <w:proofErr w:type="spellEnd"/>
            <w:r w:rsidRPr="006D6255">
              <w:rPr>
                <w:rFonts w:ascii="Times New Roman" w:hAnsi="Times New Roman" w:cs="Times New Roman"/>
                <w:lang w:val="ro-RO"/>
              </w:rPr>
              <w:t xml:space="preserve"> pe o piaţă reglementată, un OTF sau un MTF;</w:t>
            </w:r>
          </w:p>
        </w:tc>
        <w:tc>
          <w:tcPr>
            <w:tcW w:w="2150" w:type="dxa"/>
            <w:vAlign w:val="center"/>
          </w:tcPr>
          <w:p w14:paraId="08509275" w14:textId="427643B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60F3666"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1ABA8D81" w14:textId="1EFF2130" w:rsidTr="00D54F9A">
        <w:trPr>
          <w:trHeight w:val="962"/>
        </w:trPr>
        <w:tc>
          <w:tcPr>
            <w:tcW w:w="4649" w:type="dxa"/>
            <w:gridSpan w:val="2"/>
            <w:vAlign w:val="center"/>
          </w:tcPr>
          <w:p w14:paraId="728BC4B0" w14:textId="77777777"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lang w:val="ro-MD"/>
              </w:rPr>
              <w:t>11. Certificatele de emisii care constau în orice unități recunoscute ca fiind conforme cu cerințele Directivei 2003/87/CE (sistemul de comercializare a certificatelor de emisii).</w:t>
            </w:r>
          </w:p>
        </w:tc>
        <w:tc>
          <w:tcPr>
            <w:tcW w:w="4979" w:type="dxa"/>
            <w:gridSpan w:val="2"/>
            <w:vAlign w:val="center"/>
          </w:tcPr>
          <w:p w14:paraId="77058753" w14:textId="0C1AF18C" w:rsidR="00D8530C" w:rsidRPr="006D6255" w:rsidRDefault="00D8530C" w:rsidP="00D8530C">
            <w:pPr>
              <w:tabs>
                <w:tab w:val="left" w:pos="13500"/>
              </w:tabs>
              <w:ind w:right="-15"/>
              <w:jc w:val="both"/>
              <w:rPr>
                <w:rFonts w:ascii="Times New Roman" w:hAnsi="Times New Roman" w:cs="Times New Roman"/>
                <w:i/>
                <w:iCs/>
                <w:lang w:val="ro-RO"/>
              </w:rPr>
            </w:pPr>
            <w:r w:rsidRPr="006D6255">
              <w:rPr>
                <w:rFonts w:ascii="Times New Roman" w:hAnsi="Times New Roman" w:cs="Times New Roman"/>
                <w:lang w:val="ro-RO"/>
              </w:rPr>
              <w:t xml:space="preserve">k) certificatele de emisii care constau în orice </w:t>
            </w:r>
            <w:proofErr w:type="spellStart"/>
            <w:r w:rsidRPr="006D6255">
              <w:rPr>
                <w:rFonts w:ascii="Times New Roman" w:hAnsi="Times New Roman" w:cs="Times New Roman"/>
                <w:lang w:val="ro-RO"/>
              </w:rPr>
              <w:t>unităţi</w:t>
            </w:r>
            <w:proofErr w:type="spellEnd"/>
            <w:r w:rsidRPr="006D6255">
              <w:rPr>
                <w:rFonts w:ascii="Times New Roman" w:hAnsi="Times New Roman" w:cs="Times New Roman"/>
                <w:lang w:val="ro-RO"/>
              </w:rPr>
              <w:t xml:space="preserve"> recunoscute ca fiind conforme cu cerinţele Legii nr.74/2024 privind acțiunile climatice.</w:t>
            </w:r>
          </w:p>
        </w:tc>
        <w:tc>
          <w:tcPr>
            <w:tcW w:w="2150" w:type="dxa"/>
            <w:vAlign w:val="center"/>
          </w:tcPr>
          <w:p w14:paraId="2A2570DE" w14:textId="04CA495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967B5E8" w14:textId="77777777" w:rsidR="00D8530C" w:rsidRPr="006D6255" w:rsidRDefault="00D8530C" w:rsidP="00D8530C">
            <w:pPr>
              <w:tabs>
                <w:tab w:val="left" w:pos="13500"/>
              </w:tabs>
              <w:ind w:right="33"/>
              <w:jc w:val="both"/>
              <w:rPr>
                <w:rFonts w:ascii="Times New Roman" w:hAnsi="Times New Roman" w:cs="Times New Roman"/>
                <w:lang w:val="ro-MD"/>
              </w:rPr>
            </w:pPr>
          </w:p>
        </w:tc>
      </w:tr>
      <w:tr w:rsidR="00D8530C" w:rsidRPr="006D6255" w14:paraId="7001A109" w14:textId="39C6B373" w:rsidTr="00D54F9A">
        <w:trPr>
          <w:trHeight w:val="1755"/>
        </w:trPr>
        <w:tc>
          <w:tcPr>
            <w:tcW w:w="4649" w:type="dxa"/>
            <w:gridSpan w:val="2"/>
            <w:vAlign w:val="center"/>
          </w:tcPr>
          <w:p w14:paraId="01D34A09"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lastRenderedPageBreak/>
              <w:t>ANEXA II</w:t>
            </w:r>
          </w:p>
          <w:p w14:paraId="21CBE947" w14:textId="77777777" w:rsidR="00D8530C" w:rsidRPr="006D6255" w:rsidRDefault="00D8530C" w:rsidP="00D8530C">
            <w:pPr>
              <w:tabs>
                <w:tab w:val="left" w:pos="13500"/>
              </w:tabs>
              <w:jc w:val="center"/>
              <w:rPr>
                <w:rFonts w:ascii="Times New Roman" w:hAnsi="Times New Roman" w:cs="Times New Roman"/>
                <w:b/>
                <w:bCs/>
                <w:lang w:val="ro-MD"/>
              </w:rPr>
            </w:pPr>
            <w:r w:rsidRPr="006D6255">
              <w:rPr>
                <w:rFonts w:ascii="Times New Roman" w:hAnsi="Times New Roman" w:cs="Times New Roman"/>
                <w:b/>
                <w:bCs/>
                <w:lang w:val="ro-MD"/>
              </w:rPr>
              <w:t>„CLIENȚI PROFESIONALI” ÎN SENSUL PREZENTEI DIRECTIVE</w:t>
            </w:r>
          </w:p>
          <w:p w14:paraId="26C1108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Un client profesional este un client care are experiența, cunoștințele și competența necesare pentru a lua propriile decizii de investiții și a evalua corect riscurile implicate. Pentru a fi considerat client profesional, clientul trebuie să îndeplinească următoarele criterii:</w:t>
            </w:r>
          </w:p>
        </w:tc>
        <w:tc>
          <w:tcPr>
            <w:tcW w:w="4979" w:type="dxa"/>
            <w:gridSpan w:val="2"/>
            <w:vAlign w:val="center"/>
          </w:tcPr>
          <w:p w14:paraId="57A2E8D2" w14:textId="7F490978" w:rsidR="00D8530C" w:rsidRPr="006D6255" w:rsidRDefault="00D8530C" w:rsidP="00D8530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4.</w:t>
            </w:r>
            <w:r w:rsidRPr="006D6255">
              <w:rPr>
                <w:rFonts w:ascii="Times New Roman" w:hAnsi="Times New Roman" w:cs="Times New Roman"/>
                <w:i/>
                <w:iCs/>
                <w:lang w:val="ro-MD"/>
              </w:rPr>
              <w:t xml:space="preserve"> </w:t>
            </w:r>
            <w:r w:rsidR="00210C7B">
              <w:rPr>
                <w:rFonts w:ascii="Times New Roman" w:hAnsi="Times New Roman" w:cs="Times New Roman"/>
                <w:b/>
                <w:bCs/>
                <w:lang w:val="ro-MD"/>
              </w:rPr>
              <w:t>Noțiuni principale</w:t>
            </w:r>
          </w:p>
          <w:p w14:paraId="1FCAB6D4" w14:textId="0A20945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w:t>
            </w:r>
            <w:r w:rsidR="00210C7B">
              <w:rPr>
                <w:rFonts w:ascii="Times New Roman" w:hAnsi="Times New Roman" w:cs="Times New Roman"/>
                <w:lang w:val="ro-MD"/>
              </w:rPr>
              <w:t>4</w:t>
            </w:r>
            <w:r w:rsidR="004459D8">
              <w:rPr>
                <w:rFonts w:ascii="Times New Roman" w:hAnsi="Times New Roman" w:cs="Times New Roman"/>
                <w:lang w:val="ro-MD"/>
              </w:rPr>
              <w:t>)</w:t>
            </w:r>
            <w:r w:rsidRPr="006D6255">
              <w:rPr>
                <w:rFonts w:ascii="Times New Roman" w:hAnsi="Times New Roman" w:cs="Times New Roman"/>
                <w:lang w:val="ro-MD"/>
              </w:rPr>
              <w:t xml:space="preserve"> client profesionist – client care întrunește criteriile prevăzute în art.48 sau art.49;</w:t>
            </w:r>
          </w:p>
          <w:p w14:paraId="3ED4A421" w14:textId="77777777" w:rsidR="00D8530C" w:rsidRPr="006D6255" w:rsidRDefault="00D8530C" w:rsidP="00D8530C">
            <w:pPr>
              <w:tabs>
                <w:tab w:val="left" w:pos="13500"/>
              </w:tabs>
              <w:ind w:right="-15"/>
              <w:jc w:val="both"/>
              <w:rPr>
                <w:rFonts w:ascii="Times New Roman" w:hAnsi="Times New Roman" w:cs="Times New Roman"/>
                <w:lang w:val="ro-MD"/>
              </w:rPr>
            </w:pPr>
          </w:p>
        </w:tc>
        <w:tc>
          <w:tcPr>
            <w:tcW w:w="2150" w:type="dxa"/>
            <w:vAlign w:val="center"/>
          </w:tcPr>
          <w:p w14:paraId="7EA959E8" w14:textId="3B4C3866"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1EB03E8"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05C19B75" w14:textId="09C99A85" w:rsidTr="00D54F9A">
        <w:trPr>
          <w:trHeight w:val="1755"/>
        </w:trPr>
        <w:tc>
          <w:tcPr>
            <w:tcW w:w="4649" w:type="dxa"/>
            <w:gridSpan w:val="2"/>
            <w:vAlign w:val="center"/>
          </w:tcPr>
          <w:p w14:paraId="098BDA99"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i/>
                <w:iCs/>
                <w:lang w:val="ro-MD"/>
              </w:rPr>
              <w:t>I.   CATEGORII DE CLIENȚI CONSIDERAȚI CLIENȚI PROFESIONALI</w:t>
            </w:r>
          </w:p>
          <w:p w14:paraId="554DCAA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Sunt considerați ca profesionali pentru toate serviciile și activitățile de investiții și instrumentele financiare în sensul prezentei directive:</w:t>
            </w:r>
          </w:p>
          <w:p w14:paraId="2464C69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1. Entitățile care trebuie autorizate sau reglementate pentru a opera pe piețele financiare. Lista următoare trebuie să fie interpretată ca incluzând toate entitățile autorizate care exercită activități caracteristice entităților menționate: entități autorizate de un stat membru în temeiul unei directive, entități autorizate sau reglementate de un stat membru fără raportare la o directivă și entități autorizate sau reglementate de o țară terță: </w:t>
            </w:r>
          </w:p>
          <w:p w14:paraId="492402E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 instituții de credit;</w:t>
            </w:r>
          </w:p>
          <w:p w14:paraId="058FFC3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(b) firme de investiții;</w:t>
            </w:r>
          </w:p>
          <w:p w14:paraId="7FCA6D9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 alte instituții financiare autorizate sau reglementate;</w:t>
            </w:r>
          </w:p>
          <w:p w14:paraId="13DC185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 întreprinderi de asigurări;</w:t>
            </w:r>
          </w:p>
          <w:p w14:paraId="7D9FC38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(e) organisme de plasament colectiv și societățile care le administrează;</w:t>
            </w:r>
          </w:p>
          <w:p w14:paraId="751E36F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(f) fonduri de pensii și societățile care le administrează;</w:t>
            </w:r>
          </w:p>
          <w:p w14:paraId="2330736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(g) entități care efectuează tranzacții cu mărfuri și instrumente derivate pe acestea;</w:t>
            </w:r>
          </w:p>
          <w:p w14:paraId="14C935F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(h) societăți locale;</w:t>
            </w:r>
          </w:p>
          <w:p w14:paraId="06288AB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(i) alți investitori instituționali;</w:t>
            </w:r>
          </w:p>
        </w:tc>
        <w:tc>
          <w:tcPr>
            <w:tcW w:w="4979" w:type="dxa"/>
            <w:gridSpan w:val="2"/>
            <w:vAlign w:val="center"/>
          </w:tcPr>
          <w:p w14:paraId="5C5D7E18" w14:textId="0457C379" w:rsidR="00D8530C" w:rsidRPr="006D6255" w:rsidRDefault="00D8530C" w:rsidP="00D8530C">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lastRenderedPageBreak/>
              <w:t>Articolul 48.</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Clienții considerați clienți profesioniști</w:t>
            </w:r>
          </w:p>
          <w:p w14:paraId="09BB37BD"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 Următoarele categorii de clienți sunt considerați profesioniști pentru toate serviciile şi activitățile de investiții şi instrumentele financiare în sensul prezentei legi:</w:t>
            </w:r>
          </w:p>
          <w:p w14:paraId="6E55F90B" w14:textId="3D9F40A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1) entitățile care trebuie autorizate sau reglementate pentru a opera pe </w:t>
            </w:r>
            <w:proofErr w:type="spellStart"/>
            <w:r w:rsidRPr="006D6255">
              <w:rPr>
                <w:rFonts w:ascii="Times New Roman" w:hAnsi="Times New Roman" w:cs="Times New Roman"/>
                <w:lang w:val="ro-MD"/>
              </w:rPr>
              <w:t>pieţele</w:t>
            </w:r>
            <w:proofErr w:type="spellEnd"/>
            <w:r w:rsidRPr="006D6255">
              <w:rPr>
                <w:rFonts w:ascii="Times New Roman" w:hAnsi="Times New Roman" w:cs="Times New Roman"/>
                <w:lang w:val="ro-MD"/>
              </w:rPr>
              <w:t xml:space="preserve"> financiare, indiferent de jurisdicția în care sunt autorizate sau reglementate, inclusiv entitățile care exercită activități caracteristice:</w:t>
            </w:r>
          </w:p>
          <w:p w14:paraId="733FFB5A" w14:textId="76AF09A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w:t>
            </w:r>
            <w:r w:rsidR="008E4C1E">
              <w:rPr>
                <w:rFonts w:ascii="Times New Roman" w:hAnsi="Times New Roman" w:cs="Times New Roman"/>
                <w:lang w:val="ro-MD"/>
              </w:rPr>
              <w:t>instituțiilor de credit</w:t>
            </w:r>
            <w:r w:rsidRPr="006D6255">
              <w:rPr>
                <w:rFonts w:ascii="Times New Roman" w:hAnsi="Times New Roman" w:cs="Times New Roman"/>
                <w:lang w:val="ro-MD"/>
              </w:rPr>
              <w:t xml:space="preserve">; </w:t>
            </w:r>
          </w:p>
          <w:p w14:paraId="789A9C4F" w14:textId="68B228A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firmelor de investiții; </w:t>
            </w:r>
          </w:p>
          <w:p w14:paraId="5E6B8333" w14:textId="02B56E7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c) altor </w:t>
            </w:r>
            <w:proofErr w:type="spellStart"/>
            <w:r w:rsidRPr="006D6255">
              <w:rPr>
                <w:rFonts w:ascii="Times New Roman" w:hAnsi="Times New Roman" w:cs="Times New Roman"/>
                <w:lang w:val="ro-MD"/>
              </w:rPr>
              <w:t>instituţii</w:t>
            </w:r>
            <w:proofErr w:type="spellEnd"/>
            <w:r w:rsidRPr="006D6255">
              <w:rPr>
                <w:rFonts w:ascii="Times New Roman" w:hAnsi="Times New Roman" w:cs="Times New Roman"/>
                <w:lang w:val="ro-MD"/>
              </w:rPr>
              <w:t xml:space="preserve"> financiare autorizate sau reglementate; </w:t>
            </w:r>
          </w:p>
          <w:p w14:paraId="5D952925" w14:textId="7EE1E41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d) societăţilor de asigurare; </w:t>
            </w:r>
          </w:p>
          <w:p w14:paraId="3E5866AE" w14:textId="332C1AF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e) organismelor de plasament colectiv şi societăţilor de administrare ale acestora; </w:t>
            </w:r>
          </w:p>
          <w:p w14:paraId="6067ECD0" w14:textId="5F987A8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f) fondurilor de pensii şi societăţilor de administrare ale acestora; </w:t>
            </w:r>
          </w:p>
          <w:p w14:paraId="0DF4CBF8" w14:textId="66519B4E"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g) entităților care efectuează tranzacţii cu mărfuri şi instrumente derivate pe mărfuri; </w:t>
            </w:r>
          </w:p>
          <w:p w14:paraId="0341ABDC" w14:textId="7799315F"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h) societăților locale; </w:t>
            </w:r>
          </w:p>
          <w:p w14:paraId="096AC455" w14:textId="7558A076" w:rsidR="00D8530C" w:rsidRPr="006D6255" w:rsidRDefault="00D8530C" w:rsidP="00D8530C">
            <w:pPr>
              <w:tabs>
                <w:tab w:val="left" w:pos="13500"/>
              </w:tabs>
              <w:ind w:right="-15"/>
              <w:jc w:val="both"/>
              <w:rPr>
                <w:rFonts w:ascii="Times New Roman" w:hAnsi="Times New Roman" w:cs="Times New Roman"/>
                <w:i/>
                <w:iCs/>
                <w:lang w:val="ro-MD"/>
              </w:rPr>
            </w:pPr>
            <w:r w:rsidRPr="006D6255">
              <w:rPr>
                <w:rFonts w:ascii="Times New Roman" w:hAnsi="Times New Roman" w:cs="Times New Roman"/>
                <w:lang w:val="ro-MD"/>
              </w:rPr>
              <w:t xml:space="preserve">i) altor investitori </w:t>
            </w:r>
            <w:proofErr w:type="spellStart"/>
            <w:r w:rsidRPr="006D6255">
              <w:rPr>
                <w:rFonts w:ascii="Times New Roman" w:hAnsi="Times New Roman" w:cs="Times New Roman"/>
                <w:lang w:val="ro-MD"/>
              </w:rPr>
              <w:t>instituţionali</w:t>
            </w:r>
            <w:proofErr w:type="spellEnd"/>
            <w:r w:rsidRPr="006D6255">
              <w:rPr>
                <w:rFonts w:ascii="Times New Roman" w:hAnsi="Times New Roman" w:cs="Times New Roman"/>
                <w:lang w:val="ro-MD"/>
              </w:rPr>
              <w:t>;</w:t>
            </w:r>
          </w:p>
        </w:tc>
        <w:tc>
          <w:tcPr>
            <w:tcW w:w="2150" w:type="dxa"/>
            <w:vAlign w:val="center"/>
          </w:tcPr>
          <w:p w14:paraId="5FFAA734" w14:textId="3B61AEDC"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DED5AD0"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50934F34" w14:textId="3B4654A4" w:rsidTr="00D54F9A">
        <w:trPr>
          <w:trHeight w:val="1160"/>
        </w:trPr>
        <w:tc>
          <w:tcPr>
            <w:tcW w:w="4649" w:type="dxa"/>
            <w:gridSpan w:val="2"/>
            <w:vAlign w:val="center"/>
          </w:tcPr>
          <w:p w14:paraId="6F758C5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2. Marile întreprinderi care întrunesc două din următoarele criterii, la nivel individual:</w:t>
            </w:r>
          </w:p>
          <w:p w14:paraId="0B954E8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totalul bilanțului : 20 000 000  EUR;</w:t>
            </w:r>
          </w:p>
          <w:p w14:paraId="79F26CF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cifra de afaceri netă : 40 000 000  EUR;</w:t>
            </w:r>
          </w:p>
          <w:p w14:paraId="644BAE2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capitaluri proprii : 2 000 000  EUR.</w:t>
            </w:r>
          </w:p>
        </w:tc>
        <w:tc>
          <w:tcPr>
            <w:tcW w:w="4979" w:type="dxa"/>
            <w:gridSpan w:val="2"/>
            <w:vAlign w:val="center"/>
          </w:tcPr>
          <w:p w14:paraId="536507C5" w14:textId="77777777" w:rsidR="008E4C1E" w:rsidRPr="008E4C1E" w:rsidRDefault="00D8530C" w:rsidP="008E4C1E">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w:t>
            </w:r>
            <w:r w:rsidR="008E4C1E" w:rsidRPr="008E4C1E">
              <w:rPr>
                <w:rFonts w:ascii="Times New Roman" w:hAnsi="Times New Roman" w:cs="Times New Roman"/>
                <w:lang w:val="ro-MD"/>
              </w:rPr>
              <w:t xml:space="preserve">persoanele juridice care întrunesc cel puțin 2 din următoarele criterii, la nivel individual: </w:t>
            </w:r>
          </w:p>
          <w:p w14:paraId="65E7E622" w14:textId="77777777" w:rsidR="008E4C1E" w:rsidRPr="008E4C1E" w:rsidRDefault="008E4C1E" w:rsidP="008E4C1E">
            <w:pPr>
              <w:tabs>
                <w:tab w:val="left" w:pos="13500"/>
              </w:tabs>
              <w:ind w:right="-15"/>
              <w:jc w:val="both"/>
              <w:rPr>
                <w:rFonts w:ascii="Times New Roman" w:hAnsi="Times New Roman" w:cs="Times New Roman"/>
                <w:lang w:val="ro-MD"/>
              </w:rPr>
            </w:pPr>
            <w:r w:rsidRPr="008E4C1E">
              <w:rPr>
                <w:rFonts w:ascii="Times New Roman" w:hAnsi="Times New Roman" w:cs="Times New Roman"/>
                <w:lang w:val="ro-MD"/>
              </w:rPr>
              <w:t>a) totalul bilanțului constituie echivalentul în lei moldovenești a cel puţin 20 milioane euro calculat la cursul oficial al leului moldovenesc;</w:t>
            </w:r>
          </w:p>
          <w:p w14:paraId="0C7490D4" w14:textId="77777777" w:rsidR="008E4C1E" w:rsidRPr="008E4C1E" w:rsidRDefault="008E4C1E" w:rsidP="008E4C1E">
            <w:pPr>
              <w:tabs>
                <w:tab w:val="left" w:pos="13500"/>
              </w:tabs>
              <w:ind w:right="-15"/>
              <w:jc w:val="both"/>
              <w:rPr>
                <w:rFonts w:ascii="Times New Roman" w:hAnsi="Times New Roman" w:cs="Times New Roman"/>
                <w:lang w:val="ro-MD"/>
              </w:rPr>
            </w:pPr>
            <w:r w:rsidRPr="008E4C1E">
              <w:rPr>
                <w:rFonts w:ascii="Times New Roman" w:hAnsi="Times New Roman" w:cs="Times New Roman"/>
                <w:lang w:val="ro-MD"/>
              </w:rPr>
              <w:t>b) cifra de afaceri netă constituie echivalentul în lei moldovenești a cel puţin 40 milioane euro calculat la cursul oficial al leului moldovenesc;</w:t>
            </w:r>
          </w:p>
          <w:p w14:paraId="42AAD204" w14:textId="6EE4CCC2" w:rsidR="00D8530C" w:rsidRPr="006D6255" w:rsidRDefault="008E4C1E" w:rsidP="008E4C1E">
            <w:pPr>
              <w:tabs>
                <w:tab w:val="left" w:pos="13500"/>
              </w:tabs>
              <w:ind w:right="-15"/>
              <w:jc w:val="both"/>
              <w:rPr>
                <w:rFonts w:ascii="Times New Roman" w:hAnsi="Times New Roman" w:cs="Times New Roman"/>
                <w:lang w:val="ro-MD"/>
              </w:rPr>
            </w:pPr>
            <w:r w:rsidRPr="008E4C1E">
              <w:rPr>
                <w:rFonts w:ascii="Times New Roman" w:hAnsi="Times New Roman" w:cs="Times New Roman"/>
                <w:lang w:val="ro-MD"/>
              </w:rPr>
              <w:t>c) capitalurile proprii constituie echivalentul în lei moldovenești a cel puţin 2 milioane euro calculat la cursul oficial al leului moldovenesc;</w:t>
            </w:r>
          </w:p>
        </w:tc>
        <w:tc>
          <w:tcPr>
            <w:tcW w:w="2150" w:type="dxa"/>
            <w:vAlign w:val="center"/>
          </w:tcPr>
          <w:p w14:paraId="2E47CB61" w14:textId="5495713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3521F9C"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35B8AE84" w14:textId="2772EF4E" w:rsidTr="00D54F9A">
        <w:trPr>
          <w:trHeight w:val="1160"/>
        </w:trPr>
        <w:tc>
          <w:tcPr>
            <w:tcW w:w="4649" w:type="dxa"/>
            <w:gridSpan w:val="2"/>
            <w:vAlign w:val="center"/>
          </w:tcPr>
          <w:p w14:paraId="3E526C2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3. Guvernele naționale și regionale, inclusiv organismele publice care gestionează datoria publică la nivel național sau regional, băncile centrale, instituțiile internaționale și supranaționale, precum Banca Mondială, FMI, BCE, BEI și alte organizații internaționale similare.</w:t>
            </w:r>
          </w:p>
          <w:p w14:paraId="7B0D2F4C"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43DC69D9" w14:textId="13479A05"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guvernele naționale și regionale, inclusiv organismele (autoritățile) publice care gestionează datoria publică la nivel </w:t>
            </w:r>
            <w:proofErr w:type="spellStart"/>
            <w:r w:rsidRPr="006D6255">
              <w:rPr>
                <w:rFonts w:ascii="Times New Roman" w:hAnsi="Times New Roman" w:cs="Times New Roman"/>
                <w:lang w:val="ro-MD"/>
              </w:rPr>
              <w:t>naţional</w:t>
            </w:r>
            <w:proofErr w:type="spellEnd"/>
            <w:r w:rsidRPr="006D6255">
              <w:rPr>
                <w:rFonts w:ascii="Times New Roman" w:hAnsi="Times New Roman" w:cs="Times New Roman"/>
                <w:lang w:val="ro-MD"/>
              </w:rPr>
              <w:t xml:space="preserve"> sau regional, băncile centrale, </w:t>
            </w:r>
            <w:proofErr w:type="spellStart"/>
            <w:r w:rsidRPr="006D6255">
              <w:rPr>
                <w:rFonts w:ascii="Times New Roman" w:hAnsi="Times New Roman" w:cs="Times New Roman"/>
                <w:lang w:val="ro-MD"/>
              </w:rPr>
              <w:t>instituţiile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internaţionale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supranaţionale</w:t>
            </w:r>
            <w:proofErr w:type="spellEnd"/>
            <w:r w:rsidRPr="006D6255">
              <w:rPr>
                <w:rFonts w:ascii="Times New Roman" w:hAnsi="Times New Roman" w:cs="Times New Roman"/>
                <w:lang w:val="ro-MD"/>
              </w:rPr>
              <w:t xml:space="preserve">, precum Banca Mondială, Fondul Monetar </w:t>
            </w:r>
            <w:proofErr w:type="spellStart"/>
            <w:r w:rsidRPr="006D6255">
              <w:rPr>
                <w:rFonts w:ascii="Times New Roman" w:hAnsi="Times New Roman" w:cs="Times New Roman"/>
                <w:lang w:val="ro-MD"/>
              </w:rPr>
              <w:t>Internaţional</w:t>
            </w:r>
            <w:proofErr w:type="spellEnd"/>
            <w:r w:rsidRPr="006D6255">
              <w:rPr>
                <w:rFonts w:ascii="Times New Roman" w:hAnsi="Times New Roman" w:cs="Times New Roman"/>
                <w:lang w:val="ro-MD"/>
              </w:rPr>
              <w:t xml:space="preserve">, Banca Centrală Europeană, Banca Europeană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alte </w:t>
            </w:r>
            <w:proofErr w:type="spellStart"/>
            <w:r w:rsidRPr="006D6255">
              <w:rPr>
                <w:rFonts w:ascii="Times New Roman" w:hAnsi="Times New Roman" w:cs="Times New Roman"/>
                <w:lang w:val="ro-MD"/>
              </w:rPr>
              <w:t>organizaţii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internaţionale</w:t>
            </w:r>
            <w:proofErr w:type="spellEnd"/>
            <w:r w:rsidRPr="006D6255">
              <w:rPr>
                <w:rFonts w:ascii="Times New Roman" w:hAnsi="Times New Roman" w:cs="Times New Roman"/>
                <w:lang w:val="ro-MD"/>
              </w:rPr>
              <w:t xml:space="preserve"> similare;</w:t>
            </w:r>
          </w:p>
        </w:tc>
        <w:tc>
          <w:tcPr>
            <w:tcW w:w="2150" w:type="dxa"/>
            <w:vAlign w:val="center"/>
          </w:tcPr>
          <w:p w14:paraId="79D591C1" w14:textId="77A1AF0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14596D9"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2999F60C" w14:textId="38E8BE86" w:rsidTr="00D54F9A">
        <w:trPr>
          <w:trHeight w:val="70"/>
        </w:trPr>
        <w:tc>
          <w:tcPr>
            <w:tcW w:w="4649" w:type="dxa"/>
            <w:gridSpan w:val="2"/>
            <w:vAlign w:val="center"/>
          </w:tcPr>
          <w:p w14:paraId="090BD3D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4. Alți investitori instituționali a căror activitate principală constă în investiții în instrumente financiare, inclusiv entitățile care se ocupă cu securitizarea activelor sau alte operațiuni de finanțare.</w:t>
            </w:r>
          </w:p>
          <w:p w14:paraId="25C9FF46"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5152EE0E" w14:textId="5497B8A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alţi investitori </w:t>
            </w:r>
            <w:proofErr w:type="spellStart"/>
            <w:r w:rsidRPr="006D6255">
              <w:rPr>
                <w:rFonts w:ascii="Times New Roman" w:hAnsi="Times New Roman" w:cs="Times New Roman"/>
                <w:lang w:val="ro-MD"/>
              </w:rPr>
              <w:t>instituţionali</w:t>
            </w:r>
            <w:proofErr w:type="spellEnd"/>
            <w:r w:rsidRPr="006D6255">
              <w:rPr>
                <w:rFonts w:ascii="Times New Roman" w:hAnsi="Times New Roman" w:cs="Times New Roman"/>
                <w:lang w:val="ro-MD"/>
              </w:rPr>
              <w:t xml:space="preserve"> a căror activitate principală constă în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în instrumente financiare, inclusiv </w:t>
            </w:r>
            <w:proofErr w:type="spellStart"/>
            <w:r w:rsidRPr="006D6255">
              <w:rPr>
                <w:rFonts w:ascii="Times New Roman" w:hAnsi="Times New Roman" w:cs="Times New Roman"/>
                <w:lang w:val="ro-MD"/>
              </w:rPr>
              <w:t>entităţile</w:t>
            </w:r>
            <w:proofErr w:type="spellEnd"/>
            <w:r w:rsidRPr="006D6255">
              <w:rPr>
                <w:rFonts w:ascii="Times New Roman" w:hAnsi="Times New Roman" w:cs="Times New Roman"/>
                <w:lang w:val="ro-MD"/>
              </w:rPr>
              <w:t xml:space="preserve"> care se ocupă cu securizarea activelor sau alte </w:t>
            </w:r>
            <w:proofErr w:type="spellStart"/>
            <w:r w:rsidRPr="006D6255">
              <w:rPr>
                <w:rFonts w:ascii="Times New Roman" w:hAnsi="Times New Roman" w:cs="Times New Roman"/>
                <w:lang w:val="ro-MD"/>
              </w:rPr>
              <w:t>operaţiuni</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finanţare</w:t>
            </w:r>
            <w:proofErr w:type="spellEnd"/>
            <w:r w:rsidRPr="006D6255">
              <w:rPr>
                <w:rFonts w:ascii="Times New Roman" w:hAnsi="Times New Roman" w:cs="Times New Roman"/>
                <w:lang w:val="ro-MD"/>
              </w:rPr>
              <w:t>.</w:t>
            </w:r>
          </w:p>
        </w:tc>
        <w:tc>
          <w:tcPr>
            <w:tcW w:w="2150" w:type="dxa"/>
            <w:vAlign w:val="center"/>
          </w:tcPr>
          <w:p w14:paraId="75836FD1" w14:textId="4CCA6AA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E6591DF"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01079697" w14:textId="1F3D5AAE" w:rsidTr="00D54F9A">
        <w:trPr>
          <w:trHeight w:val="70"/>
        </w:trPr>
        <w:tc>
          <w:tcPr>
            <w:tcW w:w="4649" w:type="dxa"/>
            <w:gridSpan w:val="2"/>
            <w:vAlign w:val="center"/>
          </w:tcPr>
          <w:p w14:paraId="128102A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Entitățile menționate anterior sunt considerate clienți profesionali. Cu toate acestea, acestea trebuie să poată solicita tratamentul rezervat clienților neprofesionali, iar firmele de investiții </w:t>
            </w:r>
            <w:r w:rsidRPr="006D6255">
              <w:rPr>
                <w:rFonts w:ascii="Times New Roman" w:hAnsi="Times New Roman" w:cs="Times New Roman"/>
                <w:lang w:val="ro-MD"/>
              </w:rPr>
              <w:lastRenderedPageBreak/>
              <w:t>pot accepta să le acorde un nivel de protecție mai ridicat.</w:t>
            </w:r>
          </w:p>
        </w:tc>
        <w:tc>
          <w:tcPr>
            <w:tcW w:w="4979" w:type="dxa"/>
            <w:gridSpan w:val="2"/>
            <w:vAlign w:val="center"/>
          </w:tcPr>
          <w:p w14:paraId="7A4E8CE9" w14:textId="15CF658B"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(2) Entitățile specificate la alin.(1) pot solicita să nu fie tratate în calitate de clienți profesioniști, iar firmele de investiții pot accepta acordarea unui nivel de protecție mai ridicat.</w:t>
            </w:r>
          </w:p>
        </w:tc>
        <w:tc>
          <w:tcPr>
            <w:tcW w:w="2150" w:type="dxa"/>
            <w:vAlign w:val="center"/>
          </w:tcPr>
          <w:p w14:paraId="3280D037" w14:textId="4557D9C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2C09457"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4BCA40A5" w14:textId="33B478CC" w:rsidTr="00D54F9A">
        <w:trPr>
          <w:trHeight w:val="70"/>
        </w:trPr>
        <w:tc>
          <w:tcPr>
            <w:tcW w:w="4649" w:type="dxa"/>
            <w:gridSpan w:val="2"/>
            <w:vAlign w:val="center"/>
          </w:tcPr>
          <w:p w14:paraId="1B28CF3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cazul în care clientul unei firme de investiții este o întreprindere menționată mai sus, firma de investiții trebuie să îl informeze, înainte de a-i furniza vreun serviciu, că este considerat, pe baza informațiilor de care dispune, client profesional și că va fi tratat ca atare, în afara cazurilor în care firma de investiții și clientul convin altfel. De asemenea, firma de investiții trebuie să informeze clientul că acesta poate solicita o modificare a termenilor acordului, pentru a beneficia de o mai mare protecție.</w:t>
            </w:r>
          </w:p>
          <w:p w14:paraId="07A11DFD" w14:textId="77777777" w:rsidR="00D8530C" w:rsidRPr="006D6255" w:rsidRDefault="00D8530C" w:rsidP="00D8530C">
            <w:pPr>
              <w:tabs>
                <w:tab w:val="left" w:pos="13500"/>
              </w:tabs>
              <w:jc w:val="both"/>
              <w:rPr>
                <w:rFonts w:ascii="Times New Roman" w:hAnsi="Times New Roman" w:cs="Times New Roman"/>
                <w:lang w:val="ro-MD"/>
              </w:rPr>
            </w:pPr>
          </w:p>
        </w:tc>
        <w:tc>
          <w:tcPr>
            <w:tcW w:w="4979" w:type="dxa"/>
            <w:gridSpan w:val="2"/>
            <w:vAlign w:val="center"/>
          </w:tcPr>
          <w:p w14:paraId="4B081EB5" w14:textId="5077402A"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(3) Firma de investiții este obligată ca, anterior furnizării serviciilor sale, să informeze clientul care este o entitate prevăzută la alin.(1) că:</w:t>
            </w:r>
          </w:p>
          <w:p w14:paraId="118ED2E5" w14:textId="6ADCF3E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a) pe baza informațiilor de care dispune, este considerat client profesionist și va fi tratat ca atare, cu excepția cazului în care acordul dintre firma de investiții și client prevede altfel; și </w:t>
            </w:r>
          </w:p>
          <w:p w14:paraId="2F3D61C6" w14:textId="77777777"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b) are dreptul să solicite modificarea termenilor acordului, în vederea beneficierii de un nivel de protecție.</w:t>
            </w:r>
          </w:p>
        </w:tc>
        <w:tc>
          <w:tcPr>
            <w:tcW w:w="2150" w:type="dxa"/>
            <w:vAlign w:val="center"/>
          </w:tcPr>
          <w:p w14:paraId="60DCC6D0" w14:textId="58C8D08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0C40A42"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30F56C6A" w14:textId="4945D166" w:rsidTr="00D54F9A">
        <w:trPr>
          <w:trHeight w:val="530"/>
        </w:trPr>
        <w:tc>
          <w:tcPr>
            <w:tcW w:w="4649" w:type="dxa"/>
            <w:gridSpan w:val="2"/>
            <w:vAlign w:val="center"/>
          </w:tcPr>
          <w:p w14:paraId="291EDC6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Clientului considerat ca profesional îi revine responsabilitatea de a solicita această protecție mai ridicată în cazul în care estimează că nu este în măsură să evalueze sau să gestioneze corect riscurile implicate.</w:t>
            </w:r>
          </w:p>
        </w:tc>
        <w:tc>
          <w:tcPr>
            <w:tcW w:w="4979" w:type="dxa"/>
            <w:gridSpan w:val="2"/>
            <w:vAlign w:val="center"/>
          </w:tcPr>
          <w:p w14:paraId="1FFA0275" w14:textId="24702DA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Clientului considerat ca profesionist îi revine responsabilitatea de a solicita acordarea unui nivel de </w:t>
            </w:r>
            <w:proofErr w:type="spellStart"/>
            <w:r w:rsidRPr="006D6255">
              <w:rPr>
                <w:rFonts w:ascii="Times New Roman" w:hAnsi="Times New Roman" w:cs="Times New Roman"/>
                <w:lang w:val="ro-MD"/>
              </w:rPr>
              <w:t>protecţie</w:t>
            </w:r>
            <w:proofErr w:type="spellEnd"/>
            <w:r w:rsidRPr="006D6255">
              <w:rPr>
                <w:rFonts w:ascii="Times New Roman" w:hAnsi="Times New Roman" w:cs="Times New Roman"/>
                <w:lang w:val="ro-MD"/>
              </w:rPr>
              <w:t xml:space="preserve"> mai ridicat în cazul în care apreciază că nu este în măsură să evalueze sau să gestioneze corect riscurile implicate.</w:t>
            </w:r>
          </w:p>
        </w:tc>
        <w:tc>
          <w:tcPr>
            <w:tcW w:w="2150" w:type="dxa"/>
            <w:vAlign w:val="center"/>
          </w:tcPr>
          <w:p w14:paraId="553D0E55" w14:textId="7E3C81CA"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25BA5D4"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234237E1" w14:textId="21D6E9C8" w:rsidTr="00D54F9A">
        <w:trPr>
          <w:trHeight w:val="800"/>
        </w:trPr>
        <w:tc>
          <w:tcPr>
            <w:tcW w:w="4649" w:type="dxa"/>
            <w:gridSpan w:val="2"/>
            <w:vAlign w:val="center"/>
          </w:tcPr>
          <w:p w14:paraId="524CF36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Acest nivel mai ridicat de protecție este acordat în cazul în care un client considerat profesional încheie în scris, cu firma de investiții, un acord care prevede că nu trebuie să fie tratat ca și client profesional în sensul normelor de conduită profesională aplicabile. Acest acord ar trebui să specifice serviciile sau tranzacțiile sau tipurile de produse sau de tranzacții cărora li se aplică.</w:t>
            </w:r>
          </w:p>
        </w:tc>
        <w:tc>
          <w:tcPr>
            <w:tcW w:w="4979" w:type="dxa"/>
            <w:gridSpan w:val="2"/>
            <w:vAlign w:val="center"/>
          </w:tcPr>
          <w:p w14:paraId="6D228889" w14:textId="3986C468"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(5) Nivelul de </w:t>
            </w:r>
            <w:proofErr w:type="spellStart"/>
            <w:r w:rsidRPr="006D6255">
              <w:rPr>
                <w:rFonts w:ascii="Times New Roman" w:hAnsi="Times New Roman" w:cs="Times New Roman"/>
                <w:lang w:val="ro-MD"/>
              </w:rPr>
              <w:t>protecţie</w:t>
            </w:r>
            <w:proofErr w:type="spellEnd"/>
            <w:r w:rsidRPr="006D6255">
              <w:rPr>
                <w:rFonts w:ascii="Times New Roman" w:hAnsi="Times New Roman" w:cs="Times New Roman"/>
                <w:lang w:val="ro-MD"/>
              </w:rPr>
              <w:t xml:space="preserve"> mai ridicat este acordat în cazul în care un client considerat profesionist încheie în scris cu firma de investiții un acord care prevede că nu trebuie să fie tratat în calitate de client profesionist în sensul normelor de conduită profesională aplicabile. Acest acord specifică serviciile sau tranzacţiile sau tipurile de produse sau de tranzacţii cărora li se aplică.</w:t>
            </w:r>
          </w:p>
        </w:tc>
        <w:tc>
          <w:tcPr>
            <w:tcW w:w="2150" w:type="dxa"/>
            <w:vAlign w:val="center"/>
          </w:tcPr>
          <w:p w14:paraId="60DCF2F8" w14:textId="6E5340C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761F009"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67745F69" w14:textId="64EA33D8" w:rsidTr="00D54F9A">
        <w:trPr>
          <w:trHeight w:val="800"/>
        </w:trPr>
        <w:tc>
          <w:tcPr>
            <w:tcW w:w="4649" w:type="dxa"/>
            <w:gridSpan w:val="2"/>
            <w:vAlign w:val="center"/>
          </w:tcPr>
          <w:p w14:paraId="3E666577" w14:textId="77777777" w:rsidR="00D8530C" w:rsidRPr="006D6255" w:rsidRDefault="00D8530C" w:rsidP="00D8530C">
            <w:pPr>
              <w:tabs>
                <w:tab w:val="left" w:pos="13500"/>
              </w:tabs>
              <w:jc w:val="center"/>
              <w:rPr>
                <w:rFonts w:ascii="Times New Roman" w:hAnsi="Times New Roman" w:cs="Times New Roman"/>
                <w:b/>
                <w:bCs/>
                <w:i/>
                <w:iCs/>
                <w:lang w:val="ro-MD"/>
              </w:rPr>
            </w:pPr>
            <w:r w:rsidRPr="006D6255">
              <w:rPr>
                <w:rFonts w:ascii="Times New Roman" w:hAnsi="Times New Roman" w:cs="Times New Roman"/>
                <w:b/>
                <w:bCs/>
                <w:lang w:val="ro-MD"/>
              </w:rPr>
              <w:t>II</w:t>
            </w:r>
            <w:r w:rsidRPr="006D6255">
              <w:rPr>
                <w:rFonts w:ascii="Times New Roman" w:hAnsi="Times New Roman" w:cs="Times New Roman"/>
                <w:b/>
                <w:bCs/>
                <w:i/>
                <w:iCs/>
                <w:lang w:val="ro-MD"/>
              </w:rPr>
              <w:t>.   CLIENȚI CARE POT FI CONSIDERAȚI PROFESIONALI LA CEREREA LOR</w:t>
            </w:r>
          </w:p>
          <w:p w14:paraId="794F5EF1"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II.1.   Criterii de identificare</w:t>
            </w:r>
          </w:p>
          <w:p w14:paraId="74FA4626"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Alți clienți decât cei menționați în secțiunea I, inclusiv organismele din sectorul public, autoritățile publice locale, municipalitățile și investitorii obișnuiți privați, pot fi, de asemenea, autorizați să renunțe la o parte din protecția conferită de normele de conduită profesională.</w:t>
            </w:r>
          </w:p>
        </w:tc>
        <w:tc>
          <w:tcPr>
            <w:tcW w:w="4979" w:type="dxa"/>
            <w:gridSpan w:val="2"/>
            <w:vAlign w:val="center"/>
          </w:tcPr>
          <w:p w14:paraId="406210B9" w14:textId="5A9C4B0F" w:rsidR="00D8530C" w:rsidRPr="006D6255" w:rsidRDefault="00D8530C" w:rsidP="00D8530C">
            <w:pPr>
              <w:tabs>
                <w:tab w:val="left" w:pos="13500"/>
              </w:tabs>
              <w:jc w:val="both"/>
              <w:rPr>
                <w:rFonts w:ascii="Times New Roman" w:hAnsi="Times New Roman" w:cs="Times New Roman"/>
                <w:i/>
                <w:iCs/>
                <w:lang w:val="ro-MD"/>
              </w:rPr>
            </w:pPr>
            <w:r w:rsidRPr="006D6255">
              <w:rPr>
                <w:rFonts w:ascii="Times New Roman" w:hAnsi="Times New Roman" w:cs="Times New Roman"/>
                <w:b/>
                <w:bCs/>
                <w:lang w:val="ro-MD"/>
              </w:rPr>
              <w:t>Articolul 49.</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Clienți considerați profesioniști la cerere</w:t>
            </w:r>
          </w:p>
          <w:p w14:paraId="0D2858DC"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(1) Pot </w:t>
            </w:r>
            <w:proofErr w:type="spellStart"/>
            <w:r w:rsidRPr="006D6255">
              <w:rPr>
                <w:rFonts w:ascii="Times New Roman" w:hAnsi="Times New Roman" w:cs="Times New Roman"/>
                <w:lang w:val="ro-MD"/>
              </w:rPr>
              <w:t>obţine</w:t>
            </w:r>
            <w:proofErr w:type="spellEnd"/>
            <w:r w:rsidRPr="006D6255">
              <w:rPr>
                <w:rFonts w:ascii="Times New Roman" w:hAnsi="Times New Roman" w:cs="Times New Roman"/>
                <w:lang w:val="ro-MD"/>
              </w:rPr>
              <w:t xml:space="preserve"> calitatea de client profesionist, la cerere, și, respectiv, pot renunța la o parte din nivelul de protecție conferit de normele de conduită profesională, persoanele fizice sau juridice care nu se încadrează în criteriile prevăzute de art.48 alin.(1), inclusiv organismele din sectorul public, autoritățile publice </w:t>
            </w:r>
            <w:r w:rsidRPr="006D6255">
              <w:rPr>
                <w:rFonts w:ascii="Times New Roman" w:hAnsi="Times New Roman" w:cs="Times New Roman"/>
                <w:lang w:val="ro-MD"/>
              </w:rPr>
              <w:lastRenderedPageBreak/>
              <w:t>locale, municipalitățile și investitorii privați, dacă întrunesc cel puţin 2 din următoarele criterii:</w:t>
            </w:r>
          </w:p>
          <w:p w14:paraId="5FE5A69E"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a) au efectuat pe piaţa respectivă în medie 10 tranzacţii de o mărime semnificativă pe trimestru în ultimele 4 trimestre anterioare;</w:t>
            </w:r>
          </w:p>
          <w:p w14:paraId="0835EC2B" w14:textId="7A8B968B"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b) deţin un portofoliu de instrumente financiare al clientului compus din instrumente financiare şi depozite bancare care are o valoare ce depăşeşte echivalentul în lei </w:t>
            </w:r>
            <w:r w:rsidR="008E4C1E">
              <w:rPr>
                <w:rFonts w:ascii="Times New Roman" w:hAnsi="Times New Roman" w:cs="Times New Roman"/>
                <w:lang w:val="ro-MD"/>
              </w:rPr>
              <w:t xml:space="preserve">moldovenești </w:t>
            </w:r>
            <w:r w:rsidRPr="006D6255">
              <w:rPr>
                <w:rFonts w:ascii="Times New Roman" w:hAnsi="Times New Roman" w:cs="Times New Roman"/>
                <w:lang w:val="ro-MD"/>
              </w:rPr>
              <w:t xml:space="preserve">a 500000 euro calculat la cursul oficial al </w:t>
            </w:r>
            <w:r w:rsidR="008E4C1E" w:rsidRPr="008E4C1E">
              <w:rPr>
                <w:rFonts w:ascii="Times New Roman" w:hAnsi="Times New Roman" w:cs="Times New Roman"/>
                <w:lang w:val="ro-MD"/>
              </w:rPr>
              <w:t>leului moldovenesc</w:t>
            </w:r>
            <w:r w:rsidRPr="006D6255">
              <w:rPr>
                <w:rFonts w:ascii="Times New Roman" w:hAnsi="Times New Roman" w:cs="Times New Roman"/>
                <w:lang w:val="ro-MD"/>
              </w:rPr>
              <w:t>;</w:t>
            </w:r>
          </w:p>
          <w:p w14:paraId="17B1EF43" w14:textId="77777777" w:rsidR="00D8530C" w:rsidRPr="006D6255" w:rsidRDefault="00D8530C" w:rsidP="00D8530C">
            <w:pPr>
              <w:jc w:val="both"/>
              <w:rPr>
                <w:rFonts w:ascii="Times New Roman" w:hAnsi="Times New Roman" w:cs="Times New Roman"/>
                <w:lang w:val="ro-MD"/>
              </w:rPr>
            </w:pPr>
            <w:r w:rsidRPr="006D6255">
              <w:rPr>
                <w:rFonts w:ascii="Times New Roman" w:hAnsi="Times New Roman" w:cs="Times New Roman"/>
                <w:lang w:val="ro-MD"/>
              </w:rPr>
              <w:t xml:space="preserve">c) au activat sau activează în sectorul financiar de cel puţin un an, </w:t>
            </w:r>
            <w:proofErr w:type="spellStart"/>
            <w:r w:rsidRPr="006D6255">
              <w:rPr>
                <w:rFonts w:ascii="Times New Roman" w:hAnsi="Times New Roman" w:cs="Times New Roman"/>
                <w:lang w:val="ro-MD"/>
              </w:rPr>
              <w:t>deţinînd</w:t>
            </w:r>
            <w:proofErr w:type="spellEnd"/>
            <w:r w:rsidRPr="006D6255">
              <w:rPr>
                <w:rFonts w:ascii="Times New Roman" w:hAnsi="Times New Roman" w:cs="Times New Roman"/>
                <w:lang w:val="ro-MD"/>
              </w:rPr>
              <w:t xml:space="preserve"> o funcţie ce necesită </w:t>
            </w:r>
            <w:proofErr w:type="spellStart"/>
            <w:r w:rsidRPr="006D6255">
              <w:rPr>
                <w:rFonts w:ascii="Times New Roman" w:hAnsi="Times New Roman" w:cs="Times New Roman"/>
                <w:lang w:val="ro-MD"/>
              </w:rPr>
              <w:t>cunoştinţe</w:t>
            </w:r>
            <w:proofErr w:type="spellEnd"/>
            <w:r w:rsidRPr="006D6255">
              <w:rPr>
                <w:rFonts w:ascii="Times New Roman" w:hAnsi="Times New Roman" w:cs="Times New Roman"/>
                <w:lang w:val="ro-MD"/>
              </w:rPr>
              <w:t xml:space="preserve"> în domeniul tranzacţiilor cu instrumente financiare sau al serviciilor şi </w:t>
            </w:r>
            <w:proofErr w:type="spellStart"/>
            <w:r w:rsidRPr="006D6255">
              <w:rPr>
                <w:rFonts w:ascii="Times New Roman" w:hAnsi="Times New Roman" w:cs="Times New Roman"/>
                <w:lang w:val="ro-MD"/>
              </w:rPr>
              <w:t>activităţilor</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w:t>
            </w:r>
          </w:p>
        </w:tc>
        <w:tc>
          <w:tcPr>
            <w:tcW w:w="2150" w:type="dxa"/>
            <w:vAlign w:val="center"/>
          </w:tcPr>
          <w:p w14:paraId="20349550" w14:textId="00B244F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1C50EBD7"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1E637ED4" w14:textId="65CB986A" w:rsidTr="00D54F9A">
        <w:trPr>
          <w:trHeight w:val="530"/>
        </w:trPr>
        <w:tc>
          <w:tcPr>
            <w:tcW w:w="4649" w:type="dxa"/>
            <w:gridSpan w:val="2"/>
            <w:vAlign w:val="center"/>
          </w:tcPr>
          <w:p w14:paraId="767D23D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Prin urmare, firmele de investiții ar trebui să fie autorizate să trateze oricare dintre acești clienți drept client profesional, cu condiția respectării criteriilor relevante și procedurii prezentate în continuare. Cu toate acestea, nu trebuie să se presupună că acești clienți posedă cunoștințe și o experiență de piață comparabile cu cele ale clienților menționați în secțiunea I.</w:t>
            </w:r>
          </w:p>
        </w:tc>
        <w:tc>
          <w:tcPr>
            <w:tcW w:w="4979" w:type="dxa"/>
            <w:gridSpan w:val="2"/>
            <w:vAlign w:val="center"/>
          </w:tcPr>
          <w:p w14:paraId="39D51A78" w14:textId="12E9D743"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(2) Firmele de investiții pot trata oricare dintre </w:t>
            </w:r>
            <w:proofErr w:type="spellStart"/>
            <w:r w:rsidRPr="006D6255">
              <w:rPr>
                <w:rFonts w:ascii="Times New Roman" w:hAnsi="Times New Roman" w:cs="Times New Roman"/>
                <w:lang w:val="ro-MD"/>
              </w:rPr>
              <w:t>clienţii</w:t>
            </w:r>
            <w:proofErr w:type="spellEnd"/>
            <w:r w:rsidRPr="006D6255">
              <w:rPr>
                <w:rFonts w:ascii="Times New Roman" w:hAnsi="Times New Roman" w:cs="Times New Roman"/>
                <w:lang w:val="ro-MD"/>
              </w:rPr>
              <w:t xml:space="preserve"> specificați la alin.(1) în calitate de clienți profesioniști, cu </w:t>
            </w:r>
            <w:proofErr w:type="spellStart"/>
            <w:r w:rsidRPr="006D6255">
              <w:rPr>
                <w:rFonts w:ascii="Times New Roman" w:hAnsi="Times New Roman" w:cs="Times New Roman"/>
                <w:lang w:val="ro-MD"/>
              </w:rPr>
              <w:t>condiţia</w:t>
            </w:r>
            <w:proofErr w:type="spellEnd"/>
            <w:r w:rsidRPr="006D6255">
              <w:rPr>
                <w:rFonts w:ascii="Times New Roman" w:hAnsi="Times New Roman" w:cs="Times New Roman"/>
                <w:lang w:val="ro-MD"/>
              </w:rPr>
              <w:t xml:space="preserve"> respectării criteriilor şi procedurii stabilite prin prezentul articol. Cu toate acestea, nu trebuie să se presupună că </w:t>
            </w:r>
            <w:proofErr w:type="spellStart"/>
            <w:r w:rsidRPr="006D6255">
              <w:rPr>
                <w:rFonts w:ascii="Times New Roman" w:hAnsi="Times New Roman" w:cs="Times New Roman"/>
                <w:lang w:val="ro-MD"/>
              </w:rPr>
              <w:t>aceşti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posedă </w:t>
            </w:r>
            <w:proofErr w:type="spellStart"/>
            <w:r w:rsidRPr="006D6255">
              <w:rPr>
                <w:rFonts w:ascii="Times New Roman" w:hAnsi="Times New Roman" w:cs="Times New Roman"/>
                <w:lang w:val="ro-MD"/>
              </w:rPr>
              <w:t>cunoştinţe</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experienţă</w:t>
            </w:r>
            <w:proofErr w:type="spellEnd"/>
            <w:r w:rsidRPr="006D6255">
              <w:rPr>
                <w:rFonts w:ascii="Times New Roman" w:hAnsi="Times New Roman" w:cs="Times New Roman"/>
                <w:lang w:val="ro-MD"/>
              </w:rPr>
              <w:t xml:space="preserve"> de piaţă comparabile cu cele ale </w:t>
            </w:r>
            <w:proofErr w:type="spellStart"/>
            <w:r w:rsidRPr="006D6255">
              <w:rPr>
                <w:rFonts w:ascii="Times New Roman" w:hAnsi="Times New Roman" w:cs="Times New Roman"/>
                <w:lang w:val="ro-MD"/>
              </w:rPr>
              <w:t>clienţilor</w:t>
            </w:r>
            <w:proofErr w:type="spellEnd"/>
            <w:r w:rsidRPr="006D6255">
              <w:rPr>
                <w:rFonts w:ascii="Times New Roman" w:hAnsi="Times New Roman" w:cs="Times New Roman"/>
                <w:lang w:val="ro-MD"/>
              </w:rPr>
              <w:t xml:space="preserve"> specificați la art.48 alin.(1).</w:t>
            </w:r>
          </w:p>
        </w:tc>
        <w:tc>
          <w:tcPr>
            <w:tcW w:w="2150" w:type="dxa"/>
            <w:vAlign w:val="center"/>
          </w:tcPr>
          <w:p w14:paraId="3F6530F4" w14:textId="5733C7AE"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2813E5CC"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566BA594" w14:textId="60562008" w:rsidTr="00D54F9A">
        <w:trPr>
          <w:trHeight w:val="800"/>
        </w:trPr>
        <w:tc>
          <w:tcPr>
            <w:tcW w:w="4649" w:type="dxa"/>
            <w:gridSpan w:val="2"/>
            <w:vAlign w:val="center"/>
          </w:tcPr>
          <w:p w14:paraId="6A055BF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Această renunțare la protecția permisă de normele standard de conduită profesională nu este considerată valabilă decât cu condiția ca o evaluare adecvată, efectuată de firma de investiții, a competenței, experienței și cunoștințelor clientului să ofere o garanție rezonabilă, în lumina naturii tranzacțiilor sau serviciilor avute în vedere, că acesta este în măsură să ia decizii de investiții și să înțeleagă riscurile la care poate fi expus.</w:t>
            </w:r>
          </w:p>
        </w:tc>
        <w:tc>
          <w:tcPr>
            <w:tcW w:w="4979" w:type="dxa"/>
            <w:gridSpan w:val="2"/>
            <w:vAlign w:val="center"/>
          </w:tcPr>
          <w:p w14:paraId="6AA4E69E" w14:textId="3CCB44D2"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(3) </w:t>
            </w:r>
            <w:proofErr w:type="spellStart"/>
            <w:r w:rsidRPr="006D6255">
              <w:rPr>
                <w:rFonts w:ascii="Times New Roman" w:hAnsi="Times New Roman" w:cs="Times New Roman"/>
                <w:lang w:val="ro-MD"/>
              </w:rPr>
              <w:t>Renunţarea</w:t>
            </w:r>
            <w:proofErr w:type="spellEnd"/>
            <w:r w:rsidRPr="006D6255">
              <w:rPr>
                <w:rFonts w:ascii="Times New Roman" w:hAnsi="Times New Roman" w:cs="Times New Roman"/>
                <w:lang w:val="ro-MD"/>
              </w:rPr>
              <w:t xml:space="preserve"> la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permisă de normele standard de conduită profesională este valabilă numai cu </w:t>
            </w:r>
            <w:proofErr w:type="spellStart"/>
            <w:r w:rsidRPr="006D6255">
              <w:rPr>
                <w:rFonts w:ascii="Times New Roman" w:hAnsi="Times New Roman" w:cs="Times New Roman"/>
                <w:lang w:val="ro-MD"/>
              </w:rPr>
              <w:t>condiţia</w:t>
            </w:r>
            <w:proofErr w:type="spellEnd"/>
            <w:r w:rsidRPr="006D6255">
              <w:rPr>
                <w:rFonts w:ascii="Times New Roman" w:hAnsi="Times New Roman" w:cs="Times New Roman"/>
                <w:lang w:val="ro-MD"/>
              </w:rPr>
              <w:t xml:space="preserve"> ca o evaluare adecvată, efectuată de firma de investiții, a </w:t>
            </w:r>
            <w:proofErr w:type="spellStart"/>
            <w:r w:rsidRPr="006D6255">
              <w:rPr>
                <w:rFonts w:ascii="Times New Roman" w:hAnsi="Times New Roman" w:cs="Times New Roman"/>
                <w:lang w:val="ro-MD"/>
              </w:rPr>
              <w:t>competenţei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experienţei</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cunoştinţelor</w:t>
            </w:r>
            <w:proofErr w:type="spellEnd"/>
            <w:r w:rsidRPr="006D6255">
              <w:rPr>
                <w:rFonts w:ascii="Times New Roman" w:hAnsi="Times New Roman" w:cs="Times New Roman"/>
                <w:lang w:val="ro-MD"/>
              </w:rPr>
              <w:t xml:space="preserve"> clientului să ofere o </w:t>
            </w:r>
            <w:proofErr w:type="spellStart"/>
            <w:r w:rsidRPr="006D6255">
              <w:rPr>
                <w:rFonts w:ascii="Times New Roman" w:hAnsi="Times New Roman" w:cs="Times New Roman"/>
                <w:lang w:val="ro-MD"/>
              </w:rPr>
              <w:t>garanţie</w:t>
            </w:r>
            <w:proofErr w:type="spellEnd"/>
            <w:r w:rsidRPr="006D6255">
              <w:rPr>
                <w:rFonts w:ascii="Times New Roman" w:hAnsi="Times New Roman" w:cs="Times New Roman"/>
                <w:lang w:val="ro-MD"/>
              </w:rPr>
              <w:t xml:space="preserve"> rezonabilă, în lumina naturii tranzacţiilor sau serviciilor avute în vedere, că acesta este în măsură să ia decizii de </w:t>
            </w:r>
            <w:proofErr w:type="spellStart"/>
            <w:r w:rsidRPr="006D6255">
              <w:rPr>
                <w:rFonts w:ascii="Times New Roman" w:hAnsi="Times New Roman" w:cs="Times New Roman"/>
                <w:lang w:val="ro-MD"/>
              </w:rPr>
              <w:t>investiţii</w:t>
            </w:r>
            <w:proofErr w:type="spellEnd"/>
            <w:r w:rsidRPr="006D6255">
              <w:rPr>
                <w:rFonts w:ascii="Times New Roman" w:hAnsi="Times New Roman" w:cs="Times New Roman"/>
                <w:lang w:val="ro-MD"/>
              </w:rPr>
              <w:t xml:space="preserve"> şi să </w:t>
            </w:r>
            <w:proofErr w:type="spellStart"/>
            <w:r w:rsidRPr="006D6255">
              <w:rPr>
                <w:rFonts w:ascii="Times New Roman" w:hAnsi="Times New Roman" w:cs="Times New Roman"/>
                <w:lang w:val="ro-MD"/>
              </w:rPr>
              <w:t>înţeleagă</w:t>
            </w:r>
            <w:proofErr w:type="spellEnd"/>
            <w:r w:rsidRPr="006D6255">
              <w:rPr>
                <w:rFonts w:ascii="Times New Roman" w:hAnsi="Times New Roman" w:cs="Times New Roman"/>
                <w:lang w:val="ro-MD"/>
              </w:rPr>
              <w:t xml:space="preserve"> riscurile la care poate fi expus.</w:t>
            </w:r>
          </w:p>
        </w:tc>
        <w:tc>
          <w:tcPr>
            <w:tcW w:w="2150" w:type="dxa"/>
            <w:vAlign w:val="center"/>
          </w:tcPr>
          <w:p w14:paraId="533032D5" w14:textId="6C65C033"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B1B03BF"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682054CB" w14:textId="20F70E48" w:rsidTr="00D54F9A">
        <w:trPr>
          <w:trHeight w:val="800"/>
        </w:trPr>
        <w:tc>
          <w:tcPr>
            <w:tcW w:w="4649" w:type="dxa"/>
            <w:gridSpan w:val="2"/>
            <w:vAlign w:val="center"/>
          </w:tcPr>
          <w:p w14:paraId="7ABC0DE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Criteriile de aptitudine aplicate administratorilor și directorilor entităților autorizate în temeiul directivelor din domeniul financiar pot fi considerate ca un exemplu de evaluare a competenței și a cunoștințelor clientului. În cazul </w:t>
            </w:r>
            <w:r w:rsidRPr="006D6255">
              <w:rPr>
                <w:rFonts w:ascii="Times New Roman" w:hAnsi="Times New Roman" w:cs="Times New Roman"/>
                <w:lang w:val="ro-MD"/>
              </w:rPr>
              <w:lastRenderedPageBreak/>
              <w:t>unei entități mici, evaluarea respectivă se referă la persoana autorizată să efectueze tranzacții în numele acesteia.</w:t>
            </w:r>
          </w:p>
          <w:p w14:paraId="1B6D7F4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cadrul acestei evaluări, trebuie să fie reunite cel puțin două din următoarele criterii:</w:t>
            </w:r>
          </w:p>
          <w:p w14:paraId="52B7A6AC"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clientul a efectuat în medie 10 tranzacții de o mărime semnificativă pe trimestru în ultimele 4 trimestre anterioare pe piața respectivă;</w:t>
            </w:r>
          </w:p>
          <w:p w14:paraId="6A81E7F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valoarea portofoliului de instrumente financiare al clientului, definit ca fiind compus din depozite bancare și instrumente financiare, depășește 500 000  EUR;</w:t>
            </w:r>
          </w:p>
          <w:p w14:paraId="14AC62D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clientul activează de cel puțin un an sau a activat timp de cel puțin un an în sectorul financiar într-o poziție de profesionist care necesită o cunoaștere a tranzacțiilor sau a serviciilor în cauză.</w:t>
            </w:r>
          </w:p>
        </w:tc>
        <w:tc>
          <w:tcPr>
            <w:tcW w:w="4979" w:type="dxa"/>
            <w:gridSpan w:val="2"/>
            <w:vAlign w:val="center"/>
          </w:tcPr>
          <w:p w14:paraId="3457CA56" w14:textId="336AFCF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(3) Criteriile de aptitudine aplicate administratorilor şi directorilor </w:t>
            </w:r>
            <w:proofErr w:type="spellStart"/>
            <w:r w:rsidRPr="006D6255">
              <w:rPr>
                <w:rFonts w:ascii="Times New Roman" w:hAnsi="Times New Roman" w:cs="Times New Roman"/>
                <w:lang w:val="ro-MD"/>
              </w:rPr>
              <w:t>entităţilor</w:t>
            </w:r>
            <w:proofErr w:type="spellEnd"/>
            <w:r w:rsidRPr="006D6255">
              <w:rPr>
                <w:rFonts w:ascii="Times New Roman" w:hAnsi="Times New Roman" w:cs="Times New Roman"/>
                <w:lang w:val="ro-MD"/>
              </w:rPr>
              <w:t xml:space="preserve"> autorizate în temeiul legislației din domeniul financiar pot fi considerate unul dintre mijloacele de evaluare a </w:t>
            </w:r>
            <w:proofErr w:type="spellStart"/>
            <w:r w:rsidRPr="006D6255">
              <w:rPr>
                <w:rFonts w:ascii="Times New Roman" w:hAnsi="Times New Roman" w:cs="Times New Roman"/>
                <w:lang w:val="ro-MD"/>
              </w:rPr>
              <w:t>competenţei</w:t>
            </w:r>
            <w:proofErr w:type="spellEnd"/>
            <w:r w:rsidRPr="006D6255">
              <w:rPr>
                <w:rFonts w:ascii="Times New Roman" w:hAnsi="Times New Roman" w:cs="Times New Roman"/>
                <w:lang w:val="ro-MD"/>
              </w:rPr>
              <w:t xml:space="preserve"> şi a </w:t>
            </w:r>
            <w:proofErr w:type="spellStart"/>
            <w:r w:rsidRPr="006D6255">
              <w:rPr>
                <w:rFonts w:ascii="Times New Roman" w:hAnsi="Times New Roman" w:cs="Times New Roman"/>
                <w:lang w:val="ro-MD"/>
              </w:rPr>
              <w:t>cunoştinţelor</w:t>
            </w:r>
            <w:proofErr w:type="spellEnd"/>
            <w:r w:rsidRPr="006D6255">
              <w:rPr>
                <w:rFonts w:ascii="Times New Roman" w:hAnsi="Times New Roman" w:cs="Times New Roman"/>
                <w:lang w:val="ro-MD"/>
              </w:rPr>
              <w:t xml:space="preserve"> clientului. În cazul unei entităţi mici, evaluarea </w:t>
            </w:r>
            <w:r w:rsidRPr="006D6255">
              <w:rPr>
                <w:rFonts w:ascii="Times New Roman" w:hAnsi="Times New Roman" w:cs="Times New Roman"/>
                <w:lang w:val="ro-MD"/>
              </w:rPr>
              <w:lastRenderedPageBreak/>
              <w:t>respectivă se referă la persoana autorizată să efectueze tranzacţii în numele acesteia.</w:t>
            </w:r>
          </w:p>
        </w:tc>
        <w:tc>
          <w:tcPr>
            <w:tcW w:w="2150" w:type="dxa"/>
            <w:vAlign w:val="center"/>
          </w:tcPr>
          <w:p w14:paraId="26FA19FD" w14:textId="7A2BC82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63C3C318"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5C31FE61" w14:textId="2AF86397" w:rsidTr="00D54F9A">
        <w:tc>
          <w:tcPr>
            <w:tcW w:w="4649" w:type="dxa"/>
            <w:gridSpan w:val="2"/>
            <w:vAlign w:val="center"/>
          </w:tcPr>
          <w:p w14:paraId="3B61F139"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Statele membre pot adopta criterii specifice pentru evaluarea competenței și a cunoștințelor municipalităților și autorităților publice locale care solicită să fie considerate clienți profesionali. Aceste criterii pot fi alternative sau suplimentare la cele enumerate la al cincilea paragraf.</w:t>
            </w:r>
          </w:p>
        </w:tc>
        <w:tc>
          <w:tcPr>
            <w:tcW w:w="4979" w:type="dxa"/>
            <w:gridSpan w:val="2"/>
            <w:vAlign w:val="center"/>
          </w:tcPr>
          <w:p w14:paraId="376FECC0" w14:textId="31DD52B8"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(4) CNPF poate stabili criterii specifice pentru evaluarea </w:t>
            </w:r>
            <w:proofErr w:type="spellStart"/>
            <w:r w:rsidRPr="006D6255">
              <w:rPr>
                <w:rFonts w:ascii="Times New Roman" w:hAnsi="Times New Roman" w:cs="Times New Roman"/>
                <w:lang w:val="ro-MD"/>
              </w:rPr>
              <w:t>competenţei</w:t>
            </w:r>
            <w:proofErr w:type="spellEnd"/>
            <w:r w:rsidRPr="006D6255">
              <w:rPr>
                <w:rFonts w:ascii="Times New Roman" w:hAnsi="Times New Roman" w:cs="Times New Roman"/>
                <w:lang w:val="ro-MD"/>
              </w:rPr>
              <w:t xml:space="preserve"> şi a </w:t>
            </w:r>
            <w:proofErr w:type="spellStart"/>
            <w:r w:rsidRPr="006D6255">
              <w:rPr>
                <w:rFonts w:ascii="Times New Roman" w:hAnsi="Times New Roman" w:cs="Times New Roman"/>
                <w:lang w:val="ro-MD"/>
              </w:rPr>
              <w:t>cunoştinţelor</w:t>
            </w:r>
            <w:proofErr w:type="spellEnd"/>
            <w:r w:rsidRPr="006D6255">
              <w:rPr>
                <w:rFonts w:ascii="Times New Roman" w:hAnsi="Times New Roman" w:cs="Times New Roman"/>
                <w:lang w:val="ro-MD"/>
              </w:rPr>
              <w:t xml:space="preserve"> reprezentanţilor </w:t>
            </w:r>
            <w:proofErr w:type="spellStart"/>
            <w:r w:rsidRPr="006D6255">
              <w:rPr>
                <w:rFonts w:ascii="Times New Roman" w:hAnsi="Times New Roman" w:cs="Times New Roman"/>
                <w:lang w:val="ro-MD"/>
              </w:rPr>
              <w:t>municipalităţilor</w:t>
            </w:r>
            <w:proofErr w:type="spellEnd"/>
            <w:r w:rsidRPr="006D6255">
              <w:rPr>
                <w:rFonts w:ascii="Times New Roman" w:hAnsi="Times New Roman" w:cs="Times New Roman"/>
                <w:lang w:val="ro-MD"/>
              </w:rPr>
              <w:t xml:space="preserve"> şi </w:t>
            </w:r>
            <w:proofErr w:type="spellStart"/>
            <w:r w:rsidRPr="006D6255">
              <w:rPr>
                <w:rFonts w:ascii="Times New Roman" w:hAnsi="Times New Roman" w:cs="Times New Roman"/>
                <w:lang w:val="ro-MD"/>
              </w:rPr>
              <w:t>autorităţilor</w:t>
            </w:r>
            <w:proofErr w:type="spellEnd"/>
            <w:r w:rsidRPr="006D6255">
              <w:rPr>
                <w:rFonts w:ascii="Times New Roman" w:hAnsi="Times New Roman" w:cs="Times New Roman"/>
                <w:lang w:val="ro-MD"/>
              </w:rPr>
              <w:t xml:space="preserve"> publice locale care solicită să fie tratați drept </w:t>
            </w:r>
            <w:proofErr w:type="spellStart"/>
            <w:r w:rsidRPr="006D6255">
              <w:rPr>
                <w:rFonts w:ascii="Times New Roman" w:hAnsi="Times New Roman" w:cs="Times New Roman"/>
                <w:lang w:val="ro-MD"/>
              </w:rPr>
              <w:t>clienţi</w:t>
            </w:r>
            <w:proofErr w:type="spellEnd"/>
            <w:r w:rsidRPr="006D6255">
              <w:rPr>
                <w:rFonts w:ascii="Times New Roman" w:hAnsi="Times New Roman" w:cs="Times New Roman"/>
                <w:lang w:val="ro-MD"/>
              </w:rPr>
              <w:t xml:space="preserve"> profesioniști.</w:t>
            </w:r>
          </w:p>
          <w:p w14:paraId="5BDA61CF" w14:textId="77777777" w:rsidR="00D8530C" w:rsidRPr="006D6255" w:rsidRDefault="00D8530C" w:rsidP="00D8530C">
            <w:pPr>
              <w:rPr>
                <w:rFonts w:ascii="Times New Roman" w:hAnsi="Times New Roman" w:cs="Times New Roman"/>
                <w:lang w:val="ro-MD"/>
              </w:rPr>
            </w:pPr>
          </w:p>
        </w:tc>
        <w:tc>
          <w:tcPr>
            <w:tcW w:w="2150" w:type="dxa"/>
            <w:vAlign w:val="center"/>
          </w:tcPr>
          <w:p w14:paraId="63E716CB" w14:textId="106AC8B0"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3362465C"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7BC3BB5E" w14:textId="35075990" w:rsidTr="00D54F9A">
        <w:trPr>
          <w:trHeight w:val="3347"/>
        </w:trPr>
        <w:tc>
          <w:tcPr>
            <w:tcW w:w="4649" w:type="dxa"/>
            <w:gridSpan w:val="2"/>
            <w:vAlign w:val="center"/>
          </w:tcPr>
          <w:p w14:paraId="04F8A99B"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II.2.   Procedură</w:t>
            </w:r>
          </w:p>
          <w:p w14:paraId="528F5508"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Clienții respectivi pot renunța la protecția acordată de normele de conduită numai în conformitate cu procedura următoare:</w:t>
            </w:r>
          </w:p>
          <w:p w14:paraId="5FBDF6CF"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clientul notifică în scris firmei de investiții dorința sa de a fi considerat client profesional, fie în general, fie pentru un anumit serviciu de investiții sau o anumită tranzacție, fie pentru un tip de tranzacții sau de produse;</w:t>
            </w:r>
          </w:p>
          <w:p w14:paraId="15B25A6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firma de investiții precizează clar și în scris protecțiile și drepturile legate de compensarea investitorilor pe care clientul riscă să le piardă;</w:t>
            </w:r>
          </w:p>
          <w:p w14:paraId="7643479B"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 clientul declară în scris, într-un document separat de contract, că este conștient de </w:t>
            </w:r>
            <w:r w:rsidRPr="006D6255">
              <w:rPr>
                <w:rFonts w:ascii="Times New Roman" w:hAnsi="Times New Roman" w:cs="Times New Roman"/>
                <w:lang w:val="ro-MD"/>
              </w:rPr>
              <w:lastRenderedPageBreak/>
              <w:t>consecințele renunțării sale la protecțiile menționate anterior.</w:t>
            </w:r>
          </w:p>
        </w:tc>
        <w:tc>
          <w:tcPr>
            <w:tcW w:w="4979" w:type="dxa"/>
            <w:gridSpan w:val="2"/>
            <w:vAlign w:val="center"/>
          </w:tcPr>
          <w:p w14:paraId="0E1F00DE" w14:textId="2F45564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Clienții specificați la alin.(1) pot </w:t>
            </w:r>
            <w:proofErr w:type="spellStart"/>
            <w:r w:rsidRPr="006D6255">
              <w:rPr>
                <w:rFonts w:ascii="Times New Roman" w:hAnsi="Times New Roman" w:cs="Times New Roman"/>
                <w:lang w:val="ro-MD"/>
              </w:rPr>
              <w:t>renunţa</w:t>
            </w:r>
            <w:proofErr w:type="spellEnd"/>
            <w:r w:rsidRPr="006D6255">
              <w:rPr>
                <w:rFonts w:ascii="Times New Roman" w:hAnsi="Times New Roman" w:cs="Times New Roman"/>
                <w:lang w:val="ro-MD"/>
              </w:rPr>
              <w:t xml:space="preserve"> la </w:t>
            </w:r>
            <w:proofErr w:type="spellStart"/>
            <w:r w:rsidRPr="006D6255">
              <w:rPr>
                <w:rFonts w:ascii="Times New Roman" w:hAnsi="Times New Roman" w:cs="Times New Roman"/>
                <w:lang w:val="ro-MD"/>
              </w:rPr>
              <w:t>protecţia</w:t>
            </w:r>
            <w:proofErr w:type="spellEnd"/>
            <w:r w:rsidRPr="006D6255">
              <w:rPr>
                <w:rFonts w:ascii="Times New Roman" w:hAnsi="Times New Roman" w:cs="Times New Roman"/>
                <w:lang w:val="ro-MD"/>
              </w:rPr>
              <w:t xml:space="preserve"> acordată de normele de conduită în modul următor:</w:t>
            </w:r>
          </w:p>
          <w:p w14:paraId="56710C5B" w14:textId="5D1BFB90"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a) solicitantul adresează firmei de investiții o cerere scrisă, cu indicarea faptului că doreşte să fie considerat client profesionist, fie în general, fie pentru un anumit serviciu de investiții sau o anumită tranzacție, fie pentru un tip de tranzacții sau de produse; solicitantul anexează la cerere documentele relevante ce confirmă corespunderea lui cu prevederile prezentului articol;</w:t>
            </w:r>
          </w:p>
          <w:p w14:paraId="49F3D261" w14:textId="1C326734"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 xml:space="preserve">b) firma de investiții prezintă o informaţie clară, în formă scrisă, privind drepturile şi protecțiile pe care riscă să le piardă solicitantul la </w:t>
            </w:r>
            <w:proofErr w:type="spellStart"/>
            <w:r w:rsidRPr="006D6255">
              <w:rPr>
                <w:rFonts w:ascii="Times New Roman" w:hAnsi="Times New Roman" w:cs="Times New Roman"/>
                <w:lang w:val="ro-MD"/>
              </w:rPr>
              <w:t>obţinerea</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calităţii</w:t>
            </w:r>
            <w:proofErr w:type="spellEnd"/>
            <w:r w:rsidRPr="006D6255">
              <w:rPr>
                <w:rFonts w:ascii="Times New Roman" w:hAnsi="Times New Roman" w:cs="Times New Roman"/>
                <w:lang w:val="ro-MD"/>
              </w:rPr>
              <w:t xml:space="preserve"> de client profesionist;</w:t>
            </w:r>
          </w:p>
          <w:p w14:paraId="29DAAC7B" w14:textId="39419BB1"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lastRenderedPageBreak/>
              <w:t xml:space="preserve">c) clientul prezintă firmei de investiții o </w:t>
            </w:r>
            <w:proofErr w:type="spellStart"/>
            <w:r w:rsidRPr="006D6255">
              <w:rPr>
                <w:rFonts w:ascii="Times New Roman" w:hAnsi="Times New Roman" w:cs="Times New Roman"/>
                <w:lang w:val="ro-MD"/>
              </w:rPr>
              <w:t>declaraţie</w:t>
            </w:r>
            <w:proofErr w:type="spellEnd"/>
            <w:r w:rsidRPr="006D6255">
              <w:rPr>
                <w:rFonts w:ascii="Times New Roman" w:hAnsi="Times New Roman" w:cs="Times New Roman"/>
                <w:lang w:val="ro-MD"/>
              </w:rPr>
              <w:t xml:space="preserve"> în scris, separată de contractele încheiate între solicitant şi firma de investiții, că este </w:t>
            </w:r>
            <w:proofErr w:type="spellStart"/>
            <w:r w:rsidRPr="006D6255">
              <w:rPr>
                <w:rFonts w:ascii="Times New Roman" w:hAnsi="Times New Roman" w:cs="Times New Roman"/>
                <w:lang w:val="ro-MD"/>
              </w:rPr>
              <w:t>conştient</w:t>
            </w:r>
            <w:proofErr w:type="spellEnd"/>
            <w:r w:rsidRPr="006D6255">
              <w:rPr>
                <w:rFonts w:ascii="Times New Roman" w:hAnsi="Times New Roman" w:cs="Times New Roman"/>
                <w:lang w:val="ro-MD"/>
              </w:rPr>
              <w:t xml:space="preserve"> de </w:t>
            </w:r>
            <w:proofErr w:type="spellStart"/>
            <w:r w:rsidRPr="006D6255">
              <w:rPr>
                <w:rFonts w:ascii="Times New Roman" w:hAnsi="Times New Roman" w:cs="Times New Roman"/>
                <w:lang w:val="ro-MD"/>
              </w:rPr>
              <w:t>consecinţele</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obţinerii</w:t>
            </w:r>
            <w:proofErr w:type="spellEnd"/>
            <w:r w:rsidRPr="006D6255">
              <w:rPr>
                <w:rFonts w:ascii="Times New Roman" w:hAnsi="Times New Roman" w:cs="Times New Roman"/>
                <w:lang w:val="ro-MD"/>
              </w:rPr>
              <w:t xml:space="preserve"> </w:t>
            </w:r>
            <w:proofErr w:type="spellStart"/>
            <w:r w:rsidRPr="006D6255">
              <w:rPr>
                <w:rFonts w:ascii="Times New Roman" w:hAnsi="Times New Roman" w:cs="Times New Roman"/>
                <w:lang w:val="ro-MD"/>
              </w:rPr>
              <w:t>calităţii</w:t>
            </w:r>
            <w:proofErr w:type="spellEnd"/>
            <w:r w:rsidRPr="006D6255">
              <w:rPr>
                <w:rFonts w:ascii="Times New Roman" w:hAnsi="Times New Roman" w:cs="Times New Roman"/>
                <w:lang w:val="ro-MD"/>
              </w:rPr>
              <w:t xml:space="preserve"> de client profesionist și </w:t>
            </w:r>
            <w:proofErr w:type="spellStart"/>
            <w:r w:rsidRPr="006D6255">
              <w:rPr>
                <w:rFonts w:ascii="Times New Roman" w:hAnsi="Times New Roman" w:cs="Times New Roman"/>
                <w:lang w:val="ro-MD"/>
              </w:rPr>
              <w:t>renunţării</w:t>
            </w:r>
            <w:proofErr w:type="spellEnd"/>
            <w:r w:rsidRPr="006D6255">
              <w:rPr>
                <w:rFonts w:ascii="Times New Roman" w:hAnsi="Times New Roman" w:cs="Times New Roman"/>
                <w:lang w:val="ro-MD"/>
              </w:rPr>
              <w:t xml:space="preserve"> la </w:t>
            </w:r>
            <w:proofErr w:type="spellStart"/>
            <w:r w:rsidRPr="006D6255">
              <w:rPr>
                <w:rFonts w:ascii="Times New Roman" w:hAnsi="Times New Roman" w:cs="Times New Roman"/>
                <w:lang w:val="ro-MD"/>
              </w:rPr>
              <w:t>protecţiile</w:t>
            </w:r>
            <w:proofErr w:type="spellEnd"/>
            <w:r w:rsidRPr="006D6255">
              <w:rPr>
                <w:rFonts w:ascii="Times New Roman" w:hAnsi="Times New Roman" w:cs="Times New Roman"/>
                <w:lang w:val="ro-MD"/>
              </w:rPr>
              <w:t xml:space="preserve"> menţionate anterior.</w:t>
            </w:r>
          </w:p>
        </w:tc>
        <w:tc>
          <w:tcPr>
            <w:tcW w:w="2150" w:type="dxa"/>
            <w:vAlign w:val="center"/>
          </w:tcPr>
          <w:p w14:paraId="4517AAF9" w14:textId="37CA95BB"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lastRenderedPageBreak/>
              <w:t>Compatibil</w:t>
            </w:r>
          </w:p>
        </w:tc>
        <w:tc>
          <w:tcPr>
            <w:tcW w:w="2937" w:type="dxa"/>
            <w:vAlign w:val="center"/>
          </w:tcPr>
          <w:p w14:paraId="3806E674"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1AF39FE6" w14:textId="08430DC7" w:rsidTr="00D54F9A">
        <w:trPr>
          <w:trHeight w:val="1322"/>
        </w:trPr>
        <w:tc>
          <w:tcPr>
            <w:tcW w:w="4649" w:type="dxa"/>
            <w:gridSpan w:val="2"/>
            <w:vAlign w:val="center"/>
          </w:tcPr>
          <w:p w14:paraId="1EF7ED14"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lang w:val="ro-MD"/>
              </w:rPr>
              <w:t>Înainte de a decide acceptarea acestei renunțări, firmele de investiții trebuie să ia obligatoriu toate măsurile rezonabile pentru a se asigura că clientul care dorește să fie tratat ca un client profesional îndeplinește cerințele aplicabile enunțate în secțiunea II.1.</w:t>
            </w:r>
          </w:p>
        </w:tc>
        <w:tc>
          <w:tcPr>
            <w:tcW w:w="4979" w:type="dxa"/>
            <w:gridSpan w:val="2"/>
            <w:vAlign w:val="center"/>
          </w:tcPr>
          <w:p w14:paraId="284EC958" w14:textId="5724E5AF"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(6) Înainte de a decide acceptarea solicitării prevăzute la alin.(5), firmele de investiții adoptă toate măsurile rezonabile pentru a se asigura că clientul care doreşte să fie tratat drept client profesionist </w:t>
            </w:r>
            <w:proofErr w:type="spellStart"/>
            <w:r w:rsidRPr="006D6255">
              <w:rPr>
                <w:rFonts w:ascii="Times New Roman" w:hAnsi="Times New Roman" w:cs="Times New Roman"/>
                <w:lang w:val="ro-MD"/>
              </w:rPr>
              <w:t>îndeplineşte</w:t>
            </w:r>
            <w:proofErr w:type="spellEnd"/>
            <w:r w:rsidRPr="006D6255">
              <w:rPr>
                <w:rFonts w:ascii="Times New Roman" w:hAnsi="Times New Roman" w:cs="Times New Roman"/>
                <w:lang w:val="ro-MD"/>
              </w:rPr>
              <w:t xml:space="preserve"> cerinţele prevăzute la alin.(1)-(4).</w:t>
            </w:r>
          </w:p>
        </w:tc>
        <w:tc>
          <w:tcPr>
            <w:tcW w:w="2150" w:type="dxa"/>
            <w:vAlign w:val="center"/>
          </w:tcPr>
          <w:p w14:paraId="718F0DD5" w14:textId="12250981"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18128E8E"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CA19C0" w14:paraId="5758C04B" w14:textId="7811EED3" w:rsidTr="00D54F9A">
        <w:trPr>
          <w:trHeight w:val="530"/>
        </w:trPr>
        <w:tc>
          <w:tcPr>
            <w:tcW w:w="4649" w:type="dxa"/>
            <w:gridSpan w:val="2"/>
            <w:vAlign w:val="center"/>
          </w:tcPr>
          <w:p w14:paraId="0F4A0AE2"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În ceea ce privește clienții deja clasificați ca profesionali conform unor criterii și proceduri similare celor prevăzute anterior, relațiile lor cu firmele de investiții nu sunt, cu toate acestea, afectate de eventualele norme noi adoptate în conformitate cu prezenta anexă.</w:t>
            </w:r>
          </w:p>
        </w:tc>
        <w:tc>
          <w:tcPr>
            <w:tcW w:w="4979" w:type="dxa"/>
            <w:gridSpan w:val="2"/>
            <w:vAlign w:val="center"/>
          </w:tcPr>
          <w:p w14:paraId="269028CA" w14:textId="5FC52593" w:rsidR="00D8530C" w:rsidRPr="006D6255" w:rsidRDefault="00D8530C" w:rsidP="00D8530C">
            <w:pPr>
              <w:tabs>
                <w:tab w:val="left" w:pos="13500"/>
              </w:tabs>
              <w:ind w:right="-118"/>
              <w:jc w:val="both"/>
              <w:rPr>
                <w:rFonts w:ascii="Times New Roman" w:hAnsi="Times New Roman" w:cs="Times New Roman"/>
                <w:i/>
                <w:iCs/>
                <w:lang w:val="ro-MD"/>
              </w:rPr>
            </w:pPr>
          </w:p>
        </w:tc>
        <w:tc>
          <w:tcPr>
            <w:tcW w:w="2150" w:type="dxa"/>
            <w:vAlign w:val="center"/>
          </w:tcPr>
          <w:p w14:paraId="03799910" w14:textId="03EDDC8F"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6AF1BFD2" w14:textId="713EDCA6" w:rsidR="00D8530C" w:rsidRPr="006D6255" w:rsidRDefault="00927A49" w:rsidP="00D8530C">
            <w:pPr>
              <w:tabs>
                <w:tab w:val="left" w:pos="13500"/>
              </w:tabs>
              <w:ind w:right="33"/>
              <w:jc w:val="both"/>
              <w:rPr>
                <w:rFonts w:ascii="Times New Roman" w:hAnsi="Times New Roman" w:cs="Times New Roman"/>
                <w:i/>
                <w:iCs/>
                <w:lang w:val="ro-MD"/>
              </w:rPr>
            </w:pPr>
            <w:r w:rsidRPr="006D6255">
              <w:rPr>
                <w:rFonts w:ascii="Times New Roman" w:hAnsi="Times New Roman" w:cs="Times New Roman"/>
                <w:lang w:val="ro-MD"/>
              </w:rPr>
              <w:t xml:space="preserve">Prevederea se referă la regimul tranzitoriu pentru clienții deja clasificați ca profesioniști de firmele de investiții din statele membre UE anterior intrării în vigoare a Directivei, neaplicabilă Republicii Moldova care implementează </w:t>
            </w:r>
            <w:proofErr w:type="spellStart"/>
            <w:r w:rsidRPr="006D6255">
              <w:rPr>
                <w:rFonts w:ascii="Times New Roman" w:hAnsi="Times New Roman" w:cs="Times New Roman"/>
                <w:lang w:val="ro-MD"/>
              </w:rPr>
              <w:t>MiFID</w:t>
            </w:r>
            <w:proofErr w:type="spellEnd"/>
            <w:r w:rsidRPr="006D6255">
              <w:rPr>
                <w:rFonts w:ascii="Times New Roman" w:hAnsi="Times New Roman" w:cs="Times New Roman"/>
                <w:lang w:val="ro-MD"/>
              </w:rPr>
              <w:t xml:space="preserve"> II.</w:t>
            </w:r>
          </w:p>
        </w:tc>
      </w:tr>
      <w:tr w:rsidR="00D8530C" w:rsidRPr="006D6255" w14:paraId="0E515BEB" w14:textId="2C50C1F3" w:rsidTr="00D54F9A">
        <w:trPr>
          <w:trHeight w:val="530"/>
        </w:trPr>
        <w:tc>
          <w:tcPr>
            <w:tcW w:w="4649" w:type="dxa"/>
            <w:gridSpan w:val="2"/>
            <w:vAlign w:val="center"/>
          </w:tcPr>
          <w:p w14:paraId="02D5D165"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lang w:val="ro-MD"/>
              </w:rPr>
              <w:t xml:space="preserve">Societățile trebuie să pună în aplicare politici și proceduri interne adecvate, consemnate în scris, care să permită clasificarea clienților. </w:t>
            </w:r>
          </w:p>
        </w:tc>
        <w:tc>
          <w:tcPr>
            <w:tcW w:w="4979" w:type="dxa"/>
            <w:gridSpan w:val="2"/>
            <w:vAlign w:val="center"/>
          </w:tcPr>
          <w:p w14:paraId="5FCEC27E" w14:textId="7E5C9985" w:rsidR="00D8530C" w:rsidRPr="006D6255" w:rsidRDefault="00D8530C" w:rsidP="00D8530C">
            <w:pPr>
              <w:tabs>
                <w:tab w:val="left" w:pos="13500"/>
              </w:tabs>
              <w:ind w:right="-118"/>
              <w:jc w:val="both"/>
              <w:rPr>
                <w:rFonts w:ascii="Times New Roman" w:hAnsi="Times New Roman" w:cs="Times New Roman"/>
                <w:i/>
                <w:iCs/>
                <w:lang w:val="ro-MD"/>
              </w:rPr>
            </w:pPr>
            <w:r w:rsidRPr="006D6255">
              <w:rPr>
                <w:rFonts w:ascii="Times New Roman" w:hAnsi="Times New Roman" w:cs="Times New Roman"/>
                <w:b/>
                <w:bCs/>
                <w:lang w:val="ro-MD"/>
              </w:rPr>
              <w:t>Articolul 47.</w:t>
            </w:r>
            <w:r w:rsidRPr="006D6255">
              <w:rPr>
                <w:rFonts w:ascii="Times New Roman" w:hAnsi="Times New Roman" w:cs="Times New Roman"/>
                <w:i/>
                <w:iCs/>
                <w:lang w:val="ro-MD"/>
              </w:rPr>
              <w:t xml:space="preserve"> </w:t>
            </w:r>
            <w:r w:rsidRPr="006D6255">
              <w:rPr>
                <w:rFonts w:ascii="Times New Roman" w:hAnsi="Times New Roman" w:cs="Times New Roman"/>
                <w:b/>
                <w:bCs/>
                <w:lang w:val="ro-MD"/>
              </w:rPr>
              <w:t>Clasificarea clienților</w:t>
            </w:r>
          </w:p>
          <w:p w14:paraId="1A083B76" w14:textId="0B31416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(1) Firmele de investiții sunt obligate să stabilească, aplice și mențină politici și proceduri interne scrise adecvate pentru clasificarea clienților.</w:t>
            </w:r>
          </w:p>
        </w:tc>
        <w:tc>
          <w:tcPr>
            <w:tcW w:w="2150" w:type="dxa"/>
            <w:vAlign w:val="center"/>
          </w:tcPr>
          <w:p w14:paraId="48DDE69F" w14:textId="5BCDA95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03E549EB" w14:textId="071CE08D"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512057C9" w14:textId="30EB9C00" w:rsidTr="00D54F9A">
        <w:trPr>
          <w:trHeight w:val="530"/>
        </w:trPr>
        <w:tc>
          <w:tcPr>
            <w:tcW w:w="4649" w:type="dxa"/>
            <w:gridSpan w:val="2"/>
            <w:vAlign w:val="center"/>
          </w:tcPr>
          <w:p w14:paraId="62400BE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 xml:space="preserve">Clienților profesionali le revine responsabilitatea de a informa firma de investiții în legătură cu orice modificare ce le poate afecta clasificarea. </w:t>
            </w:r>
          </w:p>
        </w:tc>
        <w:tc>
          <w:tcPr>
            <w:tcW w:w="4979" w:type="dxa"/>
            <w:gridSpan w:val="2"/>
            <w:vAlign w:val="center"/>
          </w:tcPr>
          <w:p w14:paraId="4E158C56" w14:textId="13A3B189"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(13) Clienții profesioniști sunt obligați să informeze firma de investiții în legătură cu orice modificare care poate afecta clasificarea acestora.</w:t>
            </w:r>
          </w:p>
        </w:tc>
        <w:tc>
          <w:tcPr>
            <w:tcW w:w="2150" w:type="dxa"/>
            <w:vAlign w:val="center"/>
          </w:tcPr>
          <w:p w14:paraId="2BB59CE7" w14:textId="32A2B889"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715125B4"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6D6255" w14:paraId="55B2AA35" w14:textId="13A51865" w:rsidTr="00D54F9A">
        <w:trPr>
          <w:trHeight w:val="530"/>
        </w:trPr>
        <w:tc>
          <w:tcPr>
            <w:tcW w:w="4649" w:type="dxa"/>
            <w:gridSpan w:val="2"/>
            <w:vAlign w:val="center"/>
          </w:tcPr>
          <w:p w14:paraId="60D49B5A"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lastRenderedPageBreak/>
              <w:t>Dacă firma de investiții constată că un client nu mai îndeplinește condițiile inițiale, pe baza cărora era considerat client profesional, firma de investiții ia măsurile adecvate.</w:t>
            </w:r>
          </w:p>
        </w:tc>
        <w:tc>
          <w:tcPr>
            <w:tcW w:w="4979" w:type="dxa"/>
            <w:gridSpan w:val="2"/>
            <w:vAlign w:val="center"/>
          </w:tcPr>
          <w:p w14:paraId="5758A3A9" w14:textId="3B68102D" w:rsidR="00D8530C" w:rsidRPr="006D6255" w:rsidRDefault="00D8530C" w:rsidP="00D8530C">
            <w:pPr>
              <w:tabs>
                <w:tab w:val="left" w:pos="13500"/>
              </w:tabs>
              <w:ind w:right="-15"/>
              <w:jc w:val="both"/>
              <w:rPr>
                <w:rFonts w:ascii="Times New Roman" w:hAnsi="Times New Roman" w:cs="Times New Roman"/>
                <w:lang w:val="ro-MD"/>
              </w:rPr>
            </w:pPr>
            <w:r w:rsidRPr="006D6255">
              <w:rPr>
                <w:rFonts w:ascii="Times New Roman" w:hAnsi="Times New Roman" w:cs="Times New Roman"/>
                <w:lang w:val="ro-MD"/>
              </w:rPr>
              <w:t>(12) În cazul în care o firmă de investiții constată că un client nu mai întrunește condițiile care au stat la baza calificării sale în calitate de client profesionist, aceasta este obligată să întreprindă măsurile necesare pentru a aplica regimul de protecție corespunzător situației reale a clientului.</w:t>
            </w:r>
          </w:p>
        </w:tc>
        <w:tc>
          <w:tcPr>
            <w:tcW w:w="2150" w:type="dxa"/>
            <w:vAlign w:val="center"/>
          </w:tcPr>
          <w:p w14:paraId="7E8B6DAC" w14:textId="16A0E335"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Compatibil</w:t>
            </w:r>
          </w:p>
        </w:tc>
        <w:tc>
          <w:tcPr>
            <w:tcW w:w="2937" w:type="dxa"/>
            <w:vAlign w:val="center"/>
          </w:tcPr>
          <w:p w14:paraId="45FB532C" w14:textId="77777777" w:rsidR="00D8530C" w:rsidRPr="006D6255" w:rsidRDefault="00D8530C" w:rsidP="00D8530C">
            <w:pPr>
              <w:tabs>
                <w:tab w:val="left" w:pos="13500"/>
              </w:tabs>
              <w:ind w:right="33"/>
              <w:jc w:val="both"/>
              <w:rPr>
                <w:rFonts w:ascii="Times New Roman" w:hAnsi="Times New Roman" w:cs="Times New Roman"/>
                <w:i/>
                <w:iCs/>
                <w:lang w:val="ro-MD"/>
              </w:rPr>
            </w:pPr>
          </w:p>
        </w:tc>
      </w:tr>
      <w:tr w:rsidR="00D8530C" w:rsidRPr="00CA19C0" w14:paraId="4068FA81" w14:textId="50AD125D" w:rsidTr="00D54F9A">
        <w:trPr>
          <w:trHeight w:val="2259"/>
        </w:trPr>
        <w:tc>
          <w:tcPr>
            <w:tcW w:w="4649" w:type="dxa"/>
            <w:gridSpan w:val="2"/>
            <w:vAlign w:val="center"/>
          </w:tcPr>
          <w:p w14:paraId="42388A52" w14:textId="77777777" w:rsidR="00D8530C" w:rsidRPr="006D6255" w:rsidRDefault="00D8530C" w:rsidP="00D8530C">
            <w:pPr>
              <w:tabs>
                <w:tab w:val="left" w:pos="13500"/>
              </w:tabs>
              <w:jc w:val="center"/>
              <w:rPr>
                <w:rFonts w:ascii="Times New Roman" w:hAnsi="Times New Roman" w:cs="Times New Roman"/>
                <w:i/>
                <w:iCs/>
                <w:lang w:val="ro-MD"/>
              </w:rPr>
            </w:pPr>
            <w:r w:rsidRPr="006D6255">
              <w:rPr>
                <w:rFonts w:ascii="Times New Roman" w:hAnsi="Times New Roman" w:cs="Times New Roman"/>
                <w:i/>
                <w:iCs/>
                <w:lang w:val="ro-MD"/>
              </w:rPr>
              <w:t>ANEXA III</w:t>
            </w:r>
          </w:p>
          <w:p w14:paraId="0E1F482E"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PARTEA A</w:t>
            </w:r>
          </w:p>
          <w:p w14:paraId="6120BEC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abrogată cu lista modificărilor sale succesive</w:t>
            </w:r>
          </w:p>
          <w:p w14:paraId="40432591"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(menționate la articolul 94)</w:t>
            </w:r>
          </w:p>
          <w:p w14:paraId="6B0506A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2004/39/CE a Parlamentului European și a Consiliului (JO L 145, 30.4.2004, p. 1).</w:t>
            </w:r>
          </w:p>
          <w:p w14:paraId="3ADC88B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2006/31/CE a Parlamentului European și a Consiliului (JO L 114, 27.4.2006, p. 60).</w:t>
            </w:r>
          </w:p>
          <w:p w14:paraId="397489F3"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2007/44/CE a Parlamentului European și a Consiliului (JO L 247, 21.9.2007, p. 1).</w:t>
            </w:r>
          </w:p>
          <w:p w14:paraId="46DD0A17"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2008/10/CE a Parlamentului European și a Consiliului (JO L 76, 19.3.2008, p. 33).</w:t>
            </w:r>
          </w:p>
          <w:p w14:paraId="28D8F3E4"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Directiva 2010/78/UE a Parlamentului European și a Consiliului (JO L 331, 15.12.2010, p. 120).</w:t>
            </w:r>
          </w:p>
          <w:p w14:paraId="26113C02" w14:textId="77777777" w:rsidR="00D8530C" w:rsidRPr="006D6255" w:rsidRDefault="00D8530C" w:rsidP="00D8530C">
            <w:pPr>
              <w:tabs>
                <w:tab w:val="left" w:pos="13500"/>
              </w:tabs>
              <w:jc w:val="both"/>
              <w:rPr>
                <w:rFonts w:ascii="Times New Roman" w:hAnsi="Times New Roman" w:cs="Times New Roman"/>
                <w:b/>
                <w:bCs/>
                <w:lang w:val="ro-MD"/>
              </w:rPr>
            </w:pPr>
          </w:p>
          <w:p w14:paraId="7E37EBD2" w14:textId="77777777" w:rsidR="00D8530C" w:rsidRPr="006D6255" w:rsidRDefault="00D8530C" w:rsidP="00D8530C">
            <w:pPr>
              <w:tabs>
                <w:tab w:val="left" w:pos="13500"/>
              </w:tabs>
              <w:jc w:val="both"/>
              <w:rPr>
                <w:rFonts w:ascii="Times New Roman" w:hAnsi="Times New Roman" w:cs="Times New Roman"/>
                <w:b/>
                <w:bCs/>
                <w:lang w:val="ro-MD"/>
              </w:rPr>
            </w:pPr>
            <w:r w:rsidRPr="006D6255">
              <w:rPr>
                <w:rFonts w:ascii="Times New Roman" w:hAnsi="Times New Roman" w:cs="Times New Roman"/>
                <w:b/>
                <w:bCs/>
                <w:lang w:val="ro-MD"/>
              </w:rPr>
              <w:t>PARTEA B</w:t>
            </w:r>
          </w:p>
          <w:p w14:paraId="425EC1FD"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Lista termenelor de transpunere în dreptul intern</w:t>
            </w:r>
          </w:p>
          <w:p w14:paraId="4844D390" w14:textId="77777777" w:rsidR="00D8530C" w:rsidRPr="006D6255" w:rsidRDefault="00D8530C" w:rsidP="00D8530C">
            <w:pPr>
              <w:tabs>
                <w:tab w:val="left" w:pos="13500"/>
              </w:tabs>
              <w:jc w:val="both"/>
              <w:rPr>
                <w:rFonts w:ascii="Times New Roman" w:hAnsi="Times New Roman" w:cs="Times New Roman"/>
                <w:lang w:val="ro-MD"/>
              </w:rPr>
            </w:pPr>
            <w:r w:rsidRPr="006D6255">
              <w:rPr>
                <w:rFonts w:ascii="Times New Roman" w:hAnsi="Times New Roman" w:cs="Times New Roman"/>
                <w:lang w:val="ro-MD"/>
              </w:rPr>
              <w:t>(menționate la articolul 94)</w:t>
            </w:r>
          </w:p>
        </w:tc>
        <w:tc>
          <w:tcPr>
            <w:tcW w:w="4979" w:type="dxa"/>
            <w:gridSpan w:val="2"/>
            <w:vAlign w:val="center"/>
          </w:tcPr>
          <w:p w14:paraId="13750E30" w14:textId="16241854" w:rsidR="00D8530C" w:rsidRPr="006D6255" w:rsidRDefault="00D8530C" w:rsidP="00D8530C">
            <w:pPr>
              <w:tabs>
                <w:tab w:val="left" w:pos="13500"/>
              </w:tabs>
              <w:ind w:right="-118"/>
              <w:jc w:val="both"/>
              <w:rPr>
                <w:rFonts w:ascii="Times New Roman" w:hAnsi="Times New Roman" w:cs="Times New Roman"/>
                <w:i/>
                <w:iCs/>
                <w:lang w:val="ro-MD"/>
              </w:rPr>
            </w:pPr>
          </w:p>
        </w:tc>
        <w:tc>
          <w:tcPr>
            <w:tcW w:w="2150" w:type="dxa"/>
            <w:vAlign w:val="center"/>
          </w:tcPr>
          <w:p w14:paraId="0CADF6DF" w14:textId="6E144222" w:rsidR="00D8530C" w:rsidRPr="006D6255" w:rsidRDefault="00D8530C" w:rsidP="00D8530C">
            <w:pPr>
              <w:tabs>
                <w:tab w:val="left" w:pos="13500"/>
              </w:tabs>
              <w:ind w:right="28"/>
              <w:jc w:val="both"/>
              <w:rPr>
                <w:rFonts w:ascii="Times New Roman" w:hAnsi="Times New Roman" w:cs="Times New Roman"/>
                <w:lang w:val="ro-MD"/>
              </w:rPr>
            </w:pPr>
            <w:r w:rsidRPr="006D6255">
              <w:rPr>
                <w:rFonts w:ascii="Times New Roman" w:hAnsi="Times New Roman" w:cs="Times New Roman"/>
                <w:lang w:val="ro-MD"/>
              </w:rPr>
              <w:t>Prevederi UE neaplicabile</w:t>
            </w:r>
          </w:p>
        </w:tc>
        <w:tc>
          <w:tcPr>
            <w:tcW w:w="2937" w:type="dxa"/>
            <w:vAlign w:val="center"/>
          </w:tcPr>
          <w:p w14:paraId="08E47BAB" w14:textId="22416B09" w:rsidR="00D8530C" w:rsidRPr="006D6255" w:rsidRDefault="00D8530C" w:rsidP="00D8530C">
            <w:pPr>
              <w:tabs>
                <w:tab w:val="left" w:pos="13500"/>
              </w:tabs>
              <w:ind w:right="33"/>
              <w:jc w:val="both"/>
              <w:rPr>
                <w:rFonts w:ascii="Times New Roman" w:hAnsi="Times New Roman" w:cs="Times New Roman"/>
                <w:i/>
                <w:iCs/>
                <w:lang w:val="ro-MD"/>
              </w:rPr>
            </w:pPr>
            <w:r w:rsidRPr="006D6255">
              <w:rPr>
                <w:rFonts w:ascii="Times New Roman" w:hAnsi="Times New Roman" w:cs="Times New Roman"/>
                <w:lang w:val="ro-MD"/>
              </w:rPr>
              <w:t xml:space="preserve">Prevederea are caracter procedural, </w:t>
            </w:r>
            <w:proofErr w:type="spellStart"/>
            <w:r w:rsidRPr="006D6255">
              <w:rPr>
                <w:rFonts w:ascii="Times New Roman" w:hAnsi="Times New Roman" w:cs="Times New Roman"/>
                <w:lang w:val="ro-MD"/>
              </w:rPr>
              <w:t>referindu-se</w:t>
            </w:r>
            <w:proofErr w:type="spellEnd"/>
            <w:r w:rsidRPr="006D6255">
              <w:rPr>
                <w:rFonts w:ascii="Times New Roman" w:hAnsi="Times New Roman" w:cs="Times New Roman"/>
                <w:lang w:val="ro-MD"/>
              </w:rPr>
              <w:t xml:space="preserve"> la anexele directivei privind actele abrogate, exclusiv aplicabile statelor membre UE, nefiind supusă procedurii de transpunere.</w:t>
            </w:r>
          </w:p>
        </w:tc>
      </w:tr>
      <w:tr w:rsidR="006D6255" w:rsidRPr="006D6255" w14:paraId="51381A68" w14:textId="77777777" w:rsidTr="006D6255">
        <w:trPr>
          <w:trHeight w:val="132"/>
        </w:trPr>
        <w:tc>
          <w:tcPr>
            <w:tcW w:w="14715" w:type="dxa"/>
            <w:gridSpan w:val="6"/>
            <w:vAlign w:val="center"/>
          </w:tcPr>
          <w:p w14:paraId="731A40E2" w14:textId="6F71AA68" w:rsidR="006D6255" w:rsidRPr="00F22D20" w:rsidRDefault="006D6255" w:rsidP="00F22D20">
            <w:pPr>
              <w:pStyle w:val="Titlu1"/>
              <w:outlineLvl w:val="0"/>
              <w:rPr>
                <w:lang w:val="ro-RO"/>
              </w:rPr>
            </w:pPr>
            <w:r w:rsidRPr="00F22D20">
              <w:rPr>
                <w:lang w:val="ro-RO"/>
              </w:rPr>
              <w:t>Prevederi cu specific național</w:t>
            </w:r>
          </w:p>
        </w:tc>
      </w:tr>
      <w:tr w:rsidR="00B3699D" w:rsidRPr="006D6255" w14:paraId="24C49C00" w14:textId="77777777" w:rsidTr="002C228B">
        <w:trPr>
          <w:tblHeader/>
        </w:trPr>
        <w:tc>
          <w:tcPr>
            <w:tcW w:w="8620" w:type="dxa"/>
            <w:gridSpan w:val="3"/>
            <w:vAlign w:val="center"/>
          </w:tcPr>
          <w:p w14:paraId="164C6596" w14:textId="77777777" w:rsidR="00B3699D" w:rsidRPr="006D6255" w:rsidRDefault="00B3699D" w:rsidP="00BC5D2F">
            <w:pPr>
              <w:tabs>
                <w:tab w:val="left" w:pos="-14"/>
                <w:tab w:val="left" w:pos="13500"/>
              </w:tabs>
              <w:jc w:val="center"/>
              <w:rPr>
                <w:rFonts w:ascii="Times New Roman" w:hAnsi="Times New Roman" w:cs="Times New Roman"/>
                <w:b/>
                <w:bCs/>
                <w:lang w:val="ro-MD"/>
              </w:rPr>
            </w:pPr>
            <w:bookmarkStart w:id="19" w:name="_Hlk224674882"/>
            <w:r w:rsidRPr="006D6255">
              <w:rPr>
                <w:rFonts w:ascii="Times New Roman" w:hAnsi="Times New Roman" w:cs="Times New Roman"/>
                <w:b/>
                <w:bCs/>
                <w:lang w:val="ro-MD"/>
              </w:rPr>
              <w:t>Proiectul de act normativ național</w:t>
            </w:r>
          </w:p>
        </w:tc>
        <w:tc>
          <w:tcPr>
            <w:tcW w:w="6095" w:type="dxa"/>
            <w:gridSpan w:val="3"/>
            <w:vAlign w:val="center"/>
          </w:tcPr>
          <w:p w14:paraId="72F4649C" w14:textId="4187FAFD" w:rsidR="00B3699D" w:rsidRPr="006D6255" w:rsidRDefault="00B3699D" w:rsidP="00BC5D2F">
            <w:pPr>
              <w:tabs>
                <w:tab w:val="left" w:pos="13500"/>
              </w:tabs>
              <w:ind w:left="-51"/>
              <w:jc w:val="center"/>
              <w:rPr>
                <w:rFonts w:ascii="Times New Roman" w:hAnsi="Times New Roman" w:cs="Times New Roman"/>
                <w:b/>
                <w:bCs/>
                <w:lang w:val="ro-MD"/>
              </w:rPr>
            </w:pPr>
            <w:r w:rsidRPr="006D6255">
              <w:rPr>
                <w:rFonts w:ascii="Times New Roman" w:hAnsi="Times New Roman" w:cs="Times New Roman"/>
                <w:b/>
                <w:bCs/>
                <w:lang w:val="ro-MD"/>
              </w:rPr>
              <w:t>Observații</w:t>
            </w:r>
            <w:r w:rsidR="00F37734">
              <w:rPr>
                <w:rFonts w:ascii="Times New Roman" w:hAnsi="Times New Roman" w:cs="Times New Roman"/>
                <w:b/>
                <w:bCs/>
                <w:lang w:val="ro-MD"/>
              </w:rPr>
              <w:t>le</w:t>
            </w:r>
          </w:p>
        </w:tc>
      </w:tr>
      <w:tr w:rsidR="006D6255" w:rsidRPr="006D6255" w14:paraId="5C55FDE3" w14:textId="77777777" w:rsidTr="002C228B">
        <w:trPr>
          <w:tblHeader/>
        </w:trPr>
        <w:tc>
          <w:tcPr>
            <w:tcW w:w="8620" w:type="dxa"/>
            <w:gridSpan w:val="3"/>
            <w:vAlign w:val="center"/>
          </w:tcPr>
          <w:p w14:paraId="3AFEE498" w14:textId="69F9E499" w:rsidR="006D6255" w:rsidRPr="006D6255" w:rsidRDefault="006D6255" w:rsidP="00BC5D2F">
            <w:pPr>
              <w:tabs>
                <w:tab w:val="left" w:pos="-14"/>
                <w:tab w:val="left" w:pos="13500"/>
              </w:tabs>
              <w:jc w:val="center"/>
              <w:rPr>
                <w:rFonts w:ascii="Times New Roman" w:hAnsi="Times New Roman" w:cs="Times New Roman"/>
                <w:b/>
                <w:bCs/>
                <w:lang w:val="ro-MD"/>
              </w:rPr>
            </w:pPr>
            <w:r>
              <w:rPr>
                <w:rFonts w:ascii="Times New Roman" w:hAnsi="Times New Roman" w:cs="Times New Roman"/>
                <w:b/>
                <w:bCs/>
                <w:lang w:val="ro-MD"/>
              </w:rPr>
              <w:t>7</w:t>
            </w:r>
          </w:p>
        </w:tc>
        <w:tc>
          <w:tcPr>
            <w:tcW w:w="6095" w:type="dxa"/>
            <w:gridSpan w:val="3"/>
            <w:vAlign w:val="center"/>
          </w:tcPr>
          <w:p w14:paraId="5F946E3D" w14:textId="32C3BA71" w:rsidR="006D6255" w:rsidRPr="006D6255" w:rsidRDefault="006D6255" w:rsidP="00BC5D2F">
            <w:pPr>
              <w:tabs>
                <w:tab w:val="left" w:pos="13500"/>
              </w:tabs>
              <w:ind w:left="-51"/>
              <w:jc w:val="center"/>
              <w:rPr>
                <w:rFonts w:ascii="Times New Roman" w:hAnsi="Times New Roman" w:cs="Times New Roman"/>
                <w:b/>
                <w:bCs/>
                <w:lang w:val="ro-MD"/>
              </w:rPr>
            </w:pPr>
            <w:r>
              <w:rPr>
                <w:rFonts w:ascii="Times New Roman" w:hAnsi="Times New Roman" w:cs="Times New Roman"/>
                <w:b/>
                <w:bCs/>
                <w:lang w:val="ro-MD"/>
              </w:rPr>
              <w:t>9</w:t>
            </w:r>
          </w:p>
        </w:tc>
      </w:tr>
      <w:tr w:rsidR="00B3699D" w:rsidRPr="00CA19C0" w14:paraId="56422285" w14:textId="77777777" w:rsidTr="00B3699D">
        <w:trPr>
          <w:trHeight w:val="1320"/>
        </w:trPr>
        <w:tc>
          <w:tcPr>
            <w:tcW w:w="8620" w:type="dxa"/>
            <w:gridSpan w:val="3"/>
            <w:shd w:val="clear" w:color="auto" w:fill="auto"/>
            <w:vAlign w:val="center"/>
          </w:tcPr>
          <w:p w14:paraId="4E8DFACF" w14:textId="77777777" w:rsidR="00B3699D" w:rsidRPr="006D6255" w:rsidRDefault="00B3699D" w:rsidP="00BC5D2F">
            <w:pPr>
              <w:tabs>
                <w:tab w:val="left" w:pos="13500"/>
              </w:tabs>
              <w:ind w:right="-15"/>
              <w:jc w:val="both"/>
              <w:rPr>
                <w:rFonts w:ascii="Times New Roman" w:hAnsi="Times New Roman" w:cs="Times New Roman"/>
                <w:i/>
                <w:iCs/>
                <w:lang w:val="ro-MD"/>
              </w:rPr>
            </w:pPr>
            <w:r w:rsidRPr="006D6255">
              <w:rPr>
                <w:rFonts w:ascii="Times New Roman" w:hAnsi="Times New Roman" w:cs="Times New Roman"/>
                <w:b/>
                <w:bCs/>
                <w:lang w:val="ro-MD"/>
              </w:rPr>
              <w:t>Articolul 2. Domeniul de aplicare și alte prevederi generale</w:t>
            </w:r>
          </w:p>
          <w:p w14:paraId="10218543"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(7) Prevederile prezentului articol și art.3 se aplică fără a aduce atingere dispozițiilor speciale prevăzute în titlul VI.</w:t>
            </w:r>
          </w:p>
          <w:p w14:paraId="71020359"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(8) În procesele de autorizare, notificare, înregistrare şi aprobare prevăzute de prezenta lege, prevederile </w:t>
            </w:r>
            <w:hyperlink r:id="rId15" w:tgtFrame="_blank" w:history="1">
              <w:r w:rsidRPr="00CA19C0">
                <w:rPr>
                  <w:rFonts w:ascii="Times New Roman" w:hAnsi="Times New Roman" w:cs="Times New Roman"/>
                  <w:lang w:val="ro-RO"/>
                </w:rPr>
                <w:t>Legii nr.160/2011</w:t>
              </w:r>
            </w:hyperlink>
            <w:r w:rsidRPr="006D6255">
              <w:rPr>
                <w:rFonts w:ascii="Times New Roman" w:hAnsi="Times New Roman" w:cs="Times New Roman"/>
                <w:lang w:val="ro-RO"/>
              </w:rPr>
              <w:t xml:space="preserve"> privind reglementarea prin autorizare a activităţii de întreprinzător nu se aplică.</w:t>
            </w:r>
          </w:p>
          <w:p w14:paraId="59A27B66" w14:textId="33990354" w:rsidR="00B3699D" w:rsidRPr="006D6255" w:rsidRDefault="00B3699D" w:rsidP="00BC5D2F">
            <w:pPr>
              <w:tabs>
                <w:tab w:val="left" w:pos="13500"/>
              </w:tabs>
              <w:ind w:right="-15"/>
              <w:jc w:val="both"/>
              <w:rPr>
                <w:rFonts w:ascii="Times New Roman" w:hAnsi="Times New Roman" w:cs="Times New Roman"/>
                <w:b/>
                <w:bCs/>
                <w:lang w:val="ro-MD"/>
              </w:rPr>
            </w:pPr>
          </w:p>
        </w:tc>
        <w:tc>
          <w:tcPr>
            <w:tcW w:w="6095" w:type="dxa"/>
            <w:gridSpan w:val="3"/>
            <w:vAlign w:val="center"/>
          </w:tcPr>
          <w:p w14:paraId="0073C0A6" w14:textId="77777777" w:rsidR="00B3699D" w:rsidRPr="006D6255" w:rsidRDefault="00945ECF" w:rsidP="00BC5D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Articolul 2 alin.(7) instituie o regulă de interpretare sistematică a domeniului de aplicare al legii, statuând că prevederile generale ale articolului și ale art.3 se aplică fără a aduce atingere normelor speciale din Titlul VI - care reglementează limitele de poziții pe instrumente derivate pe mărfuri, transparența tranzacțiilor de finanțare a valorilor mobiliare și vânzarea în lipsă. Alineatul (8) </w:t>
            </w:r>
            <w:r w:rsidRPr="006D6255">
              <w:rPr>
                <w:rFonts w:ascii="Times New Roman" w:hAnsi="Times New Roman" w:cs="Times New Roman"/>
                <w:lang w:val="ro-MD"/>
              </w:rPr>
              <w:lastRenderedPageBreak/>
              <w:t>exclude expres aplicarea Legii nr.160/2011 privind reglementarea prin autorizare a activității de întreprinzător în toate procedurile de autorizare, notificare, înregistrare și aprobare prevăzute de Legea MIFI, înlăturând astfel posibilitatea de conflict între regimul general al autorizării activității de întreprinzător și regimul special, prudențial, al pieței instrumentelor financiare. Ambele dispoziții sunt norme de tehnică legislativă și coerență sistemică, necesare în arhitectura juridică a Republicii Moldova, unde Legea nr.160/2011 constituie dreptul comun al autorizării administrative.</w:t>
            </w:r>
          </w:p>
          <w:p w14:paraId="3C424AF3" w14:textId="7372637E" w:rsidR="00E823C1" w:rsidRPr="006D6255" w:rsidRDefault="00E823C1" w:rsidP="00BC5D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Directivei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r w:rsidR="001A44F0" w:rsidRPr="006D6255">
              <w:rPr>
                <w:rFonts w:ascii="Times New Roman" w:hAnsi="Times New Roman" w:cs="Times New Roman"/>
                <w:lang w:val="ro-MD"/>
              </w:rPr>
              <w:t>.</w:t>
            </w:r>
          </w:p>
        </w:tc>
      </w:tr>
      <w:tr w:rsidR="00B3699D" w:rsidRPr="00CA19C0" w14:paraId="67732CE9" w14:textId="77777777" w:rsidTr="00B3699D">
        <w:trPr>
          <w:trHeight w:val="1320"/>
        </w:trPr>
        <w:tc>
          <w:tcPr>
            <w:tcW w:w="8620" w:type="dxa"/>
            <w:gridSpan w:val="3"/>
            <w:shd w:val="clear" w:color="auto" w:fill="auto"/>
            <w:vAlign w:val="center"/>
          </w:tcPr>
          <w:p w14:paraId="3A48B20F" w14:textId="77777777" w:rsidR="00B3699D" w:rsidRPr="006D6255" w:rsidRDefault="00B3699D" w:rsidP="00B3699D">
            <w:pPr>
              <w:tabs>
                <w:tab w:val="left" w:pos="13500"/>
              </w:tabs>
              <w:ind w:right="-15"/>
              <w:jc w:val="both"/>
              <w:rPr>
                <w:rFonts w:ascii="Times New Roman" w:hAnsi="Times New Roman" w:cs="Times New Roman"/>
                <w:b/>
                <w:bCs/>
                <w:iCs/>
                <w:lang w:val="ro-RO"/>
              </w:rPr>
            </w:pPr>
            <w:bookmarkStart w:id="20" w:name="_Toc223708592"/>
            <w:r w:rsidRPr="006D6255">
              <w:rPr>
                <w:rFonts w:ascii="Times New Roman" w:hAnsi="Times New Roman" w:cs="Times New Roman"/>
                <w:b/>
                <w:bCs/>
                <w:iCs/>
                <w:lang w:val="ro-RO"/>
              </w:rPr>
              <w:lastRenderedPageBreak/>
              <w:t xml:space="preserve">Articolul 6. </w:t>
            </w:r>
            <w:proofErr w:type="spellStart"/>
            <w:r w:rsidRPr="006D6255">
              <w:rPr>
                <w:rFonts w:ascii="Times New Roman" w:hAnsi="Times New Roman" w:cs="Times New Roman"/>
                <w:b/>
                <w:bCs/>
                <w:iCs/>
                <w:lang w:val="ro-RO"/>
              </w:rPr>
              <w:t>Interdicţii</w:t>
            </w:r>
            <w:proofErr w:type="spellEnd"/>
            <w:r w:rsidRPr="006D6255">
              <w:rPr>
                <w:rFonts w:ascii="Times New Roman" w:hAnsi="Times New Roman" w:cs="Times New Roman"/>
                <w:b/>
                <w:bCs/>
                <w:iCs/>
                <w:lang w:val="ro-RO"/>
              </w:rPr>
              <w:t xml:space="preserve"> cu privire la unele instrumente financiare, depozite structurate și activități sau practici financiare</w:t>
            </w:r>
            <w:bookmarkEnd w:id="20"/>
          </w:p>
          <w:p w14:paraId="11E3B26F"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(1) În Republica Moldova sunt interzise marketingul, vânzarea şi/sau distribuirea instrumentelor financiare derivate de tipul </w:t>
            </w:r>
            <w:proofErr w:type="spellStart"/>
            <w:r w:rsidRPr="006D6255">
              <w:rPr>
                <w:rFonts w:ascii="Times New Roman" w:hAnsi="Times New Roman" w:cs="Times New Roman"/>
                <w:lang w:val="ro-RO"/>
              </w:rPr>
              <w:t>opţiunilor</w:t>
            </w:r>
            <w:proofErr w:type="spellEnd"/>
            <w:r w:rsidRPr="006D6255">
              <w:rPr>
                <w:rFonts w:ascii="Times New Roman" w:hAnsi="Times New Roman" w:cs="Times New Roman"/>
                <w:lang w:val="ro-RO"/>
              </w:rPr>
              <w:t xml:space="preserve"> binare, care reprezintă un instrument financiar derivat decontat în numerar în care plata unei sume monetare fixe depinde de apariţia unuia sau mai multor evenimente specificate în raport cu preţul, nivelul sau valoarea activului suport la data de </w:t>
            </w:r>
            <w:proofErr w:type="spellStart"/>
            <w:r w:rsidRPr="006D6255">
              <w:rPr>
                <w:rFonts w:ascii="Times New Roman" w:hAnsi="Times New Roman" w:cs="Times New Roman"/>
                <w:lang w:val="ro-RO"/>
              </w:rPr>
              <w:t>scadenţă</w:t>
            </w:r>
            <w:proofErr w:type="spellEnd"/>
            <w:r w:rsidRPr="006D6255">
              <w:rPr>
                <w:rFonts w:ascii="Times New Roman" w:hAnsi="Times New Roman" w:cs="Times New Roman"/>
                <w:lang w:val="ro-RO"/>
              </w:rPr>
              <w:t xml:space="preserve"> a instrumentului financiar derivat. Utilizarea instruirilor ca mijloc de marketing, de vânzare sau de distribuire a instrumentelor financiare derivate de tipul </w:t>
            </w:r>
            <w:proofErr w:type="spellStart"/>
            <w:r w:rsidRPr="006D6255">
              <w:rPr>
                <w:rFonts w:ascii="Times New Roman" w:hAnsi="Times New Roman" w:cs="Times New Roman"/>
                <w:lang w:val="ro-RO"/>
              </w:rPr>
              <w:t>opţiunilor</w:t>
            </w:r>
            <w:proofErr w:type="spellEnd"/>
            <w:r w:rsidRPr="006D6255">
              <w:rPr>
                <w:rFonts w:ascii="Times New Roman" w:hAnsi="Times New Roman" w:cs="Times New Roman"/>
                <w:lang w:val="ro-RO"/>
              </w:rPr>
              <w:t xml:space="preserve"> binare constituie încălcare a prevederilor prezentului alineat.</w:t>
            </w:r>
          </w:p>
          <w:p w14:paraId="6740FCA7"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(2) În Republica Moldova sunt interzise marketingul, vânzarea şi/sau distribuirea către unul sau mai mulți </w:t>
            </w:r>
            <w:proofErr w:type="spellStart"/>
            <w:r w:rsidRPr="006D6255">
              <w:rPr>
                <w:rFonts w:ascii="Times New Roman" w:hAnsi="Times New Roman" w:cs="Times New Roman"/>
                <w:lang w:val="ro-RO"/>
              </w:rPr>
              <w:t>clienţi</w:t>
            </w:r>
            <w:proofErr w:type="spellEnd"/>
            <w:r w:rsidRPr="006D6255">
              <w:rPr>
                <w:rFonts w:ascii="Times New Roman" w:hAnsi="Times New Roman" w:cs="Times New Roman"/>
                <w:lang w:val="ro-RO"/>
              </w:rPr>
              <w:t xml:space="preserve"> de retail a instrumentelor financiare derivate </w:t>
            </w:r>
            <w:proofErr w:type="spellStart"/>
            <w:r w:rsidRPr="006D6255">
              <w:rPr>
                <w:rFonts w:ascii="Times New Roman" w:hAnsi="Times New Roman" w:cs="Times New Roman"/>
                <w:lang w:val="ro-RO"/>
              </w:rPr>
              <w:t>tranzacţionate</w:t>
            </w:r>
            <w:proofErr w:type="spellEnd"/>
            <w:r w:rsidRPr="006D6255">
              <w:rPr>
                <w:rFonts w:ascii="Times New Roman" w:hAnsi="Times New Roman" w:cs="Times New Roman"/>
                <w:lang w:val="ro-RO"/>
              </w:rPr>
              <w:t xml:space="preserve"> prin intermediul unei platforme electronice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care implică, direct sau indirect, efectul de levier, stabilit în funcţie de activul suport, prin oricare din următoarele modalităţi:</w:t>
            </w:r>
          </w:p>
          <w:p w14:paraId="43297294" w14:textId="6410D31D"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t>a</w:t>
            </w:r>
            <w:r w:rsidR="00B3699D" w:rsidRPr="006D6255">
              <w:rPr>
                <w:rFonts w:ascii="Times New Roman" w:hAnsi="Times New Roman" w:cs="Times New Roman"/>
                <w:lang w:val="ro-RO"/>
              </w:rPr>
              <w:t xml:space="preserve">) acordarea de recompense de orice fel pentru </w:t>
            </w:r>
            <w:proofErr w:type="spellStart"/>
            <w:r w:rsidR="00B3699D" w:rsidRPr="006D6255">
              <w:rPr>
                <w:rFonts w:ascii="Times New Roman" w:hAnsi="Times New Roman" w:cs="Times New Roman"/>
                <w:lang w:val="ro-RO"/>
              </w:rPr>
              <w:t>clienţii</w:t>
            </w:r>
            <w:proofErr w:type="spellEnd"/>
            <w:r w:rsidR="00B3699D" w:rsidRPr="006D6255">
              <w:rPr>
                <w:rFonts w:ascii="Times New Roman" w:hAnsi="Times New Roman" w:cs="Times New Roman"/>
                <w:lang w:val="ro-RO"/>
              </w:rPr>
              <w:t xml:space="preserve"> </w:t>
            </w:r>
            <w:proofErr w:type="spellStart"/>
            <w:r w:rsidR="00B3699D" w:rsidRPr="006D6255">
              <w:rPr>
                <w:rFonts w:ascii="Times New Roman" w:hAnsi="Times New Roman" w:cs="Times New Roman"/>
                <w:lang w:val="ro-RO"/>
              </w:rPr>
              <w:t>existenţi</w:t>
            </w:r>
            <w:proofErr w:type="spellEnd"/>
            <w:r w:rsidR="00B3699D" w:rsidRPr="006D6255">
              <w:rPr>
                <w:rFonts w:ascii="Times New Roman" w:hAnsi="Times New Roman" w:cs="Times New Roman"/>
                <w:lang w:val="ro-RO"/>
              </w:rPr>
              <w:t xml:space="preserve">, în cazul în care </w:t>
            </w:r>
            <w:proofErr w:type="spellStart"/>
            <w:r w:rsidR="00B3699D" w:rsidRPr="006D6255">
              <w:rPr>
                <w:rFonts w:ascii="Times New Roman" w:hAnsi="Times New Roman" w:cs="Times New Roman"/>
                <w:lang w:val="ro-RO"/>
              </w:rPr>
              <w:t>aceştia</w:t>
            </w:r>
            <w:proofErr w:type="spellEnd"/>
            <w:r w:rsidR="00B3699D" w:rsidRPr="006D6255">
              <w:rPr>
                <w:rFonts w:ascii="Times New Roman" w:hAnsi="Times New Roman" w:cs="Times New Roman"/>
                <w:lang w:val="ro-RO"/>
              </w:rPr>
              <w:t xml:space="preserve"> aduc noi </w:t>
            </w:r>
            <w:proofErr w:type="spellStart"/>
            <w:r w:rsidR="00B3699D" w:rsidRPr="006D6255">
              <w:rPr>
                <w:rFonts w:ascii="Times New Roman" w:hAnsi="Times New Roman" w:cs="Times New Roman"/>
                <w:lang w:val="ro-RO"/>
              </w:rPr>
              <w:t>clienţi</w:t>
            </w:r>
            <w:proofErr w:type="spellEnd"/>
            <w:r w:rsidR="00B3699D" w:rsidRPr="006D6255">
              <w:rPr>
                <w:rFonts w:ascii="Times New Roman" w:hAnsi="Times New Roman" w:cs="Times New Roman"/>
                <w:lang w:val="ro-RO"/>
              </w:rPr>
              <w:t xml:space="preserve"> sau </w:t>
            </w:r>
            <w:proofErr w:type="spellStart"/>
            <w:r w:rsidR="00B3699D" w:rsidRPr="006D6255">
              <w:rPr>
                <w:rFonts w:ascii="Times New Roman" w:hAnsi="Times New Roman" w:cs="Times New Roman"/>
                <w:lang w:val="ro-RO"/>
              </w:rPr>
              <w:t>potenţiali</w:t>
            </w:r>
            <w:proofErr w:type="spellEnd"/>
            <w:r w:rsidR="00B3699D" w:rsidRPr="006D6255">
              <w:rPr>
                <w:rFonts w:ascii="Times New Roman" w:hAnsi="Times New Roman" w:cs="Times New Roman"/>
                <w:lang w:val="ro-RO"/>
              </w:rPr>
              <w:t xml:space="preserve"> </w:t>
            </w:r>
            <w:proofErr w:type="spellStart"/>
            <w:r w:rsidR="00B3699D" w:rsidRPr="006D6255">
              <w:rPr>
                <w:rFonts w:ascii="Times New Roman" w:hAnsi="Times New Roman" w:cs="Times New Roman"/>
                <w:lang w:val="ro-RO"/>
              </w:rPr>
              <w:t>clienţi</w:t>
            </w:r>
            <w:proofErr w:type="spellEnd"/>
            <w:r w:rsidR="00B3699D" w:rsidRPr="006D6255">
              <w:rPr>
                <w:rFonts w:ascii="Times New Roman" w:hAnsi="Times New Roman" w:cs="Times New Roman"/>
                <w:lang w:val="ro-RO"/>
              </w:rPr>
              <w:t xml:space="preserve"> ori recomandă altor persoane instrumentele financiare derivate oferite sau serviciile prestate în legătură cu instrumentele respective;</w:t>
            </w:r>
          </w:p>
          <w:p w14:paraId="281D5E6D" w14:textId="747FF04D"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t>b</w:t>
            </w:r>
            <w:r w:rsidR="00B3699D" w:rsidRPr="006D6255">
              <w:rPr>
                <w:rFonts w:ascii="Times New Roman" w:hAnsi="Times New Roman" w:cs="Times New Roman"/>
                <w:lang w:val="ro-RO"/>
              </w:rPr>
              <w:t>) acordarea de cadouri sau bonusuri unui client ori acordarea oricărui alt avantaj, în cazul în care acordarea respectivă depinde de executarea tranzacţiilor cu instrumentele financiare derivate care au fost distribuite;</w:t>
            </w:r>
          </w:p>
          <w:p w14:paraId="09BC3A17" w14:textId="6B32A1F9"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t>c</w:t>
            </w:r>
            <w:r w:rsidR="00B3699D" w:rsidRPr="006D6255">
              <w:rPr>
                <w:rFonts w:ascii="Times New Roman" w:hAnsi="Times New Roman" w:cs="Times New Roman"/>
                <w:lang w:val="ro-RO"/>
              </w:rPr>
              <w:t>) folosirea furnizorilor externi de servicii de intermediere telefonica de tipul "</w:t>
            </w:r>
            <w:proofErr w:type="spellStart"/>
            <w:r w:rsidR="00B3699D" w:rsidRPr="006D6255">
              <w:rPr>
                <w:rFonts w:ascii="Times New Roman" w:hAnsi="Times New Roman" w:cs="Times New Roman"/>
                <w:lang w:val="ro-RO"/>
              </w:rPr>
              <w:t>call</w:t>
            </w:r>
            <w:proofErr w:type="spellEnd"/>
            <w:r w:rsidR="00B3699D" w:rsidRPr="006D6255">
              <w:rPr>
                <w:rFonts w:ascii="Times New Roman" w:hAnsi="Times New Roman" w:cs="Times New Roman"/>
                <w:lang w:val="ro-RO"/>
              </w:rPr>
              <w:t xml:space="preserve"> </w:t>
            </w:r>
            <w:proofErr w:type="spellStart"/>
            <w:r w:rsidR="00B3699D" w:rsidRPr="006D6255">
              <w:rPr>
                <w:rFonts w:ascii="Times New Roman" w:hAnsi="Times New Roman" w:cs="Times New Roman"/>
                <w:lang w:val="ro-RO"/>
              </w:rPr>
              <w:t>center</w:t>
            </w:r>
            <w:proofErr w:type="spellEnd"/>
            <w:r w:rsidR="00B3699D" w:rsidRPr="006D6255">
              <w:rPr>
                <w:rFonts w:ascii="Times New Roman" w:hAnsi="Times New Roman" w:cs="Times New Roman"/>
                <w:lang w:val="ro-RO"/>
              </w:rPr>
              <w:t xml:space="preserve">" în vederea contactării </w:t>
            </w:r>
            <w:proofErr w:type="spellStart"/>
            <w:r w:rsidR="00B3699D" w:rsidRPr="006D6255">
              <w:rPr>
                <w:rFonts w:ascii="Times New Roman" w:hAnsi="Times New Roman" w:cs="Times New Roman"/>
                <w:lang w:val="ro-RO"/>
              </w:rPr>
              <w:t>clienţilor</w:t>
            </w:r>
            <w:proofErr w:type="spellEnd"/>
            <w:r w:rsidR="00B3699D" w:rsidRPr="006D6255">
              <w:rPr>
                <w:rFonts w:ascii="Times New Roman" w:hAnsi="Times New Roman" w:cs="Times New Roman"/>
                <w:lang w:val="ro-RO"/>
              </w:rPr>
              <w:t xml:space="preserve"> sau </w:t>
            </w:r>
            <w:proofErr w:type="spellStart"/>
            <w:r w:rsidR="00B3699D" w:rsidRPr="006D6255">
              <w:rPr>
                <w:rFonts w:ascii="Times New Roman" w:hAnsi="Times New Roman" w:cs="Times New Roman"/>
                <w:lang w:val="ro-RO"/>
              </w:rPr>
              <w:t>potenţialilor</w:t>
            </w:r>
            <w:proofErr w:type="spellEnd"/>
            <w:r w:rsidR="00B3699D" w:rsidRPr="006D6255">
              <w:rPr>
                <w:rFonts w:ascii="Times New Roman" w:hAnsi="Times New Roman" w:cs="Times New Roman"/>
                <w:lang w:val="ro-RO"/>
              </w:rPr>
              <w:t xml:space="preserve"> </w:t>
            </w:r>
            <w:proofErr w:type="spellStart"/>
            <w:r w:rsidR="00B3699D" w:rsidRPr="006D6255">
              <w:rPr>
                <w:rFonts w:ascii="Times New Roman" w:hAnsi="Times New Roman" w:cs="Times New Roman"/>
                <w:lang w:val="ro-RO"/>
              </w:rPr>
              <w:t>clienţi</w:t>
            </w:r>
            <w:proofErr w:type="spellEnd"/>
            <w:r w:rsidR="00B3699D" w:rsidRPr="006D6255">
              <w:rPr>
                <w:rFonts w:ascii="Times New Roman" w:hAnsi="Times New Roman" w:cs="Times New Roman"/>
                <w:lang w:val="ro-RO"/>
              </w:rPr>
              <w:t>;</w:t>
            </w:r>
          </w:p>
          <w:p w14:paraId="150D4A91" w14:textId="107CABCC"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t>d</w:t>
            </w:r>
            <w:r w:rsidR="00B3699D" w:rsidRPr="006D6255">
              <w:rPr>
                <w:rFonts w:ascii="Times New Roman" w:hAnsi="Times New Roman" w:cs="Times New Roman"/>
                <w:lang w:val="ro-RO"/>
              </w:rPr>
              <w:t xml:space="preserve">) folosirea oricărui software proiectat, dezvoltat sau vândut de către furnizori în scopul </w:t>
            </w:r>
            <w:proofErr w:type="spellStart"/>
            <w:r w:rsidR="00B3699D" w:rsidRPr="006D6255">
              <w:rPr>
                <w:rFonts w:ascii="Times New Roman" w:hAnsi="Times New Roman" w:cs="Times New Roman"/>
                <w:lang w:val="ro-RO"/>
              </w:rPr>
              <w:t>obţinerii</w:t>
            </w:r>
            <w:proofErr w:type="spellEnd"/>
            <w:r w:rsidR="00B3699D" w:rsidRPr="006D6255">
              <w:rPr>
                <w:rFonts w:ascii="Times New Roman" w:hAnsi="Times New Roman" w:cs="Times New Roman"/>
                <w:lang w:val="ro-RO"/>
              </w:rPr>
              <w:t xml:space="preserve">, directe sau indirecte, în totalitate sau parţial, a </w:t>
            </w:r>
            <w:proofErr w:type="spellStart"/>
            <w:r w:rsidR="00B3699D" w:rsidRPr="006D6255">
              <w:rPr>
                <w:rFonts w:ascii="Times New Roman" w:hAnsi="Times New Roman" w:cs="Times New Roman"/>
                <w:lang w:val="ro-RO"/>
              </w:rPr>
              <w:t>câştigurilor</w:t>
            </w:r>
            <w:proofErr w:type="spellEnd"/>
            <w:r w:rsidR="00B3699D" w:rsidRPr="006D6255">
              <w:rPr>
                <w:rFonts w:ascii="Times New Roman" w:hAnsi="Times New Roman" w:cs="Times New Roman"/>
                <w:lang w:val="ro-RO"/>
              </w:rPr>
              <w:t xml:space="preserve"> din pierderile suferite de </w:t>
            </w:r>
            <w:proofErr w:type="spellStart"/>
            <w:r w:rsidR="00B3699D" w:rsidRPr="006D6255">
              <w:rPr>
                <w:rFonts w:ascii="Times New Roman" w:hAnsi="Times New Roman" w:cs="Times New Roman"/>
                <w:lang w:val="ro-RO"/>
              </w:rPr>
              <w:t>clienţi</w:t>
            </w:r>
            <w:proofErr w:type="spellEnd"/>
            <w:r w:rsidR="00B3699D" w:rsidRPr="006D6255">
              <w:rPr>
                <w:rFonts w:ascii="Times New Roman" w:hAnsi="Times New Roman" w:cs="Times New Roman"/>
                <w:lang w:val="ro-RO"/>
              </w:rPr>
              <w:t xml:space="preserve"> în cadrul distribuirii produselor în cauză sau al prestării serviciilor în legătură cu acestea;</w:t>
            </w:r>
          </w:p>
          <w:p w14:paraId="39F257B8" w14:textId="19D75899"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lastRenderedPageBreak/>
              <w:t>e</w:t>
            </w:r>
            <w:r w:rsidR="00B3699D" w:rsidRPr="006D6255">
              <w:rPr>
                <w:rFonts w:ascii="Times New Roman" w:hAnsi="Times New Roman" w:cs="Times New Roman"/>
                <w:lang w:val="ro-RO"/>
              </w:rPr>
              <w:t xml:space="preserve">) acordarea către oricare parte </w:t>
            </w:r>
            <w:proofErr w:type="spellStart"/>
            <w:r w:rsidR="00B3699D" w:rsidRPr="006D6255">
              <w:rPr>
                <w:rFonts w:ascii="Times New Roman" w:hAnsi="Times New Roman" w:cs="Times New Roman"/>
                <w:lang w:val="ro-RO"/>
              </w:rPr>
              <w:t>terţă</w:t>
            </w:r>
            <w:proofErr w:type="spellEnd"/>
            <w:r w:rsidR="00B3699D" w:rsidRPr="006D6255">
              <w:rPr>
                <w:rFonts w:ascii="Times New Roman" w:hAnsi="Times New Roman" w:cs="Times New Roman"/>
                <w:lang w:val="ro-RO"/>
              </w:rPr>
              <w:t xml:space="preserve">, implicată, direct sau indirect, în distribuirea produselor în cauză sau în prestarea serviciilor în legătură cu acestea, a </w:t>
            </w:r>
            <w:proofErr w:type="spellStart"/>
            <w:r w:rsidR="00B3699D" w:rsidRPr="006D6255">
              <w:rPr>
                <w:rFonts w:ascii="Times New Roman" w:hAnsi="Times New Roman" w:cs="Times New Roman"/>
                <w:lang w:val="ro-RO"/>
              </w:rPr>
              <w:t>câştigurilor</w:t>
            </w:r>
            <w:proofErr w:type="spellEnd"/>
            <w:r w:rsidR="00B3699D" w:rsidRPr="006D6255">
              <w:rPr>
                <w:rFonts w:ascii="Times New Roman" w:hAnsi="Times New Roman" w:cs="Times New Roman"/>
                <w:lang w:val="ro-RO"/>
              </w:rPr>
              <w:t xml:space="preserve"> stabilite, direct sau indirect, în totalitate sau parţial, din pierderile suferite de </w:t>
            </w:r>
            <w:proofErr w:type="spellStart"/>
            <w:r w:rsidR="00B3699D" w:rsidRPr="006D6255">
              <w:rPr>
                <w:rFonts w:ascii="Times New Roman" w:hAnsi="Times New Roman" w:cs="Times New Roman"/>
                <w:lang w:val="ro-RO"/>
              </w:rPr>
              <w:t>clienţi</w:t>
            </w:r>
            <w:proofErr w:type="spellEnd"/>
            <w:r w:rsidR="00B3699D" w:rsidRPr="006D6255">
              <w:rPr>
                <w:rFonts w:ascii="Times New Roman" w:hAnsi="Times New Roman" w:cs="Times New Roman"/>
                <w:lang w:val="ro-RO"/>
              </w:rPr>
              <w:t xml:space="preserve"> în cadrul distribuirii produselor în cauză sau al prestării serviciilor în legătură cu acestea;</w:t>
            </w:r>
          </w:p>
          <w:p w14:paraId="211C0CC8" w14:textId="756EB4DA"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t>f</w:t>
            </w:r>
            <w:r w:rsidR="00B3699D" w:rsidRPr="006D6255">
              <w:rPr>
                <w:rFonts w:ascii="Times New Roman" w:hAnsi="Times New Roman" w:cs="Times New Roman"/>
                <w:lang w:val="ro-RO"/>
              </w:rPr>
              <w:t>) asigurarea fondurilor necesare executării tranzacţiilor prin debitarea automată a unui card de plată, fără acordul clientului;</w:t>
            </w:r>
          </w:p>
          <w:p w14:paraId="4C230D74" w14:textId="331D1624" w:rsidR="00B3699D" w:rsidRPr="006D6255" w:rsidRDefault="009C38EC" w:rsidP="00B3699D">
            <w:pPr>
              <w:tabs>
                <w:tab w:val="left" w:pos="13500"/>
              </w:tabs>
              <w:ind w:right="-15"/>
              <w:jc w:val="both"/>
              <w:rPr>
                <w:rFonts w:ascii="Times New Roman" w:hAnsi="Times New Roman" w:cs="Times New Roman"/>
                <w:lang w:val="ro-RO"/>
              </w:rPr>
            </w:pPr>
            <w:r>
              <w:rPr>
                <w:rFonts w:ascii="Times New Roman" w:hAnsi="Times New Roman" w:cs="Times New Roman"/>
                <w:lang w:val="ro-RO"/>
              </w:rPr>
              <w:t>g</w:t>
            </w:r>
            <w:r w:rsidR="00B3699D" w:rsidRPr="006D6255">
              <w:rPr>
                <w:rFonts w:ascii="Times New Roman" w:hAnsi="Times New Roman" w:cs="Times New Roman"/>
                <w:lang w:val="ro-RO"/>
              </w:rPr>
              <w:t xml:space="preserve">) folosirea serviciilor de tipul </w:t>
            </w:r>
            <w:proofErr w:type="spellStart"/>
            <w:r w:rsidR="00B3699D" w:rsidRPr="006D6255">
              <w:rPr>
                <w:rFonts w:ascii="Times New Roman" w:hAnsi="Times New Roman" w:cs="Times New Roman"/>
                <w:lang w:val="ro-RO"/>
              </w:rPr>
              <w:t>trainingurilor</w:t>
            </w:r>
            <w:proofErr w:type="spellEnd"/>
            <w:r w:rsidR="00B3699D" w:rsidRPr="006D6255">
              <w:rPr>
                <w:rFonts w:ascii="Times New Roman" w:hAnsi="Times New Roman" w:cs="Times New Roman"/>
                <w:lang w:val="ro-RO"/>
              </w:rPr>
              <w:t>, al instruirilor, precum şi a platformelor de social media (</w:t>
            </w:r>
            <w:proofErr w:type="spellStart"/>
            <w:r w:rsidR="00B3699D" w:rsidRPr="006D6255">
              <w:rPr>
                <w:rFonts w:ascii="Times New Roman" w:hAnsi="Times New Roman" w:cs="Times New Roman"/>
                <w:lang w:val="ro-RO"/>
              </w:rPr>
              <w:t>reţelelor</w:t>
            </w:r>
            <w:proofErr w:type="spellEnd"/>
            <w:r w:rsidR="00B3699D" w:rsidRPr="006D6255">
              <w:rPr>
                <w:rFonts w:ascii="Times New Roman" w:hAnsi="Times New Roman" w:cs="Times New Roman"/>
                <w:lang w:val="ro-RO"/>
              </w:rPr>
              <w:t xml:space="preserve"> de socializare), a posturilor de radio, a televiziunilor, ca forme de promovare sau de distribuire a instrumentelor financiare menţionate în prezentul alineat.</w:t>
            </w:r>
          </w:p>
          <w:p w14:paraId="77C7E8D7"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(3) Efectul de levier indicat la alin.(2) reprezintă orice procedură care permite </w:t>
            </w:r>
            <w:proofErr w:type="spellStart"/>
            <w:r w:rsidRPr="006D6255">
              <w:rPr>
                <w:rFonts w:ascii="Times New Roman" w:hAnsi="Times New Roman" w:cs="Times New Roman"/>
                <w:lang w:val="ro-RO"/>
              </w:rPr>
              <w:t>creşterea</w:t>
            </w:r>
            <w:proofErr w:type="spellEnd"/>
            <w:r w:rsidRPr="006D6255">
              <w:rPr>
                <w:rFonts w:ascii="Times New Roman" w:hAnsi="Times New Roman" w:cs="Times New Roman"/>
                <w:lang w:val="ro-RO"/>
              </w:rPr>
              <w:t xml:space="preserve"> expunerii la piaţă a clientului care nu este client profesionist peste suma pe care acesta a alocat-o pentru tranzacţia respectivă.</w:t>
            </w:r>
          </w:p>
          <w:p w14:paraId="4B3C67CE"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(4) Marketingul, vânzarea sau distribuirea în Republica Moldova către </w:t>
            </w:r>
            <w:proofErr w:type="spellStart"/>
            <w:r w:rsidRPr="006D6255">
              <w:rPr>
                <w:rFonts w:ascii="Times New Roman" w:hAnsi="Times New Roman" w:cs="Times New Roman"/>
                <w:lang w:val="ro-RO"/>
              </w:rPr>
              <w:t>clienţii</w:t>
            </w:r>
            <w:proofErr w:type="spellEnd"/>
            <w:r w:rsidRPr="006D6255">
              <w:rPr>
                <w:rFonts w:ascii="Times New Roman" w:hAnsi="Times New Roman" w:cs="Times New Roman"/>
                <w:lang w:val="ro-RO"/>
              </w:rPr>
              <w:t xml:space="preserve"> de retail a instrumentelor financiare derivate de tipul contractelor financiare pentru </w:t>
            </w:r>
            <w:proofErr w:type="spellStart"/>
            <w:r w:rsidRPr="006D6255">
              <w:rPr>
                <w:rFonts w:ascii="Times New Roman" w:hAnsi="Times New Roman" w:cs="Times New Roman"/>
                <w:lang w:val="ro-RO"/>
              </w:rPr>
              <w:t>diferenţă</w:t>
            </w:r>
            <w:proofErr w:type="spellEnd"/>
            <w:r w:rsidRPr="006D6255">
              <w:rPr>
                <w:rFonts w:ascii="Times New Roman" w:hAnsi="Times New Roman" w:cs="Times New Roman"/>
                <w:lang w:val="ro-RO"/>
              </w:rPr>
              <w:t xml:space="preserve">, denumite în continuare </w:t>
            </w:r>
            <w:r w:rsidRPr="006D6255">
              <w:rPr>
                <w:rFonts w:ascii="Times New Roman" w:hAnsi="Times New Roman" w:cs="Times New Roman"/>
                <w:i/>
                <w:iCs/>
                <w:lang w:val="ro-RO"/>
              </w:rPr>
              <w:t>CFD</w:t>
            </w:r>
            <w:r w:rsidRPr="006D6255">
              <w:rPr>
                <w:rFonts w:ascii="Times New Roman" w:hAnsi="Times New Roman" w:cs="Times New Roman"/>
                <w:lang w:val="ro-RO"/>
              </w:rPr>
              <w:t>,  se limitează la circumstanţele în care sunt îndeplinite toate condiţiile următoare:</w:t>
            </w:r>
          </w:p>
          <w:p w14:paraId="676732A9"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 distribuitorul/vânzătorul CFD:</w:t>
            </w:r>
          </w:p>
          <w:p w14:paraId="7D0F5BA7"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solicită clientului de retail sau consumatorului să plătească cel puţin marja </w:t>
            </w:r>
            <w:proofErr w:type="spellStart"/>
            <w:r w:rsidRPr="006D6255">
              <w:rPr>
                <w:rFonts w:ascii="Times New Roman" w:hAnsi="Times New Roman" w:cs="Times New Roman"/>
                <w:lang w:val="ro-RO"/>
              </w:rPr>
              <w:t>iniţială</w:t>
            </w:r>
            <w:proofErr w:type="spellEnd"/>
            <w:r w:rsidRPr="006D6255">
              <w:rPr>
                <w:rFonts w:ascii="Times New Roman" w:hAnsi="Times New Roman" w:cs="Times New Roman"/>
                <w:lang w:val="ro-RO"/>
              </w:rPr>
              <w:t xml:space="preserve"> pentru </w:t>
            </w:r>
            <w:proofErr w:type="spellStart"/>
            <w:r w:rsidRPr="006D6255">
              <w:rPr>
                <w:rFonts w:ascii="Times New Roman" w:hAnsi="Times New Roman" w:cs="Times New Roman"/>
                <w:lang w:val="ro-RO"/>
              </w:rPr>
              <w:t>protecţie</w:t>
            </w:r>
            <w:proofErr w:type="spellEnd"/>
            <w:r w:rsidRPr="006D6255">
              <w:rPr>
                <w:rFonts w:ascii="Times New Roman" w:hAnsi="Times New Roman" w:cs="Times New Roman"/>
                <w:lang w:val="ro-RO"/>
              </w:rPr>
              <w:t>;</w:t>
            </w:r>
          </w:p>
          <w:p w14:paraId="513C02D6"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acordă clientului de retail sau consumatorului posibilitatea de închidere în marja de </w:t>
            </w:r>
            <w:proofErr w:type="spellStart"/>
            <w:r w:rsidRPr="006D6255">
              <w:rPr>
                <w:rFonts w:ascii="Times New Roman" w:hAnsi="Times New Roman" w:cs="Times New Roman"/>
                <w:lang w:val="ro-RO"/>
              </w:rPr>
              <w:t>protecţie</w:t>
            </w:r>
            <w:proofErr w:type="spellEnd"/>
            <w:r w:rsidRPr="006D6255">
              <w:rPr>
                <w:rFonts w:ascii="Times New Roman" w:hAnsi="Times New Roman" w:cs="Times New Roman"/>
                <w:lang w:val="ro-RO"/>
              </w:rPr>
              <w:t>;</w:t>
            </w:r>
          </w:p>
          <w:p w14:paraId="0645BE9C"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c) acordă clientului de retail sau consumatorului clauza privind </w:t>
            </w:r>
            <w:proofErr w:type="spellStart"/>
            <w:r w:rsidRPr="006D6255">
              <w:rPr>
                <w:rFonts w:ascii="Times New Roman" w:hAnsi="Times New Roman" w:cs="Times New Roman"/>
                <w:lang w:val="ro-RO"/>
              </w:rPr>
              <w:t>balanţa</w:t>
            </w:r>
            <w:proofErr w:type="spellEnd"/>
            <w:r w:rsidRPr="006D6255">
              <w:rPr>
                <w:rFonts w:ascii="Times New Roman" w:hAnsi="Times New Roman" w:cs="Times New Roman"/>
                <w:lang w:val="ro-RO"/>
              </w:rPr>
              <w:t xml:space="preserve"> negativă pentru </w:t>
            </w:r>
            <w:proofErr w:type="spellStart"/>
            <w:r w:rsidRPr="006D6255">
              <w:rPr>
                <w:rFonts w:ascii="Times New Roman" w:hAnsi="Times New Roman" w:cs="Times New Roman"/>
                <w:lang w:val="ro-RO"/>
              </w:rPr>
              <w:t>protecţie</w:t>
            </w:r>
            <w:proofErr w:type="spellEnd"/>
            <w:r w:rsidRPr="006D6255">
              <w:rPr>
                <w:rFonts w:ascii="Times New Roman" w:hAnsi="Times New Roman" w:cs="Times New Roman"/>
                <w:lang w:val="ro-RO"/>
              </w:rPr>
              <w:t>;</w:t>
            </w:r>
          </w:p>
          <w:p w14:paraId="3CAE2B9B"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 distribuitorul/vânzătorul CFD şi orice altă persoană implicată în marketingul, vânzarea sau distribuirea CFD:</w:t>
            </w:r>
          </w:p>
          <w:p w14:paraId="00CBB759"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nu acordă clientului de retail sau consumatorului o plată, un beneficiu monetar sau un beneficiu nemonetar în </w:t>
            </w:r>
            <w:proofErr w:type="spellStart"/>
            <w:r w:rsidRPr="006D6255">
              <w:rPr>
                <w:rFonts w:ascii="Times New Roman" w:hAnsi="Times New Roman" w:cs="Times New Roman"/>
                <w:lang w:val="ro-RO"/>
              </w:rPr>
              <w:t>relaţia</w:t>
            </w:r>
            <w:proofErr w:type="spellEnd"/>
            <w:r w:rsidRPr="006D6255">
              <w:rPr>
                <w:rFonts w:ascii="Times New Roman" w:hAnsi="Times New Roman" w:cs="Times New Roman"/>
                <w:lang w:val="ro-RO"/>
              </w:rPr>
              <w:t xml:space="preserve"> cu marketingul, vânzarea sau distribuirea unui CFD, altul decât profitul </w:t>
            </w:r>
            <w:proofErr w:type="spellStart"/>
            <w:r w:rsidRPr="006D6255">
              <w:rPr>
                <w:rFonts w:ascii="Times New Roman" w:hAnsi="Times New Roman" w:cs="Times New Roman"/>
                <w:lang w:val="ro-RO"/>
              </w:rPr>
              <w:t>obţinut</w:t>
            </w:r>
            <w:proofErr w:type="spellEnd"/>
            <w:r w:rsidRPr="006D6255">
              <w:rPr>
                <w:rFonts w:ascii="Times New Roman" w:hAnsi="Times New Roman" w:cs="Times New Roman"/>
                <w:lang w:val="ro-RO"/>
              </w:rPr>
              <w:t xml:space="preserve"> de orice CFD oferit;</w:t>
            </w:r>
          </w:p>
          <w:p w14:paraId="2245833D"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nu transmite o comunicare sau nu publică informaţii accesibile unui client de retail sau unui consumator legate de marketingul, vânzarea sau distribuirea unui CFD decât dacă acestea includ un avertisment de risc având </w:t>
            </w:r>
            <w:proofErr w:type="spellStart"/>
            <w:r w:rsidRPr="006D6255">
              <w:rPr>
                <w:rFonts w:ascii="Times New Roman" w:hAnsi="Times New Roman" w:cs="Times New Roman"/>
                <w:lang w:val="ro-RO"/>
              </w:rPr>
              <w:t>conţinutul</w:t>
            </w:r>
            <w:proofErr w:type="spellEnd"/>
            <w:r w:rsidRPr="006D6255">
              <w:rPr>
                <w:rFonts w:ascii="Times New Roman" w:hAnsi="Times New Roman" w:cs="Times New Roman"/>
                <w:lang w:val="ro-RO"/>
              </w:rPr>
              <w:t xml:space="preserve"> şi forma conform actelor normative ale CNPF.</w:t>
            </w:r>
          </w:p>
          <w:p w14:paraId="5FC86D96"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(5) În sensul alin. (4), termenii şi expresiile de mai jos au următoarele </w:t>
            </w:r>
            <w:proofErr w:type="spellStart"/>
            <w:r w:rsidRPr="006D6255">
              <w:rPr>
                <w:rFonts w:ascii="Times New Roman" w:hAnsi="Times New Roman" w:cs="Times New Roman"/>
                <w:lang w:val="ro-RO"/>
              </w:rPr>
              <w:t>semnificaţii</w:t>
            </w:r>
            <w:proofErr w:type="spellEnd"/>
            <w:r w:rsidRPr="006D6255">
              <w:rPr>
                <w:rFonts w:ascii="Times New Roman" w:hAnsi="Times New Roman" w:cs="Times New Roman"/>
                <w:lang w:val="ro-RO"/>
              </w:rPr>
              <w:t>:</w:t>
            </w:r>
          </w:p>
          <w:p w14:paraId="27210233" w14:textId="56A2E9ED"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1</w:t>
            </w:r>
            <w:r w:rsidR="004459D8">
              <w:rPr>
                <w:rFonts w:ascii="Times New Roman" w:hAnsi="Times New Roman" w:cs="Times New Roman"/>
                <w:lang w:val="ro-RO"/>
              </w:rPr>
              <w:t>)</w:t>
            </w:r>
            <w:r w:rsidRPr="006D6255">
              <w:rPr>
                <w:rFonts w:ascii="Times New Roman" w:hAnsi="Times New Roman" w:cs="Times New Roman"/>
                <w:lang w:val="ro-RO"/>
              </w:rPr>
              <w:t xml:space="preserve"> </w:t>
            </w:r>
            <w:r w:rsidRPr="006D6255">
              <w:rPr>
                <w:rFonts w:ascii="Times New Roman" w:hAnsi="Times New Roman" w:cs="Times New Roman"/>
                <w:i/>
                <w:lang w:val="ro-RO"/>
              </w:rPr>
              <w:t>CFD</w:t>
            </w:r>
            <w:r w:rsidRPr="006D6255">
              <w:rPr>
                <w:rFonts w:ascii="Times New Roman" w:hAnsi="Times New Roman" w:cs="Times New Roman"/>
                <w:lang w:val="ro-RO"/>
              </w:rPr>
              <w:t xml:space="preserve"> – un instrument financiar derivat, altul decât o </w:t>
            </w:r>
            <w:proofErr w:type="spellStart"/>
            <w:r w:rsidRPr="006D6255">
              <w:rPr>
                <w:rFonts w:ascii="Times New Roman" w:hAnsi="Times New Roman" w:cs="Times New Roman"/>
                <w:lang w:val="ro-RO"/>
              </w:rPr>
              <w:t>opţiune</w:t>
            </w:r>
            <w:proofErr w:type="spellEnd"/>
            <w:r w:rsidRPr="006D6255">
              <w:rPr>
                <w:rFonts w:ascii="Times New Roman" w:hAnsi="Times New Roman" w:cs="Times New Roman"/>
                <w:lang w:val="ro-RO"/>
              </w:rPr>
              <w:t xml:space="preserve">, </w:t>
            </w:r>
            <w:proofErr w:type="spellStart"/>
            <w:r w:rsidRPr="006D6255">
              <w:rPr>
                <w:rFonts w:ascii="Times New Roman" w:hAnsi="Times New Roman" w:cs="Times New Roman"/>
                <w:lang w:val="ro-RO"/>
              </w:rPr>
              <w:t>future</w:t>
            </w:r>
            <w:proofErr w:type="spellEnd"/>
            <w:r w:rsidRPr="006D6255">
              <w:rPr>
                <w:rFonts w:ascii="Times New Roman" w:hAnsi="Times New Roman" w:cs="Times New Roman"/>
                <w:lang w:val="ro-RO"/>
              </w:rPr>
              <w:t xml:space="preserve">, </w:t>
            </w:r>
            <w:proofErr w:type="spellStart"/>
            <w:r w:rsidRPr="006D6255">
              <w:rPr>
                <w:rFonts w:ascii="Times New Roman" w:hAnsi="Times New Roman" w:cs="Times New Roman"/>
                <w:lang w:val="ro-RO"/>
              </w:rPr>
              <w:t>swap</w:t>
            </w:r>
            <w:proofErr w:type="spellEnd"/>
            <w:r w:rsidRPr="006D6255">
              <w:rPr>
                <w:rFonts w:ascii="Times New Roman" w:hAnsi="Times New Roman" w:cs="Times New Roman"/>
                <w:lang w:val="ro-RO"/>
              </w:rPr>
              <w:t xml:space="preserve"> sau contract </w:t>
            </w:r>
            <w:proofErr w:type="spellStart"/>
            <w:r w:rsidRPr="006D6255">
              <w:rPr>
                <w:rFonts w:ascii="Times New Roman" w:hAnsi="Times New Roman" w:cs="Times New Roman"/>
                <w:lang w:val="ro-RO"/>
              </w:rPr>
              <w:t>forward</w:t>
            </w:r>
            <w:proofErr w:type="spellEnd"/>
            <w:r w:rsidRPr="006D6255">
              <w:rPr>
                <w:rFonts w:ascii="Times New Roman" w:hAnsi="Times New Roman" w:cs="Times New Roman"/>
                <w:lang w:val="ro-RO"/>
              </w:rPr>
              <w:t xml:space="preserve"> pe rate, indiferent dacă este sau nu </w:t>
            </w:r>
            <w:proofErr w:type="spellStart"/>
            <w:r w:rsidRPr="006D6255">
              <w:rPr>
                <w:rFonts w:ascii="Times New Roman" w:hAnsi="Times New Roman" w:cs="Times New Roman"/>
                <w:lang w:val="ro-RO"/>
              </w:rPr>
              <w:t>tranzacţionat</w:t>
            </w:r>
            <w:proofErr w:type="spellEnd"/>
            <w:r w:rsidRPr="006D6255">
              <w:rPr>
                <w:rFonts w:ascii="Times New Roman" w:hAnsi="Times New Roman" w:cs="Times New Roman"/>
                <w:lang w:val="ro-RO"/>
              </w:rPr>
              <w:t xml:space="preserve"> pe un loc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xml:space="preserve">, care </w:t>
            </w:r>
            <w:proofErr w:type="spellStart"/>
            <w:r w:rsidRPr="006D6255">
              <w:rPr>
                <w:rFonts w:ascii="Times New Roman" w:hAnsi="Times New Roman" w:cs="Times New Roman"/>
                <w:lang w:val="ro-RO"/>
              </w:rPr>
              <w:t>îndeplineşte</w:t>
            </w:r>
            <w:proofErr w:type="spellEnd"/>
            <w:r w:rsidRPr="006D6255">
              <w:rPr>
                <w:rFonts w:ascii="Times New Roman" w:hAnsi="Times New Roman" w:cs="Times New Roman"/>
                <w:lang w:val="ro-RO"/>
              </w:rPr>
              <w:t xml:space="preserve"> următoarele condiţii:</w:t>
            </w:r>
          </w:p>
          <w:p w14:paraId="385E337F"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oferă </w:t>
            </w:r>
            <w:proofErr w:type="spellStart"/>
            <w:r w:rsidRPr="006D6255">
              <w:rPr>
                <w:rFonts w:ascii="Times New Roman" w:hAnsi="Times New Roman" w:cs="Times New Roman"/>
                <w:lang w:val="ro-RO"/>
              </w:rPr>
              <w:t>deţinătorului</w:t>
            </w:r>
            <w:proofErr w:type="spellEnd"/>
            <w:r w:rsidRPr="006D6255">
              <w:rPr>
                <w:rFonts w:ascii="Times New Roman" w:hAnsi="Times New Roman" w:cs="Times New Roman"/>
                <w:lang w:val="ro-RO"/>
              </w:rPr>
              <w:t xml:space="preserve"> o </w:t>
            </w:r>
            <w:proofErr w:type="spellStart"/>
            <w:r w:rsidRPr="006D6255">
              <w:rPr>
                <w:rFonts w:ascii="Times New Roman" w:hAnsi="Times New Roman" w:cs="Times New Roman"/>
                <w:lang w:val="ro-RO"/>
              </w:rPr>
              <w:t>poziţie</w:t>
            </w:r>
            <w:proofErr w:type="spellEnd"/>
            <w:r w:rsidRPr="006D6255">
              <w:rPr>
                <w:rFonts w:ascii="Times New Roman" w:hAnsi="Times New Roman" w:cs="Times New Roman"/>
                <w:lang w:val="ro-RO"/>
              </w:rPr>
              <w:t xml:space="preserve"> sau expunere lungă sau scurtă pe </w:t>
            </w:r>
            <w:proofErr w:type="spellStart"/>
            <w:r w:rsidRPr="006D6255">
              <w:rPr>
                <w:rFonts w:ascii="Times New Roman" w:hAnsi="Times New Roman" w:cs="Times New Roman"/>
                <w:lang w:val="ro-RO"/>
              </w:rPr>
              <w:t>diferenţa</w:t>
            </w:r>
            <w:proofErr w:type="spellEnd"/>
            <w:r w:rsidRPr="006D6255">
              <w:rPr>
                <w:rFonts w:ascii="Times New Roman" w:hAnsi="Times New Roman" w:cs="Times New Roman"/>
                <w:lang w:val="ro-RO"/>
              </w:rPr>
              <w:t xml:space="preserve"> dintre valoarea </w:t>
            </w:r>
            <w:proofErr w:type="spellStart"/>
            <w:r w:rsidRPr="006D6255">
              <w:rPr>
                <w:rFonts w:ascii="Times New Roman" w:hAnsi="Times New Roman" w:cs="Times New Roman"/>
                <w:lang w:val="ro-RO"/>
              </w:rPr>
              <w:t>preţului</w:t>
            </w:r>
            <w:proofErr w:type="spellEnd"/>
            <w:r w:rsidRPr="006D6255">
              <w:rPr>
                <w:rFonts w:ascii="Times New Roman" w:hAnsi="Times New Roman" w:cs="Times New Roman"/>
                <w:lang w:val="ro-RO"/>
              </w:rPr>
              <w:t xml:space="preserve">, nivelului sau valorii unui activ-suport la începutul şi la </w:t>
            </w:r>
            <w:proofErr w:type="spellStart"/>
            <w:r w:rsidRPr="006D6255">
              <w:rPr>
                <w:rFonts w:ascii="Times New Roman" w:hAnsi="Times New Roman" w:cs="Times New Roman"/>
                <w:lang w:val="ro-RO"/>
              </w:rPr>
              <w:t>sfârşitul</w:t>
            </w:r>
            <w:proofErr w:type="spellEnd"/>
            <w:r w:rsidRPr="006D6255">
              <w:rPr>
                <w:rFonts w:ascii="Times New Roman" w:hAnsi="Times New Roman" w:cs="Times New Roman"/>
                <w:lang w:val="ro-RO"/>
              </w:rPr>
              <w:t xml:space="preserve"> contractului; şi</w:t>
            </w:r>
          </w:p>
          <w:p w14:paraId="10EA683B"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lastRenderedPageBreak/>
              <w:t xml:space="preserve">b) care trebuie decontat în fonduri băneşti sau poate fi decontat în fonduri băneşti la cererea uneia dintre </w:t>
            </w:r>
            <w:proofErr w:type="spellStart"/>
            <w:r w:rsidRPr="006D6255">
              <w:rPr>
                <w:rFonts w:ascii="Times New Roman" w:hAnsi="Times New Roman" w:cs="Times New Roman"/>
                <w:lang w:val="ro-RO"/>
              </w:rPr>
              <w:t>părţi</w:t>
            </w:r>
            <w:proofErr w:type="spellEnd"/>
            <w:r w:rsidRPr="006D6255">
              <w:rPr>
                <w:rFonts w:ascii="Times New Roman" w:hAnsi="Times New Roman" w:cs="Times New Roman"/>
                <w:lang w:val="ro-RO"/>
              </w:rPr>
              <w:t xml:space="preserve">, altfel decât în caz de încălcare a </w:t>
            </w:r>
            <w:proofErr w:type="spellStart"/>
            <w:r w:rsidRPr="006D6255">
              <w:rPr>
                <w:rFonts w:ascii="Times New Roman" w:hAnsi="Times New Roman" w:cs="Times New Roman"/>
                <w:lang w:val="ro-RO"/>
              </w:rPr>
              <w:t>obligaţiilor</w:t>
            </w:r>
            <w:proofErr w:type="spellEnd"/>
            <w:r w:rsidRPr="006D6255">
              <w:rPr>
                <w:rFonts w:ascii="Times New Roman" w:hAnsi="Times New Roman" w:cs="Times New Roman"/>
                <w:lang w:val="ro-RO"/>
              </w:rPr>
              <w:t xml:space="preserve"> sau de alt incident care conduce la reziliere;</w:t>
            </w:r>
          </w:p>
          <w:p w14:paraId="0BAD51CA" w14:textId="4FF3DB0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2</w:t>
            </w:r>
            <w:r w:rsidR="004459D8">
              <w:rPr>
                <w:rFonts w:ascii="Times New Roman" w:hAnsi="Times New Roman" w:cs="Times New Roman"/>
                <w:lang w:val="ro-RO"/>
              </w:rPr>
              <w:t>)</w:t>
            </w:r>
            <w:r w:rsidRPr="006D6255">
              <w:rPr>
                <w:rFonts w:ascii="Times New Roman" w:hAnsi="Times New Roman" w:cs="Times New Roman"/>
                <w:lang w:val="ro-RO"/>
              </w:rPr>
              <w:t xml:space="preserve"> </w:t>
            </w:r>
            <w:r w:rsidRPr="006D6255">
              <w:rPr>
                <w:rFonts w:ascii="Times New Roman" w:hAnsi="Times New Roman" w:cs="Times New Roman"/>
                <w:i/>
                <w:lang w:val="ro-RO"/>
              </w:rPr>
              <w:t>beneficiu nemonetar</w:t>
            </w:r>
            <w:r w:rsidRPr="006D6255">
              <w:rPr>
                <w:rFonts w:ascii="Times New Roman" w:hAnsi="Times New Roman" w:cs="Times New Roman"/>
                <w:lang w:val="ro-RO"/>
              </w:rPr>
              <w:t xml:space="preserve"> – orice beneficiu nemonetar, altul decât, în măsura în care au legătură cu CFD, </w:t>
            </w:r>
            <w:proofErr w:type="spellStart"/>
            <w:r w:rsidRPr="006D6255">
              <w:rPr>
                <w:rFonts w:ascii="Times New Roman" w:hAnsi="Times New Roman" w:cs="Times New Roman"/>
                <w:lang w:val="ro-RO"/>
              </w:rPr>
              <w:t>informaţiile</w:t>
            </w:r>
            <w:proofErr w:type="spellEnd"/>
            <w:r w:rsidRPr="006D6255">
              <w:rPr>
                <w:rFonts w:ascii="Times New Roman" w:hAnsi="Times New Roman" w:cs="Times New Roman"/>
                <w:lang w:val="ro-RO"/>
              </w:rPr>
              <w:t xml:space="preserve"> şi instrumentele de cercetare;</w:t>
            </w:r>
          </w:p>
          <w:p w14:paraId="13276842" w14:textId="6C4C662B"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3</w:t>
            </w:r>
            <w:r w:rsidR="001645B1">
              <w:rPr>
                <w:rFonts w:ascii="Times New Roman" w:hAnsi="Times New Roman" w:cs="Times New Roman"/>
                <w:lang w:val="ro-RO"/>
              </w:rPr>
              <w:t>)</w:t>
            </w:r>
            <w:r w:rsidRPr="006D6255">
              <w:rPr>
                <w:rFonts w:ascii="Times New Roman" w:hAnsi="Times New Roman" w:cs="Times New Roman"/>
                <w:lang w:val="ro-RO"/>
              </w:rPr>
              <w:t xml:space="preserve"> </w:t>
            </w:r>
            <w:r w:rsidRPr="006D6255">
              <w:rPr>
                <w:rFonts w:ascii="Times New Roman" w:hAnsi="Times New Roman" w:cs="Times New Roman"/>
                <w:i/>
                <w:lang w:val="ro-RO"/>
              </w:rPr>
              <w:t xml:space="preserve">marja </w:t>
            </w:r>
            <w:proofErr w:type="spellStart"/>
            <w:r w:rsidRPr="006D6255">
              <w:rPr>
                <w:rFonts w:ascii="Times New Roman" w:hAnsi="Times New Roman" w:cs="Times New Roman"/>
                <w:i/>
                <w:lang w:val="ro-RO"/>
              </w:rPr>
              <w:t>iniţială</w:t>
            </w:r>
            <w:proofErr w:type="spellEnd"/>
            <w:r w:rsidRPr="006D6255">
              <w:rPr>
                <w:rFonts w:ascii="Times New Roman" w:hAnsi="Times New Roman" w:cs="Times New Roman"/>
                <w:lang w:val="ro-RO"/>
              </w:rPr>
              <w:t xml:space="preserve"> – orice plată necesară pentru a </w:t>
            </w:r>
            <w:proofErr w:type="spellStart"/>
            <w:r w:rsidRPr="006D6255">
              <w:rPr>
                <w:rFonts w:ascii="Times New Roman" w:hAnsi="Times New Roman" w:cs="Times New Roman"/>
                <w:lang w:val="ro-RO"/>
              </w:rPr>
              <w:t>iniţia</w:t>
            </w:r>
            <w:proofErr w:type="spellEnd"/>
            <w:r w:rsidRPr="006D6255">
              <w:rPr>
                <w:rFonts w:ascii="Times New Roman" w:hAnsi="Times New Roman" w:cs="Times New Roman"/>
                <w:lang w:val="ro-RO"/>
              </w:rPr>
              <w:t xml:space="preserve"> un CFD, excluzând comisioanele şi onorariile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w:t>
            </w:r>
          </w:p>
          <w:p w14:paraId="69D77674" w14:textId="5D49B39A"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4</w:t>
            </w:r>
            <w:r w:rsidR="001645B1">
              <w:rPr>
                <w:rFonts w:ascii="Times New Roman" w:hAnsi="Times New Roman" w:cs="Times New Roman"/>
                <w:lang w:val="ro-RO"/>
              </w:rPr>
              <w:t>)</w:t>
            </w:r>
            <w:r w:rsidRPr="006D6255">
              <w:rPr>
                <w:rFonts w:ascii="Times New Roman" w:hAnsi="Times New Roman" w:cs="Times New Roman"/>
                <w:lang w:val="ro-RO"/>
              </w:rPr>
              <w:t xml:space="preserve"> </w:t>
            </w:r>
            <w:r w:rsidRPr="006D6255">
              <w:rPr>
                <w:rFonts w:ascii="Times New Roman" w:hAnsi="Times New Roman" w:cs="Times New Roman"/>
                <w:i/>
                <w:lang w:val="ro-RO"/>
              </w:rPr>
              <w:t xml:space="preserve">marja </w:t>
            </w:r>
            <w:proofErr w:type="spellStart"/>
            <w:r w:rsidRPr="006D6255">
              <w:rPr>
                <w:rFonts w:ascii="Times New Roman" w:hAnsi="Times New Roman" w:cs="Times New Roman"/>
                <w:i/>
                <w:lang w:val="ro-RO"/>
              </w:rPr>
              <w:t>iniţială</w:t>
            </w:r>
            <w:proofErr w:type="spellEnd"/>
            <w:r w:rsidRPr="006D6255">
              <w:rPr>
                <w:rFonts w:ascii="Times New Roman" w:hAnsi="Times New Roman" w:cs="Times New Roman"/>
                <w:i/>
                <w:lang w:val="ro-RO"/>
              </w:rPr>
              <w:t xml:space="preserve"> pentru </w:t>
            </w:r>
            <w:proofErr w:type="spellStart"/>
            <w:r w:rsidRPr="006D6255">
              <w:rPr>
                <w:rFonts w:ascii="Times New Roman" w:hAnsi="Times New Roman" w:cs="Times New Roman"/>
                <w:i/>
                <w:lang w:val="ro-RO"/>
              </w:rPr>
              <w:t>protecţie</w:t>
            </w:r>
            <w:proofErr w:type="spellEnd"/>
            <w:r w:rsidRPr="006D6255">
              <w:rPr>
                <w:rFonts w:ascii="Times New Roman" w:hAnsi="Times New Roman" w:cs="Times New Roman"/>
                <w:lang w:val="ro-RO"/>
              </w:rPr>
              <w:t xml:space="preserve"> – marja </w:t>
            </w:r>
            <w:proofErr w:type="spellStart"/>
            <w:r w:rsidRPr="006D6255">
              <w:rPr>
                <w:rFonts w:ascii="Times New Roman" w:hAnsi="Times New Roman" w:cs="Times New Roman"/>
                <w:lang w:val="ro-RO"/>
              </w:rPr>
              <w:t>iniţială</w:t>
            </w:r>
            <w:proofErr w:type="spellEnd"/>
            <w:r w:rsidRPr="006D6255">
              <w:rPr>
                <w:rFonts w:ascii="Times New Roman" w:hAnsi="Times New Roman" w:cs="Times New Roman"/>
                <w:lang w:val="ro-RO"/>
              </w:rPr>
              <w:t xml:space="preserve"> determinată în funcţie de activul-suport în conformitate cu actele normative ale CNPF;</w:t>
            </w:r>
          </w:p>
          <w:p w14:paraId="09E82F1D" w14:textId="040E164E"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5</w:t>
            </w:r>
            <w:r w:rsidR="001645B1">
              <w:rPr>
                <w:rFonts w:ascii="Times New Roman" w:hAnsi="Times New Roman" w:cs="Times New Roman"/>
                <w:lang w:val="ro-RO"/>
              </w:rPr>
              <w:t>)</w:t>
            </w:r>
            <w:r w:rsidRPr="006D6255">
              <w:rPr>
                <w:rFonts w:ascii="Times New Roman" w:hAnsi="Times New Roman" w:cs="Times New Roman"/>
                <w:lang w:val="ro-RO"/>
              </w:rPr>
              <w:t xml:space="preserve"> </w:t>
            </w:r>
            <w:proofErr w:type="spellStart"/>
            <w:r w:rsidRPr="006D6255">
              <w:rPr>
                <w:rFonts w:ascii="Times New Roman" w:hAnsi="Times New Roman" w:cs="Times New Roman"/>
                <w:i/>
                <w:lang w:val="ro-RO"/>
              </w:rPr>
              <w:t>balanţa</w:t>
            </w:r>
            <w:proofErr w:type="spellEnd"/>
            <w:r w:rsidRPr="006D6255">
              <w:rPr>
                <w:rFonts w:ascii="Times New Roman" w:hAnsi="Times New Roman" w:cs="Times New Roman"/>
                <w:i/>
                <w:lang w:val="ro-RO"/>
              </w:rPr>
              <w:t xml:space="preserve"> negativă pentru </w:t>
            </w:r>
            <w:proofErr w:type="spellStart"/>
            <w:r w:rsidRPr="006D6255">
              <w:rPr>
                <w:rFonts w:ascii="Times New Roman" w:hAnsi="Times New Roman" w:cs="Times New Roman"/>
                <w:i/>
                <w:lang w:val="ro-RO"/>
              </w:rPr>
              <w:t>protecţie</w:t>
            </w:r>
            <w:proofErr w:type="spellEnd"/>
            <w:r w:rsidRPr="006D6255">
              <w:rPr>
                <w:rFonts w:ascii="Times New Roman" w:hAnsi="Times New Roman" w:cs="Times New Roman"/>
                <w:lang w:val="ro-RO"/>
              </w:rPr>
              <w:t xml:space="preserve"> – suma maximă totală pe care o poate pierde un client de retail sau consumator pentru toate CFD-urile asociate unui cont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xml:space="preserve"> CFD deschis la un distribuitor/vânzător de CFD până la:</w:t>
            </w:r>
          </w:p>
          <w:p w14:paraId="2B641F63"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a) în ceea ce priveşte toate respectivele CFD-uri, sumele disponibile rămase în respectivul cont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xml:space="preserve"> din marja </w:t>
            </w:r>
            <w:proofErr w:type="spellStart"/>
            <w:r w:rsidRPr="006D6255">
              <w:rPr>
                <w:rFonts w:ascii="Times New Roman" w:hAnsi="Times New Roman" w:cs="Times New Roman"/>
                <w:lang w:val="ro-RO"/>
              </w:rPr>
              <w:t>iniţială</w:t>
            </w:r>
            <w:proofErr w:type="spellEnd"/>
            <w:r w:rsidRPr="006D6255">
              <w:rPr>
                <w:rFonts w:ascii="Times New Roman" w:hAnsi="Times New Roman" w:cs="Times New Roman"/>
                <w:lang w:val="ro-RO"/>
              </w:rPr>
              <w:t xml:space="preserve"> şi marja variabilă; şi</w:t>
            </w:r>
          </w:p>
          <w:p w14:paraId="3B14E71E"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b) în ceea ce priveşte toate respectivele CFD-uri care sunt deschise, profiturile, iar în ceea ce priveşte toate respectivele CFD-uri care sunt închise, sumele disponibile rămase în respectivul cont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xml:space="preserve"> din profiturile realizate;</w:t>
            </w:r>
          </w:p>
          <w:p w14:paraId="2BF32EAF" w14:textId="0F918B0D"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6</w:t>
            </w:r>
            <w:r w:rsidR="001645B1">
              <w:rPr>
                <w:rFonts w:ascii="Times New Roman" w:hAnsi="Times New Roman" w:cs="Times New Roman"/>
                <w:lang w:val="ro-RO"/>
              </w:rPr>
              <w:t>)</w:t>
            </w:r>
            <w:r w:rsidRPr="006D6255">
              <w:rPr>
                <w:rFonts w:ascii="Times New Roman" w:hAnsi="Times New Roman" w:cs="Times New Roman"/>
                <w:lang w:val="ro-RO"/>
              </w:rPr>
              <w:t xml:space="preserve"> </w:t>
            </w:r>
            <w:r w:rsidRPr="006D6255">
              <w:rPr>
                <w:rFonts w:ascii="Times New Roman" w:hAnsi="Times New Roman" w:cs="Times New Roman"/>
                <w:i/>
                <w:lang w:val="ro-RO"/>
              </w:rPr>
              <w:t>marja variabilă</w:t>
            </w:r>
            <w:r w:rsidRPr="006D6255">
              <w:rPr>
                <w:rFonts w:ascii="Times New Roman" w:hAnsi="Times New Roman" w:cs="Times New Roman"/>
                <w:lang w:val="ro-RO"/>
              </w:rPr>
              <w:t xml:space="preserve"> – orice plată necesară pentru a </w:t>
            </w:r>
            <w:proofErr w:type="spellStart"/>
            <w:r w:rsidRPr="006D6255">
              <w:rPr>
                <w:rFonts w:ascii="Times New Roman" w:hAnsi="Times New Roman" w:cs="Times New Roman"/>
                <w:lang w:val="ro-RO"/>
              </w:rPr>
              <w:t>tranzacţiona</w:t>
            </w:r>
            <w:proofErr w:type="spellEnd"/>
            <w:r w:rsidRPr="006D6255">
              <w:rPr>
                <w:rFonts w:ascii="Times New Roman" w:hAnsi="Times New Roman" w:cs="Times New Roman"/>
                <w:lang w:val="ro-RO"/>
              </w:rPr>
              <w:t xml:space="preserve"> un CFD, excluzând comisioanele şi onorariile de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w:t>
            </w:r>
          </w:p>
          <w:p w14:paraId="2B52BFAD"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(6) Prevederile prezentului articol nu se aplică în cazul instrumentelor financiare derivate admise la </w:t>
            </w:r>
            <w:proofErr w:type="spellStart"/>
            <w:r w:rsidRPr="006D6255">
              <w:rPr>
                <w:rFonts w:ascii="Times New Roman" w:hAnsi="Times New Roman" w:cs="Times New Roman"/>
                <w:lang w:val="ro-RO"/>
              </w:rPr>
              <w:t>tranzacţionare</w:t>
            </w:r>
            <w:proofErr w:type="spellEnd"/>
            <w:r w:rsidRPr="006D6255">
              <w:rPr>
                <w:rFonts w:ascii="Times New Roman" w:hAnsi="Times New Roman" w:cs="Times New Roman"/>
                <w:lang w:val="ro-RO"/>
              </w:rPr>
              <w:t xml:space="preserve"> pe o piaţă reglementată sau în cadrul unui MTF sau OTF.</w:t>
            </w:r>
          </w:p>
          <w:p w14:paraId="209009FF"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(7) Încălcarea prevederilor alin.(1), (2) și (3) constituie </w:t>
            </w:r>
            <w:proofErr w:type="spellStart"/>
            <w:r w:rsidRPr="006D6255">
              <w:rPr>
                <w:rFonts w:ascii="Times New Roman" w:hAnsi="Times New Roman" w:cs="Times New Roman"/>
                <w:lang w:val="ro-RO"/>
              </w:rPr>
              <w:t>infracţiune</w:t>
            </w:r>
            <w:proofErr w:type="spellEnd"/>
            <w:r w:rsidRPr="006D6255">
              <w:rPr>
                <w:rFonts w:ascii="Times New Roman" w:hAnsi="Times New Roman" w:cs="Times New Roman"/>
                <w:lang w:val="ro-RO"/>
              </w:rPr>
              <w:t xml:space="preserve"> şi se </w:t>
            </w:r>
            <w:proofErr w:type="spellStart"/>
            <w:r w:rsidRPr="006D6255">
              <w:rPr>
                <w:rFonts w:ascii="Times New Roman" w:hAnsi="Times New Roman" w:cs="Times New Roman"/>
                <w:lang w:val="ro-RO"/>
              </w:rPr>
              <w:t>pedepseşte</w:t>
            </w:r>
            <w:proofErr w:type="spellEnd"/>
            <w:r w:rsidRPr="006D6255">
              <w:rPr>
                <w:rFonts w:ascii="Times New Roman" w:hAnsi="Times New Roman" w:cs="Times New Roman"/>
                <w:lang w:val="ro-RO"/>
              </w:rPr>
              <w:t xml:space="preserve"> conform prevederilor Codului penal.</w:t>
            </w:r>
          </w:p>
          <w:p w14:paraId="50DC2D50" w14:textId="77777777" w:rsidR="00B3699D" w:rsidRPr="006D6255" w:rsidRDefault="00B3699D" w:rsidP="00B3699D">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(8) Publicitatea difuzată în sensul prezentului articol se prezumă publicitate </w:t>
            </w:r>
            <w:proofErr w:type="spellStart"/>
            <w:r w:rsidRPr="006D6255">
              <w:rPr>
                <w:rFonts w:ascii="Times New Roman" w:hAnsi="Times New Roman" w:cs="Times New Roman"/>
                <w:lang w:val="ro-RO"/>
              </w:rPr>
              <w:t>înşelătoare</w:t>
            </w:r>
            <w:proofErr w:type="spellEnd"/>
            <w:r w:rsidRPr="006D6255">
              <w:rPr>
                <w:rFonts w:ascii="Times New Roman" w:hAnsi="Times New Roman" w:cs="Times New Roman"/>
                <w:lang w:val="ro-RO"/>
              </w:rPr>
              <w:t xml:space="preserve">, astfel cum este definită aceasta la art.3 din Legea nr.62/2022 cu privire la publicitate, până la proba contrarie, rezultată din </w:t>
            </w:r>
            <w:proofErr w:type="spellStart"/>
            <w:r w:rsidRPr="006D6255">
              <w:rPr>
                <w:rFonts w:ascii="Times New Roman" w:hAnsi="Times New Roman" w:cs="Times New Roman"/>
                <w:lang w:val="ro-RO"/>
              </w:rPr>
              <w:t>investigaţiile</w:t>
            </w:r>
            <w:proofErr w:type="spellEnd"/>
            <w:r w:rsidRPr="006D6255">
              <w:rPr>
                <w:rFonts w:ascii="Times New Roman" w:hAnsi="Times New Roman" w:cs="Times New Roman"/>
                <w:lang w:val="ro-RO"/>
              </w:rPr>
              <w:t xml:space="preserve"> desfăşurate în acest sens de către organele competente.</w:t>
            </w:r>
          </w:p>
          <w:p w14:paraId="50EB608B" w14:textId="24CD1EB3" w:rsidR="00B3699D" w:rsidRPr="006D6255" w:rsidRDefault="00B3699D" w:rsidP="00BC5D2F">
            <w:pPr>
              <w:tabs>
                <w:tab w:val="left" w:pos="13500"/>
              </w:tabs>
              <w:ind w:right="-15"/>
              <w:jc w:val="both"/>
              <w:rPr>
                <w:rFonts w:ascii="Times New Roman" w:hAnsi="Times New Roman" w:cs="Times New Roman"/>
                <w:lang w:val="ro-RO"/>
              </w:rPr>
            </w:pPr>
            <w:r w:rsidRPr="006D6255">
              <w:rPr>
                <w:rFonts w:ascii="Times New Roman" w:hAnsi="Times New Roman" w:cs="Times New Roman"/>
                <w:lang w:val="ro-RO"/>
              </w:rPr>
              <w:t xml:space="preserve">(9) În scopul constatării şi/sau prevenirii de către Comisia Națională a Pieței Financiare, denumită în continuare </w:t>
            </w:r>
            <w:r w:rsidRPr="006D6255">
              <w:rPr>
                <w:rFonts w:ascii="Times New Roman" w:hAnsi="Times New Roman" w:cs="Times New Roman"/>
                <w:i/>
                <w:iCs/>
                <w:lang w:val="ro-RO"/>
              </w:rPr>
              <w:t>CNPF</w:t>
            </w:r>
            <w:r w:rsidRPr="006D6255">
              <w:rPr>
                <w:rFonts w:ascii="Times New Roman" w:hAnsi="Times New Roman" w:cs="Times New Roman"/>
                <w:lang w:val="ro-RO"/>
              </w:rPr>
              <w:t>, a încălcării prevederilor prezentului articol, prevederile art.143, art.148 și art.149 se aplică în mod corespunzător.</w:t>
            </w:r>
          </w:p>
        </w:tc>
        <w:tc>
          <w:tcPr>
            <w:tcW w:w="6095" w:type="dxa"/>
            <w:gridSpan w:val="3"/>
            <w:vAlign w:val="center"/>
          </w:tcPr>
          <w:p w14:paraId="3BA6D29A" w14:textId="665EB3F3" w:rsidR="00E823C1" w:rsidRPr="006D6255" w:rsidRDefault="00E823C1" w:rsidP="00E823C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Articolul 6 menține și codifică în lege interdicțiile privind marketingul, vânzarea și distribuirea către clienții de retail a instrumentelor financiare derivate de tipul opțiunilor binare și al contractelor financiare pentru diferență (CFD) cu efect de levier, interdicții care existau anterior în cadrul juridic național la art.4</w:t>
            </w:r>
            <w:r w:rsidRPr="006D6255">
              <w:rPr>
                <w:rFonts w:ascii="Times New Roman" w:hAnsi="Times New Roman" w:cs="Times New Roman"/>
                <w:vertAlign w:val="superscript"/>
                <w:lang w:val="ro-MD"/>
              </w:rPr>
              <w:t>1</w:t>
            </w:r>
            <w:r w:rsidRPr="006D6255">
              <w:rPr>
                <w:rFonts w:ascii="Times New Roman" w:hAnsi="Times New Roman" w:cs="Times New Roman"/>
                <w:lang w:val="ro-MD"/>
              </w:rPr>
              <w:t xml:space="preserve"> din Legea nr.171/2012 privind piața de capital. Norma este rezultatul unei alegeri deliberate de politică de reglementare, </w:t>
            </w:r>
            <w:r w:rsidR="00E26E08" w:rsidRPr="006D6255">
              <w:rPr>
                <w:rFonts w:ascii="Times New Roman" w:hAnsi="Times New Roman" w:cs="Times New Roman"/>
                <w:lang w:val="ro-MD"/>
              </w:rPr>
              <w:t>dar</w:t>
            </w:r>
            <w:r w:rsidRPr="006D6255">
              <w:rPr>
                <w:rFonts w:ascii="Times New Roman" w:hAnsi="Times New Roman" w:cs="Times New Roman"/>
                <w:lang w:val="ro-MD"/>
              </w:rPr>
              <w:t xml:space="preserve"> și </w:t>
            </w:r>
            <w:r w:rsidR="00E26E08" w:rsidRPr="006D6255">
              <w:rPr>
                <w:rFonts w:ascii="Times New Roman" w:hAnsi="Times New Roman" w:cs="Times New Roman"/>
                <w:lang w:val="ro-MD"/>
              </w:rPr>
              <w:t xml:space="preserve">se mai bazează </w:t>
            </w:r>
            <w:r w:rsidRPr="006D6255">
              <w:rPr>
                <w:rFonts w:ascii="Times New Roman" w:hAnsi="Times New Roman" w:cs="Times New Roman"/>
                <w:lang w:val="ro-MD"/>
              </w:rPr>
              <w:t xml:space="preserve">pe alinierea la măsurile de intervenție asupra produselor adoptate de </w:t>
            </w:r>
            <w:r w:rsidR="00E26E08" w:rsidRPr="006D6255">
              <w:rPr>
                <w:rFonts w:ascii="Times New Roman" w:hAnsi="Times New Roman" w:cs="Times New Roman"/>
                <w:lang w:val="ro-MD"/>
              </w:rPr>
              <w:t>ESMA</w:t>
            </w:r>
            <w:r w:rsidRPr="006D6255">
              <w:rPr>
                <w:rFonts w:ascii="Times New Roman" w:hAnsi="Times New Roman" w:cs="Times New Roman"/>
                <w:lang w:val="ro-MD"/>
              </w:rPr>
              <w:t xml:space="preserve"> în temeiul art.40 </w:t>
            </w:r>
            <w:r w:rsidR="00E26E08" w:rsidRPr="006D6255">
              <w:rPr>
                <w:rFonts w:ascii="Times New Roman" w:hAnsi="Times New Roman" w:cs="Times New Roman"/>
                <w:lang w:val="ro-MD"/>
              </w:rPr>
              <w:t>din Regulamentul 600/2014</w:t>
            </w:r>
            <w:r w:rsidRPr="006D6255">
              <w:rPr>
                <w:rFonts w:ascii="Times New Roman" w:hAnsi="Times New Roman" w:cs="Times New Roman"/>
                <w:lang w:val="ro-MD"/>
              </w:rPr>
              <w:t xml:space="preserve">, ulterior preluate permanent în dreptul intern al statelor membre. Norma include totodată prevederi procedurale privind investigarea publicității înșelătoare în legătură cu aceste instrumente și mecanisme de supraveghere exercitate de CNPF în temeiul art.143, 148 și 149 din </w:t>
            </w:r>
            <w:r w:rsidR="00E26E08" w:rsidRPr="006D6255">
              <w:rPr>
                <w:rFonts w:ascii="Times New Roman" w:hAnsi="Times New Roman" w:cs="Times New Roman"/>
                <w:lang w:val="ro-MD"/>
              </w:rPr>
              <w:t>lege</w:t>
            </w:r>
            <w:r w:rsidRPr="006D6255">
              <w:rPr>
                <w:rFonts w:ascii="Times New Roman" w:hAnsi="Times New Roman" w:cs="Times New Roman"/>
                <w:lang w:val="ro-MD"/>
              </w:rPr>
              <w:t>.</w:t>
            </w:r>
          </w:p>
          <w:p w14:paraId="09EA3145" w14:textId="1B9D214B" w:rsidR="00E823C1" w:rsidRPr="006D6255" w:rsidRDefault="00E26E08" w:rsidP="00E823C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Directiva</w:t>
            </w:r>
            <w:r w:rsidR="00E823C1" w:rsidRPr="006D6255">
              <w:rPr>
                <w:rFonts w:ascii="Times New Roman" w:hAnsi="Times New Roman" w:cs="Times New Roman"/>
                <w:lang w:val="ro-MD"/>
              </w:rPr>
              <w:t xml:space="preserve"> nu interzice expres opțiunile binare sau CFD-urile, întrucât Directiva stabilește un cadru general de protecție a investitorilor, lăsând la latitudinea statelor membre și a autorităților competente</w:t>
            </w:r>
            <w:r w:rsidRPr="006D6255">
              <w:rPr>
                <w:rFonts w:ascii="Times New Roman" w:hAnsi="Times New Roman" w:cs="Times New Roman"/>
                <w:lang w:val="ro-MD"/>
              </w:rPr>
              <w:t xml:space="preserve"> p</w:t>
            </w:r>
            <w:r w:rsidR="00E823C1" w:rsidRPr="006D6255">
              <w:rPr>
                <w:rFonts w:ascii="Times New Roman" w:hAnsi="Times New Roman" w:cs="Times New Roman"/>
                <w:lang w:val="ro-MD"/>
              </w:rPr>
              <w:t xml:space="preserve">osibilitatea de a adopta măsuri de restricționare sau interdicție a anumitor produse financiare atunci când acestea prezintă riscuri semnificative pentru protecția investitorilor. Măsurile de intervenție temporară adoptate de ESMA în 2018 privind opțiunile binare (Decizia ESMA 2018/795) și CFD-urile (Decizia ESMA 2018/796) au fost preluate permanent de majoritatea statelor membre, inclusiv România prin </w:t>
            </w:r>
            <w:r w:rsidRPr="006D6255">
              <w:rPr>
                <w:rFonts w:ascii="Times New Roman" w:hAnsi="Times New Roman" w:cs="Times New Roman"/>
                <w:lang w:val="ro-MD"/>
              </w:rPr>
              <w:t xml:space="preserve">Legea </w:t>
            </w:r>
            <w:r w:rsidRPr="006D6255">
              <w:rPr>
                <w:rFonts w:ascii="Times New Roman" w:hAnsi="Times New Roman" w:cs="Times New Roman"/>
                <w:lang w:val="ro-MD"/>
              </w:rPr>
              <w:lastRenderedPageBreak/>
              <w:t>126/2018</w:t>
            </w:r>
            <w:r w:rsidR="00E823C1" w:rsidRPr="006D6255">
              <w:rPr>
                <w:rFonts w:ascii="Times New Roman" w:hAnsi="Times New Roman" w:cs="Times New Roman"/>
                <w:lang w:val="ro-MD"/>
              </w:rPr>
              <w:t>, demonstrând că interzicerea acestor instrumente pentru clienții de retail reprezintă o orientare consolidată la nivelul UE</w:t>
            </w:r>
            <w:r w:rsidRPr="006D6255">
              <w:rPr>
                <w:rFonts w:ascii="Times New Roman" w:hAnsi="Times New Roman" w:cs="Times New Roman"/>
                <w:lang w:val="ro-MD"/>
              </w:rPr>
              <w:t>.</w:t>
            </w:r>
          </w:p>
          <w:p w14:paraId="70E39FB7" w14:textId="51BCECEB" w:rsidR="00B3699D" w:rsidRPr="006D6255" w:rsidRDefault="00E823C1" w:rsidP="0028287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prezenta prevedere nu excedă obiectul de reglementare al </w:t>
            </w:r>
            <w:r w:rsidR="009A4E9B"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r w:rsidR="00E26E08" w:rsidRPr="006D6255">
              <w:rPr>
                <w:rFonts w:ascii="Times New Roman" w:hAnsi="Times New Roman" w:cs="Times New Roman"/>
                <w:lang w:val="ro-MD"/>
              </w:rPr>
              <w:t>.</w:t>
            </w:r>
          </w:p>
        </w:tc>
      </w:tr>
      <w:tr w:rsidR="00B3699D" w:rsidRPr="00CA19C0" w14:paraId="5445EA80" w14:textId="77777777" w:rsidTr="00B3699D">
        <w:trPr>
          <w:trHeight w:val="1320"/>
        </w:trPr>
        <w:tc>
          <w:tcPr>
            <w:tcW w:w="8620" w:type="dxa"/>
            <w:gridSpan w:val="3"/>
            <w:shd w:val="clear" w:color="auto" w:fill="auto"/>
            <w:vAlign w:val="center"/>
          </w:tcPr>
          <w:p w14:paraId="15D87A2D" w14:textId="77777777" w:rsidR="00B3699D" w:rsidRPr="006D6255" w:rsidRDefault="00B3699D" w:rsidP="007E1703">
            <w:pPr>
              <w:tabs>
                <w:tab w:val="left" w:pos="13500"/>
              </w:tabs>
              <w:ind w:right="-15"/>
              <w:jc w:val="both"/>
              <w:rPr>
                <w:rFonts w:ascii="Times New Roman" w:hAnsi="Times New Roman" w:cs="Times New Roman"/>
                <w:b/>
                <w:bCs/>
                <w:iCs/>
                <w:lang w:val="ro-RO"/>
              </w:rPr>
            </w:pPr>
            <w:r w:rsidRPr="006D6255">
              <w:rPr>
                <w:rFonts w:ascii="Times New Roman" w:hAnsi="Times New Roman" w:cs="Times New Roman"/>
                <w:b/>
                <w:bCs/>
                <w:iCs/>
                <w:lang w:val="ro-RO"/>
              </w:rPr>
              <w:lastRenderedPageBreak/>
              <w:t>Articolul 7. Competențele autorităților competente</w:t>
            </w:r>
          </w:p>
          <w:p w14:paraId="08D1BE74" w14:textId="77777777" w:rsidR="00B3699D" w:rsidRPr="006D6255" w:rsidRDefault="00B3699D" w:rsidP="00B3699D">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(7) În exercitarea competențelor prevăzute de </w:t>
            </w:r>
            <w:bookmarkStart w:id="21" w:name="_Hlk222658690"/>
            <w:r w:rsidRPr="006D6255">
              <w:rPr>
                <w:rFonts w:ascii="Times New Roman" w:hAnsi="Times New Roman" w:cs="Times New Roman"/>
                <w:iCs/>
                <w:lang w:val="ro-RO"/>
              </w:rPr>
              <w:t xml:space="preserve">Legea nr.192/1998 privind Comisia Națională a </w:t>
            </w:r>
            <w:proofErr w:type="spellStart"/>
            <w:r w:rsidRPr="006D6255">
              <w:rPr>
                <w:rFonts w:ascii="Times New Roman" w:hAnsi="Times New Roman" w:cs="Times New Roman"/>
                <w:iCs/>
                <w:lang w:val="ro-RO"/>
              </w:rPr>
              <w:t>Pieții</w:t>
            </w:r>
            <w:proofErr w:type="spellEnd"/>
            <w:r w:rsidRPr="006D6255">
              <w:rPr>
                <w:rFonts w:ascii="Times New Roman" w:hAnsi="Times New Roman" w:cs="Times New Roman"/>
                <w:iCs/>
                <w:lang w:val="ro-RO"/>
              </w:rPr>
              <w:t xml:space="preserve"> Financiare</w:t>
            </w:r>
            <w:bookmarkEnd w:id="21"/>
            <w:r w:rsidRPr="006D6255">
              <w:rPr>
                <w:rFonts w:ascii="Times New Roman" w:hAnsi="Times New Roman" w:cs="Times New Roman"/>
                <w:iCs/>
                <w:lang w:val="ro-RO"/>
              </w:rPr>
              <w:t xml:space="preserve">, şi de prezenta lege, CNPF poate fi prestator de servicii de formare, pregătire şi </w:t>
            </w:r>
            <w:proofErr w:type="spellStart"/>
            <w:r w:rsidRPr="006D6255">
              <w:rPr>
                <w:rFonts w:ascii="Times New Roman" w:hAnsi="Times New Roman" w:cs="Times New Roman"/>
                <w:iCs/>
                <w:lang w:val="ro-RO"/>
              </w:rPr>
              <w:t>perfecţionare</w:t>
            </w:r>
            <w:proofErr w:type="spellEnd"/>
            <w:r w:rsidRPr="006D6255">
              <w:rPr>
                <w:rFonts w:ascii="Times New Roman" w:hAnsi="Times New Roman" w:cs="Times New Roman"/>
                <w:iCs/>
                <w:lang w:val="ro-RO"/>
              </w:rPr>
              <w:t xml:space="preserve"> profesională, respectiv evaluator de </w:t>
            </w:r>
            <w:proofErr w:type="spellStart"/>
            <w:r w:rsidRPr="006D6255">
              <w:rPr>
                <w:rFonts w:ascii="Times New Roman" w:hAnsi="Times New Roman" w:cs="Times New Roman"/>
                <w:iCs/>
                <w:lang w:val="ro-RO"/>
              </w:rPr>
              <w:t>competenţe</w:t>
            </w:r>
            <w:proofErr w:type="spellEnd"/>
            <w:r w:rsidRPr="006D6255">
              <w:rPr>
                <w:rFonts w:ascii="Times New Roman" w:hAnsi="Times New Roman" w:cs="Times New Roman"/>
                <w:iCs/>
                <w:lang w:val="ro-RO"/>
              </w:rPr>
              <w:t xml:space="preserve"> profesionale în domeniul </w:t>
            </w:r>
            <w:proofErr w:type="spellStart"/>
            <w:r w:rsidRPr="006D6255">
              <w:rPr>
                <w:rFonts w:ascii="Times New Roman" w:hAnsi="Times New Roman" w:cs="Times New Roman"/>
                <w:iCs/>
                <w:lang w:val="ro-RO"/>
              </w:rPr>
              <w:t>pieţei</w:t>
            </w:r>
            <w:proofErr w:type="spellEnd"/>
            <w:r w:rsidRPr="006D6255">
              <w:rPr>
                <w:rFonts w:ascii="Times New Roman" w:hAnsi="Times New Roman" w:cs="Times New Roman"/>
                <w:iCs/>
                <w:lang w:val="ro-RO"/>
              </w:rPr>
              <w:t xml:space="preserve"> financiare. </w:t>
            </w:r>
          </w:p>
          <w:p w14:paraId="04F98F61" w14:textId="718415B2" w:rsidR="00B3699D" w:rsidRPr="006D6255" w:rsidRDefault="00B3699D" w:rsidP="00B3699D">
            <w:pPr>
              <w:tabs>
                <w:tab w:val="left" w:pos="13500"/>
              </w:tabs>
              <w:ind w:right="-15"/>
              <w:jc w:val="both"/>
              <w:rPr>
                <w:rFonts w:ascii="Times New Roman" w:hAnsi="Times New Roman" w:cs="Times New Roman"/>
                <w:b/>
                <w:bCs/>
                <w:iCs/>
                <w:lang w:val="ro-RO"/>
              </w:rPr>
            </w:pPr>
            <w:r w:rsidRPr="006D6255">
              <w:rPr>
                <w:rFonts w:ascii="Times New Roman" w:hAnsi="Times New Roman" w:cs="Times New Roman"/>
                <w:iCs/>
                <w:lang w:val="ro-RO"/>
              </w:rPr>
              <w:t xml:space="preserve">(8) În scopul executării prezentei legi și a altor acte normative care reglementează serviciile și activitățile de investiții, CNPF ține Registrul public al CNPF, în format electronic, denumit în </w:t>
            </w:r>
            <w:r w:rsidRPr="006D6255">
              <w:rPr>
                <w:rFonts w:ascii="Times New Roman" w:hAnsi="Times New Roman" w:cs="Times New Roman"/>
                <w:iCs/>
                <w:lang w:val="ro-RO"/>
              </w:rPr>
              <w:lastRenderedPageBreak/>
              <w:t xml:space="preserve">continuare </w:t>
            </w:r>
            <w:r w:rsidRPr="006D6255">
              <w:rPr>
                <w:rFonts w:ascii="Times New Roman" w:hAnsi="Times New Roman" w:cs="Times New Roman"/>
                <w:i/>
                <w:iCs/>
                <w:lang w:val="ro-RO"/>
              </w:rPr>
              <w:t>Registrul CNPF</w:t>
            </w:r>
            <w:r w:rsidRPr="006D6255">
              <w:rPr>
                <w:rFonts w:ascii="Times New Roman" w:hAnsi="Times New Roman" w:cs="Times New Roman"/>
                <w:iCs/>
                <w:lang w:val="ro-RO"/>
              </w:rPr>
              <w:t>, care are caracter public, este plasat pe pagina web oficială a CNPF și se actualizează în mod regulat. Structura, conținutul, modalitatea de administrare și publicare a Registrului CNPF se stabilesc prin actele normative ale CNPF</w:t>
            </w:r>
            <w:r w:rsidRPr="006D6255">
              <w:rPr>
                <w:rFonts w:ascii="Times New Roman" w:hAnsi="Times New Roman" w:cs="Times New Roman"/>
                <w:b/>
                <w:bCs/>
                <w:iCs/>
                <w:lang w:val="ro-RO"/>
              </w:rPr>
              <w:t>.</w:t>
            </w:r>
          </w:p>
        </w:tc>
        <w:tc>
          <w:tcPr>
            <w:tcW w:w="6095" w:type="dxa"/>
            <w:gridSpan w:val="3"/>
            <w:vAlign w:val="center"/>
          </w:tcPr>
          <w:p w14:paraId="77BAA98F" w14:textId="77777777" w:rsidR="00E26E08" w:rsidRPr="006D6255" w:rsidRDefault="00E26E08" w:rsidP="00E26E08">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Articolul 7 alin.(7) conferă CNPF capacitatea de a presta servicii de formare profesională și de a evalua competențele profesionale în domeniul pieței financiare, iar alin.(8) instituie obligația CNPF de a ține și publica Registrul public al CNPF în format electronic, stabilind că structura, conținutul și modalitatea de administrare a acestuia se determină prin actele normative ale CNPF. </w:t>
            </w:r>
          </w:p>
          <w:p w14:paraId="0491675E" w14:textId="5A00C31E" w:rsidR="00E26E08" w:rsidRPr="006D6255" w:rsidRDefault="00E26E08" w:rsidP="00E26E08">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Ambele dispoziții sunt norme de organizare instituțională și de funcționare a autorității de supraveghere, care derivă din statutul juridic al CNPF ca autoritate publică autonomă în temeiul Legii nr.192/1998 privind Comisia Națională a Pieței Financiare, și răspund unor necesități ale pieței: insuficiența ofertei de formare profesională specializată în domeniu și absența </w:t>
            </w:r>
            <w:r w:rsidR="009A4E9B" w:rsidRPr="006D6255">
              <w:rPr>
                <w:rFonts w:ascii="Times New Roman" w:hAnsi="Times New Roman" w:cs="Times New Roman"/>
                <w:lang w:val="ro-MD"/>
              </w:rPr>
              <w:t>unor reguli sistematizate privind</w:t>
            </w:r>
            <w:r w:rsidRPr="006D6255">
              <w:rPr>
                <w:rFonts w:ascii="Times New Roman" w:hAnsi="Times New Roman" w:cs="Times New Roman"/>
                <w:lang w:val="ro-MD"/>
              </w:rPr>
              <w:t xml:space="preserve"> registru public </w:t>
            </w:r>
            <w:r w:rsidR="009A4E9B" w:rsidRPr="006D6255">
              <w:rPr>
                <w:rFonts w:ascii="Times New Roman" w:hAnsi="Times New Roman" w:cs="Times New Roman"/>
                <w:lang w:val="ro-MD"/>
              </w:rPr>
              <w:t>ținut de CNPF</w:t>
            </w:r>
            <w:r w:rsidRPr="006D6255">
              <w:rPr>
                <w:rFonts w:ascii="Times New Roman" w:hAnsi="Times New Roman" w:cs="Times New Roman"/>
                <w:lang w:val="ro-MD"/>
              </w:rPr>
              <w:t>.</w:t>
            </w:r>
          </w:p>
          <w:p w14:paraId="74FE2106" w14:textId="065FDF93" w:rsidR="00B3699D" w:rsidRPr="006D6255" w:rsidRDefault="00E26E08" w:rsidP="00E26E08">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tc>
      </w:tr>
      <w:tr w:rsidR="002C228B" w:rsidRPr="00CA19C0" w14:paraId="12036ED8" w14:textId="77777777" w:rsidTr="00B3699D">
        <w:trPr>
          <w:trHeight w:val="1320"/>
        </w:trPr>
        <w:tc>
          <w:tcPr>
            <w:tcW w:w="8620" w:type="dxa"/>
            <w:gridSpan w:val="3"/>
            <w:shd w:val="clear" w:color="auto" w:fill="auto"/>
            <w:vAlign w:val="center"/>
          </w:tcPr>
          <w:p w14:paraId="1F1C4038" w14:textId="4DE71A38" w:rsidR="002C228B" w:rsidRPr="006D6255" w:rsidRDefault="002C228B" w:rsidP="007E1703">
            <w:pPr>
              <w:tabs>
                <w:tab w:val="left" w:pos="13500"/>
              </w:tabs>
              <w:ind w:right="-15"/>
              <w:jc w:val="both"/>
              <w:rPr>
                <w:rFonts w:ascii="Times New Roman" w:hAnsi="Times New Roman" w:cs="Times New Roman"/>
                <w:b/>
                <w:bCs/>
                <w:iCs/>
                <w:lang w:val="ro-RO"/>
              </w:rPr>
            </w:pPr>
            <w:bookmarkStart w:id="22" w:name="_Toc223708599"/>
            <w:r w:rsidRPr="006D6255">
              <w:rPr>
                <w:rFonts w:ascii="Times New Roman" w:hAnsi="Times New Roman" w:cs="Times New Roman"/>
                <w:b/>
                <w:bCs/>
                <w:iCs/>
                <w:lang w:val="ro-RO"/>
              </w:rPr>
              <w:lastRenderedPageBreak/>
              <w:t>Articolul 10. Accesul la activitatea de prestare a serviciilor și de desfășurare</w:t>
            </w:r>
            <w:r w:rsidR="007C0890">
              <w:rPr>
                <w:rFonts w:ascii="Times New Roman" w:hAnsi="Times New Roman" w:cs="Times New Roman"/>
                <w:b/>
                <w:bCs/>
                <w:iCs/>
                <w:lang w:val="ro-RO"/>
              </w:rPr>
              <w:t xml:space="preserve"> a</w:t>
            </w:r>
            <w:r w:rsidRPr="006D6255">
              <w:rPr>
                <w:rFonts w:ascii="Times New Roman" w:hAnsi="Times New Roman" w:cs="Times New Roman"/>
                <w:b/>
                <w:bCs/>
                <w:iCs/>
                <w:lang w:val="ro-RO"/>
              </w:rPr>
              <w:t xml:space="preserve"> activităților de investiții </w:t>
            </w:r>
          </w:p>
          <w:p w14:paraId="19D87605" w14:textId="7DE74229"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(1) Fără a aduce atingere prevederilor art.3, serviciile de investiții și/sau activitățile de investiții prevăzute la art.9 alin.(1), precum și serviciile auxiliare prevăzute la art.9 alin.(2), pot fi prestate și/sau desfășurate, cu titlu profesional, de firmele de investiții și </w:t>
            </w:r>
            <w:r w:rsidR="00325AE0">
              <w:rPr>
                <w:rFonts w:ascii="Times New Roman" w:hAnsi="Times New Roman" w:cs="Times New Roman"/>
                <w:iCs/>
                <w:lang w:val="ro-RO"/>
              </w:rPr>
              <w:t>instituțiile de credit din Republica Moldova</w:t>
            </w:r>
            <w:r w:rsidR="00325AE0" w:rsidRPr="006D6255">
              <w:rPr>
                <w:rFonts w:ascii="Times New Roman" w:hAnsi="Times New Roman" w:cs="Times New Roman"/>
                <w:iCs/>
                <w:lang w:val="ro-RO"/>
              </w:rPr>
              <w:t xml:space="preserve"> </w:t>
            </w:r>
            <w:r w:rsidRPr="006D6255">
              <w:rPr>
                <w:rFonts w:ascii="Times New Roman" w:hAnsi="Times New Roman" w:cs="Times New Roman"/>
                <w:iCs/>
                <w:lang w:val="ro-RO"/>
              </w:rPr>
              <w:t xml:space="preserve">autorizate de către CNPF în condițiile prezentei legi. </w:t>
            </w:r>
          </w:p>
          <w:p w14:paraId="203450D8"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(2) Prin derogare de la alin.(1), serviciile de investiții și/sau activitățile de investiții pot fi prestate și/sau desfășurate și de:</w:t>
            </w:r>
          </w:p>
          <w:p w14:paraId="120E3CB2"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a) consultanții de investiții, în temeiul aprobării acordate de CNPF, în limitele și condițiile prevăzute de prezenta lege;</w:t>
            </w:r>
          </w:p>
          <w:p w14:paraId="473B446B"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b) agenții delegați, în temeiul aprobării acordate de către CNPF, în numele persoanelor specificate la alin.(1) sau alin.(2) </w:t>
            </w:r>
            <w:proofErr w:type="spellStart"/>
            <w:r w:rsidRPr="006D6255">
              <w:rPr>
                <w:rFonts w:ascii="Times New Roman" w:hAnsi="Times New Roman" w:cs="Times New Roman"/>
                <w:iCs/>
                <w:lang w:val="ro-RO"/>
              </w:rPr>
              <w:t>lit.d</w:t>
            </w:r>
            <w:proofErr w:type="spellEnd"/>
            <w:r w:rsidRPr="006D6255">
              <w:rPr>
                <w:rFonts w:ascii="Times New Roman" w:hAnsi="Times New Roman" w:cs="Times New Roman"/>
                <w:iCs/>
                <w:lang w:val="ro-RO"/>
              </w:rPr>
              <w:t>) din prezentul articol, în limitele și condițiile prevăzute de prezenta lege;</w:t>
            </w:r>
          </w:p>
          <w:p w14:paraId="47BC88D9"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c) operatorii de piață autorizați în conformitate cu prezenta lege, în limitele și condițiile prevăzute la art.13 alin.(2);</w:t>
            </w:r>
          </w:p>
          <w:p w14:paraId="26DACDB7"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d) firmele de investiții și instituțiile de credit autorizate de autoritățile competente din statele membre să furnizeze servicii de investiții sau să exercite activități de investiții, în condițiile prezentei legi;</w:t>
            </w:r>
          </w:p>
          <w:p w14:paraId="3312BA00"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e) sucursalele societăților din țări terțe, în temeiul autorizației acordate de CNPF, în limitele și condițiile prevăzute de prezenta lege;</w:t>
            </w:r>
          </w:p>
          <w:p w14:paraId="707667A4"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f) societățile din țări terțe, în limitele și condițiile prevăzute de prezenta lege;</w:t>
            </w:r>
          </w:p>
          <w:p w14:paraId="0972F006"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g) alte persoane, în limitele și condițiile prevăzute de legislația care reglementează statutul și activitatea acestora. </w:t>
            </w:r>
          </w:p>
          <w:p w14:paraId="196EC9F5"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(3) Firmele de investiții sunt în drept să presteze servicii de investiții şi să desfășoare activități de investiții, să presteze servicii auxiliare în mod direct sau prin intermediul sucursalelor, pe întreg teritoriul Republicii Moldova. </w:t>
            </w:r>
          </w:p>
          <w:p w14:paraId="4A46832F" w14:textId="77777777" w:rsidR="002C228B" w:rsidRPr="006D6255" w:rsidRDefault="002C228B"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lastRenderedPageBreak/>
              <w:t>(4) Deschiderea unei sucursale pe teritoriul Republicii Moldova se notifică CNPF cu cel puțin 30 de zile înainte de data preconizată pentru începerea activității acesteia, în conformitate cu cerințele stabilite prin actele normative emise pentru executarea prezentei legi.</w:t>
            </w:r>
          </w:p>
          <w:p w14:paraId="3FC5E9B0" w14:textId="2BE20BFE" w:rsidR="00282874" w:rsidRPr="006D6255" w:rsidRDefault="00282874" w:rsidP="00282874">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(5) Firmele de investiții sunt în drept să presteze servicii de investiții şi să desfășoare activități de investiții, să presteze servicii auxiliare pe teritoriul altui stat, în mod direct sau prin intermediul sucursalelor, în condițiile prevăzute de Capitolul </w:t>
            </w:r>
            <w:r w:rsidR="008566CC">
              <w:rPr>
                <w:rFonts w:ascii="Times New Roman" w:hAnsi="Times New Roman" w:cs="Times New Roman"/>
                <w:iCs/>
                <w:lang w:val="ro-RO"/>
              </w:rPr>
              <w:t>V</w:t>
            </w:r>
            <w:r w:rsidRPr="006D6255">
              <w:rPr>
                <w:rFonts w:ascii="Times New Roman" w:hAnsi="Times New Roman" w:cs="Times New Roman"/>
                <w:iCs/>
                <w:lang w:val="ro-RO"/>
              </w:rPr>
              <w:t xml:space="preserve"> din prezentul titlu. </w:t>
            </w:r>
          </w:p>
          <w:p w14:paraId="4F8BBE02" w14:textId="67D3F871" w:rsidR="00282874" w:rsidRPr="006D6255" w:rsidRDefault="00282874" w:rsidP="00282874">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w:t>
            </w:r>
            <w:r w:rsidR="006321FA">
              <w:rPr>
                <w:rFonts w:ascii="Times New Roman" w:hAnsi="Times New Roman" w:cs="Times New Roman"/>
                <w:iCs/>
                <w:lang w:val="ro-RO"/>
              </w:rPr>
              <w:t>6</w:t>
            </w:r>
            <w:r w:rsidRPr="006D6255">
              <w:rPr>
                <w:rFonts w:ascii="Times New Roman" w:hAnsi="Times New Roman" w:cs="Times New Roman"/>
                <w:iCs/>
                <w:lang w:val="ro-RO"/>
              </w:rPr>
              <w:t xml:space="preserve">) Operațiunile de schimb valutar specificate la art.9 alin.(2) </w:t>
            </w:r>
            <w:proofErr w:type="spellStart"/>
            <w:r w:rsidRPr="006D6255">
              <w:rPr>
                <w:rFonts w:ascii="Times New Roman" w:hAnsi="Times New Roman" w:cs="Times New Roman"/>
                <w:iCs/>
                <w:lang w:val="ro-RO"/>
              </w:rPr>
              <w:t>lit.d</w:t>
            </w:r>
            <w:proofErr w:type="spellEnd"/>
            <w:r w:rsidRPr="006D6255">
              <w:rPr>
                <w:rFonts w:ascii="Times New Roman" w:hAnsi="Times New Roman" w:cs="Times New Roman"/>
                <w:iCs/>
                <w:lang w:val="ro-RO"/>
              </w:rPr>
              <w:t>) se efectuează de către firma de investiții, cu respectarea prevederilor legislaţiei.</w:t>
            </w:r>
          </w:p>
          <w:p w14:paraId="3F054511" w14:textId="13D7F263" w:rsidR="00282874" w:rsidRPr="006D6255" w:rsidRDefault="00282874" w:rsidP="00282874">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w:t>
            </w:r>
            <w:r w:rsidR="006321FA">
              <w:rPr>
                <w:rFonts w:ascii="Times New Roman" w:hAnsi="Times New Roman" w:cs="Times New Roman"/>
                <w:iCs/>
                <w:lang w:val="ro-RO"/>
              </w:rPr>
              <w:t>7</w:t>
            </w:r>
            <w:r w:rsidRPr="006D6255">
              <w:rPr>
                <w:rFonts w:ascii="Times New Roman" w:hAnsi="Times New Roman" w:cs="Times New Roman"/>
                <w:iCs/>
                <w:lang w:val="ro-RO"/>
              </w:rPr>
              <w:t xml:space="preserve">) Prestarea serviciilor şi </w:t>
            </w:r>
            <w:proofErr w:type="spellStart"/>
            <w:r w:rsidRPr="006D6255">
              <w:rPr>
                <w:rFonts w:ascii="Times New Roman" w:hAnsi="Times New Roman" w:cs="Times New Roman"/>
                <w:iCs/>
                <w:lang w:val="ro-RO"/>
              </w:rPr>
              <w:t>activităţilor</w:t>
            </w:r>
            <w:proofErr w:type="spellEnd"/>
            <w:r w:rsidRPr="006D6255">
              <w:rPr>
                <w:rFonts w:ascii="Times New Roman" w:hAnsi="Times New Roman" w:cs="Times New Roman"/>
                <w:iCs/>
                <w:lang w:val="ro-RO"/>
              </w:rPr>
              <w:t xml:space="preserve">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w:t>
            </w:r>
            <w:proofErr w:type="spellStart"/>
            <w:r w:rsidRPr="006D6255">
              <w:rPr>
                <w:rFonts w:ascii="Times New Roman" w:hAnsi="Times New Roman" w:cs="Times New Roman"/>
                <w:iCs/>
                <w:lang w:val="ro-RO"/>
              </w:rPr>
              <w:t>clienţilor</w:t>
            </w:r>
            <w:proofErr w:type="spellEnd"/>
            <w:r w:rsidRPr="006D6255">
              <w:rPr>
                <w:rFonts w:ascii="Times New Roman" w:hAnsi="Times New Roman" w:cs="Times New Roman"/>
                <w:iCs/>
                <w:lang w:val="ro-RO"/>
              </w:rPr>
              <w:t xml:space="preserve"> care cad sub incidenţa Acordului de cooperare dintre Guvernul Republicii Moldova şi Guvernul Statelor Unite ale Americii pentru facilitarea implementării prevederilor Actului privind îndeplinirea </w:t>
            </w:r>
            <w:proofErr w:type="spellStart"/>
            <w:r w:rsidRPr="006D6255">
              <w:rPr>
                <w:rFonts w:ascii="Times New Roman" w:hAnsi="Times New Roman" w:cs="Times New Roman"/>
                <w:iCs/>
                <w:lang w:val="ro-RO"/>
              </w:rPr>
              <w:t>obligaţiilor</w:t>
            </w:r>
            <w:proofErr w:type="spellEnd"/>
            <w:r w:rsidRPr="006D6255">
              <w:rPr>
                <w:rFonts w:ascii="Times New Roman" w:hAnsi="Times New Roman" w:cs="Times New Roman"/>
                <w:iCs/>
                <w:lang w:val="ro-RO"/>
              </w:rPr>
              <w:t xml:space="preserve"> fiscale cu privire la conturile străine (FATCA) este permisă doar în cazul în care firmele de investiții sunt înregistrate în sistemul </w:t>
            </w:r>
            <w:proofErr w:type="spellStart"/>
            <w:r w:rsidRPr="006D6255">
              <w:rPr>
                <w:rFonts w:ascii="Times New Roman" w:hAnsi="Times New Roman" w:cs="Times New Roman"/>
                <w:iCs/>
                <w:lang w:val="ro-RO"/>
              </w:rPr>
              <w:t>Internal</w:t>
            </w:r>
            <w:proofErr w:type="spellEnd"/>
            <w:r w:rsidRPr="006D6255">
              <w:rPr>
                <w:rFonts w:ascii="Times New Roman" w:hAnsi="Times New Roman" w:cs="Times New Roman"/>
                <w:iCs/>
                <w:lang w:val="ro-RO"/>
              </w:rPr>
              <w:t xml:space="preserve"> </w:t>
            </w:r>
            <w:proofErr w:type="spellStart"/>
            <w:r w:rsidRPr="006D6255">
              <w:rPr>
                <w:rFonts w:ascii="Times New Roman" w:hAnsi="Times New Roman" w:cs="Times New Roman"/>
                <w:iCs/>
                <w:lang w:val="ro-RO"/>
              </w:rPr>
              <w:t>Revenue</w:t>
            </w:r>
            <w:proofErr w:type="spellEnd"/>
            <w:r w:rsidRPr="006D6255">
              <w:rPr>
                <w:rFonts w:ascii="Times New Roman" w:hAnsi="Times New Roman" w:cs="Times New Roman"/>
                <w:iCs/>
                <w:lang w:val="ro-RO"/>
              </w:rPr>
              <w:t xml:space="preserve"> Service al Statelor Unite ale Americii, au </w:t>
            </w:r>
            <w:proofErr w:type="spellStart"/>
            <w:r w:rsidRPr="006D6255">
              <w:rPr>
                <w:rFonts w:ascii="Times New Roman" w:hAnsi="Times New Roman" w:cs="Times New Roman"/>
                <w:iCs/>
                <w:lang w:val="ro-RO"/>
              </w:rPr>
              <w:t>obţinut</w:t>
            </w:r>
            <w:proofErr w:type="spellEnd"/>
            <w:r w:rsidRPr="006D6255">
              <w:rPr>
                <w:rFonts w:ascii="Times New Roman" w:hAnsi="Times New Roman" w:cs="Times New Roman"/>
                <w:iCs/>
                <w:lang w:val="ro-RO"/>
              </w:rPr>
              <w:t xml:space="preserve"> numărul global intermediar de identificare în conformitate cu prevederile Acordului de cooperare dintre Guvernul Republicii Moldova şi Guvernul Statelor Unite ale Americii pentru facilitarea implementării prevederilor Actului privind îndeplinirea </w:t>
            </w:r>
            <w:proofErr w:type="spellStart"/>
            <w:r w:rsidRPr="006D6255">
              <w:rPr>
                <w:rFonts w:ascii="Times New Roman" w:hAnsi="Times New Roman" w:cs="Times New Roman"/>
                <w:iCs/>
                <w:lang w:val="ro-RO"/>
              </w:rPr>
              <w:t>obligaţiilor</w:t>
            </w:r>
            <w:proofErr w:type="spellEnd"/>
            <w:r w:rsidRPr="006D6255">
              <w:rPr>
                <w:rFonts w:ascii="Times New Roman" w:hAnsi="Times New Roman" w:cs="Times New Roman"/>
                <w:iCs/>
                <w:lang w:val="ro-RO"/>
              </w:rPr>
              <w:t xml:space="preserve"> fiscale cu privire la conturile străine (FATCA) şi respectă cerinţele stabilite în acest acord.</w:t>
            </w:r>
          </w:p>
          <w:p w14:paraId="48377E0F" w14:textId="5E7A7B62" w:rsidR="00282874" w:rsidRPr="006D6255" w:rsidRDefault="00282874" w:rsidP="00282874">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w:t>
            </w:r>
            <w:r w:rsidR="006321FA">
              <w:rPr>
                <w:rFonts w:ascii="Times New Roman" w:hAnsi="Times New Roman" w:cs="Times New Roman"/>
                <w:iCs/>
                <w:lang w:val="ro-RO"/>
              </w:rPr>
              <w:t>8</w:t>
            </w:r>
            <w:r w:rsidRPr="006D6255">
              <w:rPr>
                <w:rFonts w:ascii="Times New Roman" w:hAnsi="Times New Roman" w:cs="Times New Roman"/>
                <w:iCs/>
                <w:lang w:val="ro-RO"/>
              </w:rPr>
              <w:t xml:space="preserve">) Serviciile şi </w:t>
            </w:r>
            <w:proofErr w:type="spellStart"/>
            <w:r w:rsidRPr="006D6255">
              <w:rPr>
                <w:rFonts w:ascii="Times New Roman" w:hAnsi="Times New Roman" w:cs="Times New Roman"/>
                <w:iCs/>
                <w:lang w:val="ro-RO"/>
              </w:rPr>
              <w:t>activităţile</w:t>
            </w:r>
            <w:proofErr w:type="spellEnd"/>
            <w:r w:rsidRPr="006D6255">
              <w:rPr>
                <w:rFonts w:ascii="Times New Roman" w:hAnsi="Times New Roman" w:cs="Times New Roman"/>
                <w:iCs/>
                <w:lang w:val="ro-RO"/>
              </w:rPr>
              <w:t xml:space="preserve">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specificate la art.9 sunt reglementate de actele normative emise pentru executarea prezentei legi.</w:t>
            </w:r>
          </w:p>
          <w:p w14:paraId="458D9913" w14:textId="1BDC3A04" w:rsidR="002C228B" w:rsidRPr="006D6255" w:rsidRDefault="00282874" w:rsidP="00282874">
            <w:pPr>
              <w:keepNext/>
              <w:keepLines/>
              <w:outlineLvl w:val="3"/>
              <w:rPr>
                <w:rFonts w:ascii="Times New Roman" w:eastAsia="Times New Roman" w:hAnsi="Times New Roman" w:cs="Times New Roman"/>
                <w:b/>
                <w:iCs/>
                <w:lang w:val="ro-RO"/>
              </w:rPr>
            </w:pPr>
            <w:r w:rsidRPr="006D6255">
              <w:rPr>
                <w:rFonts w:ascii="Times New Roman" w:hAnsi="Times New Roman" w:cs="Times New Roman"/>
                <w:iCs/>
                <w:lang w:val="ro-RO"/>
              </w:rPr>
              <w:t>(</w:t>
            </w:r>
            <w:r w:rsidR="006321FA">
              <w:rPr>
                <w:rFonts w:ascii="Times New Roman" w:hAnsi="Times New Roman" w:cs="Times New Roman"/>
                <w:iCs/>
                <w:lang w:val="ro-RO"/>
              </w:rPr>
              <w:t>9</w:t>
            </w:r>
            <w:r w:rsidRPr="006D6255">
              <w:rPr>
                <w:rFonts w:ascii="Times New Roman" w:hAnsi="Times New Roman" w:cs="Times New Roman"/>
                <w:iCs/>
                <w:lang w:val="ro-RO"/>
              </w:rPr>
              <w:t>) Se interzice oricărei persoane, alta decât o persoană autorizată sau înregistrată în conformitate cu prezenta lege, să utilizeze sintagmele „servicii de investiții” „</w:t>
            </w:r>
            <w:proofErr w:type="spellStart"/>
            <w:r w:rsidRPr="006D6255">
              <w:rPr>
                <w:rFonts w:ascii="Times New Roman" w:hAnsi="Times New Roman" w:cs="Times New Roman"/>
                <w:iCs/>
                <w:lang w:val="ro-RO"/>
              </w:rPr>
              <w:t>activităţi</w:t>
            </w:r>
            <w:proofErr w:type="spellEnd"/>
            <w:r w:rsidRPr="006D6255">
              <w:rPr>
                <w:rFonts w:ascii="Times New Roman" w:hAnsi="Times New Roman" w:cs="Times New Roman"/>
                <w:iCs/>
                <w:lang w:val="ro-RO"/>
              </w:rPr>
              <w:t xml:space="preserve">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„firmă de investiții”, „sistem multilateral de </w:t>
            </w:r>
            <w:proofErr w:type="spellStart"/>
            <w:r w:rsidRPr="006D6255">
              <w:rPr>
                <w:rFonts w:ascii="Times New Roman" w:hAnsi="Times New Roman" w:cs="Times New Roman"/>
                <w:iCs/>
                <w:lang w:val="ro-RO"/>
              </w:rPr>
              <w:t>tranzacţionare</w:t>
            </w:r>
            <w:proofErr w:type="spellEnd"/>
            <w:r w:rsidRPr="006D6255">
              <w:rPr>
                <w:rFonts w:ascii="Times New Roman" w:hAnsi="Times New Roman" w:cs="Times New Roman"/>
                <w:iCs/>
                <w:lang w:val="ro-RO"/>
              </w:rPr>
              <w:t xml:space="preserve">”, „MTF”, „sistem organizat de </w:t>
            </w:r>
            <w:proofErr w:type="spellStart"/>
            <w:r w:rsidRPr="006D6255">
              <w:rPr>
                <w:rFonts w:ascii="Times New Roman" w:hAnsi="Times New Roman" w:cs="Times New Roman"/>
                <w:iCs/>
                <w:lang w:val="ro-RO"/>
              </w:rPr>
              <w:t>tranzacţionare</w:t>
            </w:r>
            <w:proofErr w:type="spellEnd"/>
            <w:r w:rsidRPr="006D6255">
              <w:rPr>
                <w:rFonts w:ascii="Times New Roman" w:hAnsi="Times New Roman" w:cs="Times New Roman"/>
                <w:iCs/>
                <w:lang w:val="ro-RO"/>
              </w:rPr>
              <w:t xml:space="preserve">”, „OTF” şi derivatele acestora cu referire la instrumentele financiare în denumirile proprii, în sistemele multilaterale create, în mărcile şi materialele sale </w:t>
            </w:r>
            <w:proofErr w:type="spellStart"/>
            <w:r w:rsidRPr="006D6255">
              <w:rPr>
                <w:rFonts w:ascii="Times New Roman" w:hAnsi="Times New Roman" w:cs="Times New Roman"/>
                <w:iCs/>
                <w:lang w:val="ro-RO"/>
              </w:rPr>
              <w:t>promoţionale</w:t>
            </w:r>
            <w:proofErr w:type="spellEnd"/>
            <w:r w:rsidRPr="006D6255">
              <w:rPr>
                <w:rFonts w:ascii="Times New Roman" w:hAnsi="Times New Roman" w:cs="Times New Roman"/>
                <w:iCs/>
                <w:lang w:val="ro-RO"/>
              </w:rPr>
              <w:t xml:space="preserve">, cu excepţia cazului în care această utilizare este stabilită sau recunoscută prin lege ori printr-un acord </w:t>
            </w:r>
            <w:proofErr w:type="spellStart"/>
            <w:r w:rsidRPr="006D6255">
              <w:rPr>
                <w:rFonts w:ascii="Times New Roman" w:hAnsi="Times New Roman" w:cs="Times New Roman"/>
                <w:iCs/>
                <w:lang w:val="ro-RO"/>
              </w:rPr>
              <w:t>internaţional</w:t>
            </w:r>
            <w:proofErr w:type="spellEnd"/>
            <w:r w:rsidRPr="006D6255">
              <w:rPr>
                <w:rFonts w:ascii="Times New Roman" w:hAnsi="Times New Roman" w:cs="Times New Roman"/>
                <w:iCs/>
                <w:lang w:val="ro-RO"/>
              </w:rPr>
              <w:t xml:space="preserve"> sau când din contextul în care este utilizată denumirea respectivă rezultă neîndoielnic că nu este vorba despre desfăşurarea unei </w:t>
            </w:r>
            <w:proofErr w:type="spellStart"/>
            <w:r w:rsidRPr="006D6255">
              <w:rPr>
                <w:rFonts w:ascii="Times New Roman" w:hAnsi="Times New Roman" w:cs="Times New Roman"/>
                <w:iCs/>
                <w:lang w:val="ro-RO"/>
              </w:rPr>
              <w:t>activităţi</w:t>
            </w:r>
            <w:proofErr w:type="spellEnd"/>
            <w:r w:rsidRPr="006D6255">
              <w:rPr>
                <w:rFonts w:ascii="Times New Roman" w:hAnsi="Times New Roman" w:cs="Times New Roman"/>
                <w:iCs/>
                <w:lang w:val="ro-RO"/>
              </w:rPr>
              <w:t xml:space="preserve"> specifice unei firme de investiții sau unui loc de tranzacționare.</w:t>
            </w:r>
          </w:p>
        </w:tc>
        <w:tc>
          <w:tcPr>
            <w:tcW w:w="6095" w:type="dxa"/>
            <w:gridSpan w:val="3"/>
            <w:vAlign w:val="center"/>
          </w:tcPr>
          <w:p w14:paraId="6DA90A5A" w14:textId="76F5B74B" w:rsidR="00B11906" w:rsidRPr="006D6255" w:rsidRDefault="009A4E9B" w:rsidP="009A4E9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Articolul 10 constituie un articol de sinteză care reglementează condițiile generale de acces la activitatea de prestare a serviciilor și activităților de investiții pe teritoriul Republicii Moldova, integrând într-un cadru unitar mai multe categorii de entități autorizate: </w:t>
            </w:r>
            <w:r w:rsidR="00017EF3" w:rsidRPr="006D6255">
              <w:rPr>
                <w:rFonts w:ascii="Times New Roman" w:hAnsi="Times New Roman" w:cs="Times New Roman"/>
                <w:lang w:val="ro-MD"/>
              </w:rPr>
              <w:t>firme</w:t>
            </w:r>
            <w:r w:rsidRPr="006D6255">
              <w:rPr>
                <w:rFonts w:ascii="Times New Roman" w:hAnsi="Times New Roman" w:cs="Times New Roman"/>
                <w:lang w:val="ro-MD"/>
              </w:rPr>
              <w:t xml:space="preserve"> de investiții și bănci, consultanți de investiții, agenți delegați, operatori de piață, entități din state membre, sucursale din țări terțe</w:t>
            </w:r>
            <w:r w:rsidR="00B11906" w:rsidRPr="006D6255">
              <w:rPr>
                <w:rFonts w:ascii="Times New Roman" w:hAnsi="Times New Roman" w:cs="Times New Roman"/>
                <w:lang w:val="ro-MD"/>
              </w:rPr>
              <w:t xml:space="preserve">, </w:t>
            </w:r>
            <w:r w:rsidRPr="006D6255">
              <w:rPr>
                <w:rFonts w:ascii="Times New Roman" w:hAnsi="Times New Roman" w:cs="Times New Roman"/>
                <w:lang w:val="ro-MD"/>
              </w:rPr>
              <w:t xml:space="preserve">și adăugând două prevederi cu specific național: obligația de conformare cu cerințele FATCA pentru prestarea serviciilor clienților vizați de acordul RM-SUA, și interdicția utilizării sintagmelor rezervate de către entități neautorizate. </w:t>
            </w:r>
          </w:p>
          <w:p w14:paraId="6F36F71C" w14:textId="761FC437" w:rsidR="009A4E9B" w:rsidRPr="006D6255" w:rsidRDefault="009A4E9B" w:rsidP="009A4E9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Interdicția utilizării sintagmelor rezervate, deși nemenționată expres în </w:t>
            </w:r>
            <w:r w:rsidR="00B11906" w:rsidRPr="006D6255">
              <w:rPr>
                <w:rFonts w:ascii="Times New Roman" w:hAnsi="Times New Roman" w:cs="Times New Roman"/>
                <w:lang w:val="ro-MD"/>
              </w:rPr>
              <w:t>Directivă</w:t>
            </w:r>
            <w:r w:rsidRPr="006D6255">
              <w:rPr>
                <w:rFonts w:ascii="Times New Roman" w:hAnsi="Times New Roman" w:cs="Times New Roman"/>
                <w:lang w:val="ro-MD"/>
              </w:rPr>
              <w:t>, este compatibilă cu spiritul art.</w:t>
            </w:r>
            <w:r w:rsidR="00B11906" w:rsidRPr="006D6255">
              <w:rPr>
                <w:rFonts w:ascii="Times New Roman" w:hAnsi="Times New Roman" w:cs="Times New Roman"/>
                <w:lang w:val="ro-MD"/>
              </w:rPr>
              <w:t>5 din</w:t>
            </w:r>
            <w:r w:rsidRPr="006D6255">
              <w:rPr>
                <w:rFonts w:ascii="Times New Roman" w:hAnsi="Times New Roman" w:cs="Times New Roman"/>
                <w:lang w:val="ro-MD"/>
              </w:rPr>
              <w:t xml:space="preserve"> </w:t>
            </w:r>
            <w:r w:rsidR="00B11906" w:rsidRPr="006D6255">
              <w:rPr>
                <w:rFonts w:ascii="Times New Roman" w:hAnsi="Times New Roman" w:cs="Times New Roman"/>
                <w:lang w:val="ro-MD"/>
              </w:rPr>
              <w:t>Directivă</w:t>
            </w:r>
            <w:r w:rsidRPr="006D6255">
              <w:rPr>
                <w:rFonts w:ascii="Times New Roman" w:hAnsi="Times New Roman" w:cs="Times New Roman"/>
                <w:lang w:val="ro-MD"/>
              </w:rPr>
              <w:t xml:space="preserve"> și cu cerințele de protecție a consumatorilor împotriva inducerii în eroare cu privire la statutul entităților care prestează servicii de investiții.</w:t>
            </w:r>
          </w:p>
          <w:p w14:paraId="64364BB6" w14:textId="2EBE566D" w:rsidR="000E0993" w:rsidRPr="006D6255" w:rsidRDefault="009A4E9B" w:rsidP="001A44F0">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prezenta prevedere nu excedă obiectul de reglementare al </w:t>
            </w:r>
            <w:r w:rsidR="001A44F0"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 deoarece norma integrează în mod coerent regimul de acces la activitate prevăzut de Directivă cu particularitățile juridice și internaționale ale Republicii Moldova.</w:t>
            </w:r>
          </w:p>
        </w:tc>
      </w:tr>
      <w:tr w:rsidR="00A120EF" w:rsidRPr="00CA19C0" w14:paraId="5DD875DD" w14:textId="77777777" w:rsidTr="00B3699D">
        <w:trPr>
          <w:trHeight w:val="1320"/>
        </w:trPr>
        <w:tc>
          <w:tcPr>
            <w:tcW w:w="8620" w:type="dxa"/>
            <w:gridSpan w:val="3"/>
            <w:shd w:val="clear" w:color="auto" w:fill="auto"/>
            <w:vAlign w:val="center"/>
          </w:tcPr>
          <w:p w14:paraId="053A643B" w14:textId="77777777" w:rsidR="00A120EF" w:rsidRPr="00AB7481" w:rsidRDefault="00A120EF" w:rsidP="00A120EF">
            <w:pPr>
              <w:pStyle w:val="Titlu"/>
              <w:rPr>
                <w:rFonts w:ascii="Times New Roman" w:hAnsi="Times New Roman" w:cs="Times New Roman"/>
                <w:b/>
                <w:sz w:val="22"/>
                <w:szCs w:val="22"/>
                <w:lang w:val="ro-RO"/>
              </w:rPr>
            </w:pPr>
            <w:bookmarkStart w:id="23" w:name="_Toc223708600"/>
            <w:r w:rsidRPr="00AB7481">
              <w:rPr>
                <w:rFonts w:ascii="Times New Roman" w:hAnsi="Times New Roman" w:cs="Times New Roman"/>
                <w:b/>
                <w:sz w:val="22"/>
                <w:szCs w:val="22"/>
                <w:lang w:val="ro-RO"/>
              </w:rPr>
              <w:t xml:space="preserve">Articolul 11.Consultantul de </w:t>
            </w:r>
            <w:proofErr w:type="spellStart"/>
            <w:r w:rsidRPr="00AB7481">
              <w:rPr>
                <w:rFonts w:ascii="Times New Roman" w:hAnsi="Times New Roman" w:cs="Times New Roman"/>
                <w:b/>
                <w:sz w:val="22"/>
                <w:szCs w:val="22"/>
                <w:lang w:val="ro-RO"/>
              </w:rPr>
              <w:t>investiţii</w:t>
            </w:r>
            <w:bookmarkEnd w:id="23"/>
            <w:proofErr w:type="spellEnd"/>
          </w:p>
          <w:p w14:paraId="21C77C28" w14:textId="5C83F63D" w:rsidR="00A120EF" w:rsidRPr="00AA5C44" w:rsidRDefault="00AA5C44" w:rsidP="007E1703">
            <w:pPr>
              <w:tabs>
                <w:tab w:val="left" w:pos="13500"/>
              </w:tabs>
              <w:ind w:right="-15"/>
              <w:jc w:val="both"/>
              <w:rPr>
                <w:rFonts w:ascii="Times New Roman" w:hAnsi="Times New Roman" w:cs="Times New Roman"/>
                <w:lang w:val="ro-RO"/>
              </w:rPr>
            </w:pPr>
            <w:r w:rsidRPr="00AB7481">
              <w:rPr>
                <w:rFonts w:ascii="Times New Roman" w:hAnsi="Times New Roman" w:cs="Times New Roman"/>
                <w:lang w:val="ro-RO"/>
              </w:rPr>
              <w:t>(5) CNPF acordă</w:t>
            </w:r>
            <w:r w:rsidRPr="00AA5C44">
              <w:rPr>
                <w:rFonts w:ascii="Times New Roman" w:hAnsi="Times New Roman" w:cs="Times New Roman"/>
                <w:lang w:val="ro-RO"/>
              </w:rPr>
              <w:t xml:space="preserve"> </w:t>
            </w:r>
            <w:r w:rsidRPr="00AB7481">
              <w:rPr>
                <w:rFonts w:ascii="Times New Roman" w:hAnsi="Times New Roman" w:cs="Times New Roman"/>
                <w:lang w:val="ro-RO"/>
              </w:rPr>
              <w:t xml:space="preserve">calitatea de consultant de </w:t>
            </w:r>
            <w:proofErr w:type="spellStart"/>
            <w:r w:rsidRPr="00AB7481">
              <w:rPr>
                <w:rFonts w:ascii="Times New Roman" w:hAnsi="Times New Roman" w:cs="Times New Roman"/>
                <w:lang w:val="ro-RO"/>
              </w:rPr>
              <w:t>investiţii</w:t>
            </w:r>
            <w:proofErr w:type="spellEnd"/>
            <w:r w:rsidRPr="00AB7481">
              <w:rPr>
                <w:rFonts w:ascii="Times New Roman" w:hAnsi="Times New Roman" w:cs="Times New Roman"/>
                <w:lang w:val="ro-RO"/>
              </w:rPr>
              <w:t xml:space="preserve"> sau respinge cererea depusă în termen de cel mult 60 de zile lucrătoare de la data expedierii de către CNPF a notificării privind caracterul complet al cererii, însoțite de documentele și informațiile care asigură constatarea corespunderii cu cerinţele alin.(4). Prin derogare de la </w:t>
            </w:r>
            <w:proofErr w:type="spellStart"/>
            <w:r w:rsidR="001B75BD" w:rsidRPr="001B75BD">
              <w:rPr>
                <w:rFonts w:ascii="Times New Roman" w:hAnsi="Times New Roman" w:cs="Times New Roman"/>
                <w:lang w:val="ro-RO"/>
              </w:rPr>
              <w:t>la</w:t>
            </w:r>
            <w:proofErr w:type="spellEnd"/>
            <w:r w:rsidR="001B75BD" w:rsidRPr="001B75BD">
              <w:rPr>
                <w:rFonts w:ascii="Times New Roman" w:hAnsi="Times New Roman" w:cs="Times New Roman"/>
                <w:lang w:val="ro-RO"/>
              </w:rPr>
              <w:t xml:space="preserve"> art.60 alin.(2) </w:t>
            </w:r>
            <w:proofErr w:type="spellStart"/>
            <w:r w:rsidR="001B75BD" w:rsidRPr="001B75BD">
              <w:rPr>
                <w:rFonts w:ascii="Times New Roman" w:hAnsi="Times New Roman" w:cs="Times New Roman"/>
                <w:lang w:val="ro-RO"/>
              </w:rPr>
              <w:t>lit.c</w:t>
            </w:r>
            <w:proofErr w:type="spellEnd"/>
            <w:r w:rsidR="001B75BD" w:rsidRPr="001B75BD">
              <w:rPr>
                <w:rFonts w:ascii="Times New Roman" w:hAnsi="Times New Roman" w:cs="Times New Roman"/>
                <w:lang w:val="ro-RO"/>
              </w:rPr>
              <w:t xml:space="preserve">) din </w:t>
            </w:r>
            <w:r w:rsidRPr="00AB7481">
              <w:rPr>
                <w:rFonts w:ascii="Times New Roman" w:hAnsi="Times New Roman" w:cs="Times New Roman"/>
                <w:lang w:val="ro-RO"/>
              </w:rPr>
              <w:t>Codul administrativ, în termen de 15 zile lucrătoare, CNPF informează solicitantul despre caracterul complet al cererii sau necesitatea completării acesteia, stabilind un termen în acest sens. Decizia de acordare a calității de consultant de investiții va include mențiunea privind interdicția prevăzută la alin.(10).</w:t>
            </w:r>
          </w:p>
          <w:p w14:paraId="5BD57582" w14:textId="77777777" w:rsidR="00AA5C44" w:rsidRPr="00AB7481" w:rsidRDefault="00AA5C44" w:rsidP="00AA5C44">
            <w:pPr>
              <w:rPr>
                <w:rFonts w:ascii="Times New Roman" w:hAnsi="Times New Roman" w:cs="Times New Roman"/>
                <w:lang w:val="ro-RO"/>
              </w:rPr>
            </w:pPr>
          </w:p>
          <w:p w14:paraId="1ECA3B0D" w14:textId="47B73E15" w:rsidR="00AA5C44" w:rsidRPr="00AB7481" w:rsidRDefault="00AA5C44" w:rsidP="00AA5C44">
            <w:pPr>
              <w:rPr>
                <w:rFonts w:ascii="Times New Roman" w:hAnsi="Times New Roman" w:cs="Times New Roman"/>
                <w:lang w:val="ro-RO"/>
              </w:rPr>
            </w:pPr>
            <w:r w:rsidRPr="00AB7481">
              <w:rPr>
                <w:rFonts w:ascii="Times New Roman" w:hAnsi="Times New Roman" w:cs="Times New Roman"/>
                <w:lang w:val="ro-RO"/>
              </w:rPr>
              <w:t>(8) Taxa de înregistrare a consultanților de investiții în Registrul CNPF se stabilește prin actele normative ale CNPF și se achită de consultantul de investiții în termen de 10 zile lucrătoare de la data aprobării deciziei privind acordarea calității de consultant de investiții.</w:t>
            </w:r>
          </w:p>
          <w:p w14:paraId="4F483365" w14:textId="77777777" w:rsidR="00AA5C44" w:rsidRPr="00AB7481" w:rsidRDefault="00AA5C44" w:rsidP="00AA5C44">
            <w:pPr>
              <w:rPr>
                <w:rFonts w:ascii="Times New Roman" w:hAnsi="Times New Roman" w:cs="Times New Roman"/>
                <w:lang w:val="ro-RO"/>
              </w:rPr>
            </w:pPr>
            <w:r w:rsidRPr="00AB7481">
              <w:rPr>
                <w:rFonts w:ascii="Times New Roman" w:hAnsi="Times New Roman" w:cs="Times New Roman"/>
                <w:lang w:val="ro-RO"/>
              </w:rPr>
              <w:t xml:space="preserve">(9) Calitatea de consultant de </w:t>
            </w:r>
            <w:proofErr w:type="spellStart"/>
            <w:r w:rsidRPr="00AB7481">
              <w:rPr>
                <w:rFonts w:ascii="Times New Roman" w:hAnsi="Times New Roman" w:cs="Times New Roman"/>
                <w:lang w:val="ro-RO"/>
              </w:rPr>
              <w:t>investiţii</w:t>
            </w:r>
            <w:proofErr w:type="spellEnd"/>
            <w:r w:rsidRPr="00AB7481">
              <w:rPr>
                <w:rFonts w:ascii="Times New Roman" w:hAnsi="Times New Roman" w:cs="Times New Roman"/>
                <w:lang w:val="ro-RO"/>
              </w:rPr>
              <w:t xml:space="preserve"> se acordă pentru o perioadă nelimitată.</w:t>
            </w:r>
          </w:p>
          <w:p w14:paraId="349AF47C" w14:textId="2EFFAE1E" w:rsidR="00AA5C44" w:rsidRPr="00AA5C44" w:rsidRDefault="00AA5C44" w:rsidP="007E1703">
            <w:pPr>
              <w:tabs>
                <w:tab w:val="left" w:pos="13500"/>
              </w:tabs>
              <w:ind w:right="-15"/>
              <w:jc w:val="both"/>
              <w:rPr>
                <w:rFonts w:ascii="Times New Roman" w:hAnsi="Times New Roman" w:cs="Times New Roman"/>
                <w:b/>
                <w:bCs/>
                <w:iCs/>
                <w:lang w:val="ro-RO"/>
              </w:rPr>
            </w:pPr>
          </w:p>
        </w:tc>
        <w:tc>
          <w:tcPr>
            <w:tcW w:w="6095" w:type="dxa"/>
            <w:gridSpan w:val="3"/>
            <w:vAlign w:val="center"/>
          </w:tcPr>
          <w:p w14:paraId="049EA668" w14:textId="4E50B14D" w:rsidR="00AA5C44" w:rsidRPr="006D6255" w:rsidRDefault="00AA5C44" w:rsidP="00AA5C4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Art.1</w:t>
            </w:r>
            <w:r>
              <w:rPr>
                <w:rFonts w:ascii="Times New Roman" w:hAnsi="Times New Roman" w:cs="Times New Roman"/>
                <w:lang w:val="ro-MD"/>
              </w:rPr>
              <w:t>1</w:t>
            </w:r>
            <w:r w:rsidRPr="006D6255">
              <w:rPr>
                <w:rFonts w:ascii="Times New Roman" w:hAnsi="Times New Roman" w:cs="Times New Roman"/>
                <w:lang w:val="ro-MD"/>
              </w:rPr>
              <w:t xml:space="preserve"> alin.(</w:t>
            </w:r>
            <w:r>
              <w:rPr>
                <w:rFonts w:ascii="Times New Roman" w:hAnsi="Times New Roman" w:cs="Times New Roman"/>
                <w:lang w:val="ro-MD"/>
              </w:rPr>
              <w:t>5</w:t>
            </w:r>
            <w:r w:rsidRPr="006D6255">
              <w:rPr>
                <w:rFonts w:ascii="Times New Roman" w:hAnsi="Times New Roman" w:cs="Times New Roman"/>
                <w:lang w:val="ro-MD"/>
              </w:rPr>
              <w:t>)</w:t>
            </w:r>
            <w:r>
              <w:rPr>
                <w:rFonts w:ascii="Times New Roman" w:hAnsi="Times New Roman" w:cs="Times New Roman"/>
                <w:lang w:val="ro-MD"/>
              </w:rPr>
              <w:t>, alin.(9) și alin.(10)</w:t>
            </w:r>
            <w:r w:rsidRPr="006D6255">
              <w:rPr>
                <w:rFonts w:ascii="Times New Roman" w:hAnsi="Times New Roman" w:cs="Times New Roman"/>
                <w:lang w:val="ro-MD"/>
              </w:rPr>
              <w:t xml:space="preserve"> reglementează aspectele procedurale ale procesului de </w:t>
            </w:r>
            <w:r>
              <w:rPr>
                <w:rFonts w:ascii="Times New Roman" w:hAnsi="Times New Roman" w:cs="Times New Roman"/>
                <w:lang w:val="ro-MD"/>
              </w:rPr>
              <w:t>acordare a calității de consultant de investiții</w:t>
            </w:r>
            <w:r w:rsidRPr="006D6255">
              <w:rPr>
                <w:rFonts w:ascii="Times New Roman" w:hAnsi="Times New Roman" w:cs="Times New Roman"/>
                <w:lang w:val="ro-MD"/>
              </w:rPr>
              <w:t xml:space="preserve"> care nu sunt armonizate prin Directivă, ci sunt lăsate la latitudinea dreptului național: mecanismul de confirmare a caracterului complet al cererii, posibilitatea CNPF de a solicita informații suplimentare în termenul de examinare, cuantumul taxei de </w:t>
            </w:r>
            <w:r>
              <w:rPr>
                <w:rFonts w:ascii="Times New Roman" w:hAnsi="Times New Roman" w:cs="Times New Roman"/>
                <w:lang w:val="ro-MD"/>
              </w:rPr>
              <w:t>acordare  a calității de consultant</w:t>
            </w:r>
            <w:r w:rsidRPr="006D6255">
              <w:rPr>
                <w:rFonts w:ascii="Times New Roman" w:hAnsi="Times New Roman" w:cs="Times New Roman"/>
                <w:lang w:val="ro-MD"/>
              </w:rPr>
              <w:t xml:space="preserve">. </w:t>
            </w:r>
          </w:p>
          <w:p w14:paraId="5562901A" w14:textId="77777777" w:rsidR="00AA5C44" w:rsidRPr="006D6255" w:rsidRDefault="00AA5C44" w:rsidP="00AA5C4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Aceste dispoziții asigură predictibilitatea și securitatea juridică a procedurii administrative de autorizare în cadrul dreptului administrativ național, completând cadrul stabilit de Directivă cu instrumentele procedurale necesare funcționării efective a procesului.</w:t>
            </w:r>
          </w:p>
          <w:p w14:paraId="37A2064C" w14:textId="77777777" w:rsidR="00A120EF" w:rsidRPr="006D6255" w:rsidRDefault="00A120EF" w:rsidP="009A4E9B">
            <w:pPr>
              <w:tabs>
                <w:tab w:val="left" w:pos="13500"/>
              </w:tabs>
              <w:ind w:right="33"/>
              <w:jc w:val="both"/>
              <w:rPr>
                <w:rFonts w:ascii="Times New Roman" w:hAnsi="Times New Roman" w:cs="Times New Roman"/>
                <w:lang w:val="ro-MD"/>
              </w:rPr>
            </w:pPr>
          </w:p>
        </w:tc>
      </w:tr>
      <w:tr w:rsidR="00B3699D" w:rsidRPr="00CA19C0" w14:paraId="1ACA7155" w14:textId="77777777" w:rsidTr="00B3699D">
        <w:trPr>
          <w:trHeight w:val="1320"/>
        </w:trPr>
        <w:tc>
          <w:tcPr>
            <w:tcW w:w="8620" w:type="dxa"/>
            <w:gridSpan w:val="3"/>
            <w:shd w:val="clear" w:color="auto" w:fill="auto"/>
            <w:vAlign w:val="center"/>
          </w:tcPr>
          <w:p w14:paraId="26F906CC" w14:textId="77777777" w:rsidR="00B3699D" w:rsidRPr="006D6255" w:rsidRDefault="00B3699D" w:rsidP="007E1703">
            <w:pPr>
              <w:tabs>
                <w:tab w:val="left" w:pos="13500"/>
              </w:tabs>
              <w:ind w:right="-15"/>
              <w:jc w:val="both"/>
              <w:rPr>
                <w:rFonts w:ascii="Times New Roman" w:hAnsi="Times New Roman" w:cs="Times New Roman"/>
                <w:b/>
                <w:bCs/>
                <w:iCs/>
                <w:lang w:val="ro-RO"/>
              </w:rPr>
            </w:pPr>
            <w:bookmarkStart w:id="24" w:name="_Toc223708604"/>
            <w:bookmarkEnd w:id="22"/>
            <w:r w:rsidRPr="006D6255">
              <w:rPr>
                <w:rFonts w:ascii="Times New Roman" w:hAnsi="Times New Roman" w:cs="Times New Roman"/>
                <w:b/>
                <w:bCs/>
                <w:iCs/>
                <w:lang w:val="ro-RO"/>
              </w:rPr>
              <w:lastRenderedPageBreak/>
              <w:t>Articolul 13. Autorizația de firmă de investiții</w:t>
            </w:r>
            <w:bookmarkEnd w:id="24"/>
          </w:p>
          <w:p w14:paraId="23889C31" w14:textId="18E49E72"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(7) În sensul alin.(6), </w:t>
            </w:r>
            <w:r w:rsidR="00323F46" w:rsidRPr="00AB7481">
              <w:rPr>
                <w:rFonts w:ascii="Times New Roman" w:hAnsi="Times New Roman" w:cs="Times New Roman"/>
                <w:iCs/>
                <w:lang w:val="ro-RO"/>
              </w:rPr>
              <w:t xml:space="preserve">prin derogare de la </w:t>
            </w:r>
            <w:r w:rsidR="001B75BD" w:rsidRPr="001B75BD">
              <w:rPr>
                <w:rFonts w:ascii="Times New Roman" w:hAnsi="Times New Roman" w:cs="Times New Roman"/>
                <w:iCs/>
                <w:lang w:val="ro-RO"/>
              </w:rPr>
              <w:t xml:space="preserve">art.60 alin.(2) </w:t>
            </w:r>
            <w:proofErr w:type="spellStart"/>
            <w:r w:rsidR="001B75BD" w:rsidRPr="001B75BD">
              <w:rPr>
                <w:rFonts w:ascii="Times New Roman" w:hAnsi="Times New Roman" w:cs="Times New Roman"/>
                <w:iCs/>
                <w:lang w:val="ro-RO"/>
              </w:rPr>
              <w:t>lit.c</w:t>
            </w:r>
            <w:proofErr w:type="spellEnd"/>
            <w:r w:rsidR="001B75BD" w:rsidRPr="001B75BD">
              <w:rPr>
                <w:rFonts w:ascii="Times New Roman" w:hAnsi="Times New Roman" w:cs="Times New Roman"/>
                <w:iCs/>
                <w:lang w:val="ro-RO"/>
              </w:rPr>
              <w:t xml:space="preserve">) din </w:t>
            </w:r>
            <w:r w:rsidR="00323F46" w:rsidRPr="00AB7481">
              <w:rPr>
                <w:rFonts w:ascii="Times New Roman" w:hAnsi="Times New Roman" w:cs="Times New Roman"/>
                <w:iCs/>
                <w:lang w:val="ro-RO"/>
              </w:rPr>
              <w:t>Codul administrativ, cererea se consideră completă la data confirmării de către CNPF a caracterului complet al acesteia, cu respectarea următoarelor condiții:</w:t>
            </w:r>
          </w:p>
          <w:p w14:paraId="4ADCC6B6" w14:textId="77777777"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a) în termen de 20 de zile lucrătoare de la înregistrarea cererii de autorizare, CNPF o verifică sub aspectul plenitudinii (totalității) documentelor și informațiilor prezentate;</w:t>
            </w:r>
          </w:p>
          <w:p w14:paraId="12C015D4" w14:textId="77777777"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b) dacă cererea este incompletă, CNPF propune solicitantului să prezinte documentele și informațiile lipsă și stabilește un termen în acest sens. În cazul în care solicitantul nu prezintă sau prezintă incomplet documentele și informațiile solicitate în termenul stabilit, CNPF informează solicitantul despre încetarea procedurii administrative fără a </w:t>
            </w:r>
            <w:proofErr w:type="spellStart"/>
            <w:r w:rsidRPr="006D6255">
              <w:rPr>
                <w:rFonts w:ascii="Times New Roman" w:hAnsi="Times New Roman" w:cs="Times New Roman"/>
                <w:iCs/>
                <w:lang w:val="ro-RO"/>
              </w:rPr>
              <w:t>iniţia</w:t>
            </w:r>
            <w:proofErr w:type="spellEnd"/>
            <w:r w:rsidRPr="006D6255">
              <w:rPr>
                <w:rFonts w:ascii="Times New Roman" w:hAnsi="Times New Roman" w:cs="Times New Roman"/>
                <w:iCs/>
                <w:lang w:val="ro-RO"/>
              </w:rPr>
              <w:t xml:space="preserve"> procedura de examinare în fond a cererii de autorizare;</w:t>
            </w:r>
          </w:p>
          <w:p w14:paraId="6E121418" w14:textId="77777777"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c) după constatarea caracterului complet al cererii, CNPF comunică solicitantului data la care cererea este considerată completă, precum și data expirării termenului prevăzut la alin.(6).</w:t>
            </w:r>
          </w:p>
          <w:p w14:paraId="4699D1C2" w14:textId="31B90F6B"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(8) CNPF </w:t>
            </w:r>
            <w:r w:rsidR="001B75BD">
              <w:rPr>
                <w:rFonts w:ascii="Times New Roman" w:hAnsi="Times New Roman" w:cs="Times New Roman"/>
                <w:iCs/>
                <w:lang w:val="ro-RO"/>
              </w:rPr>
              <w:t xml:space="preserve">solicită </w:t>
            </w:r>
            <w:r w:rsidRPr="006D6255">
              <w:rPr>
                <w:rFonts w:ascii="Times New Roman" w:hAnsi="Times New Roman" w:cs="Times New Roman"/>
                <w:iCs/>
                <w:lang w:val="ro-RO"/>
              </w:rPr>
              <w:t xml:space="preserve">în scris, orice informaţii sau documente suplimentare necesare pentru finalizarea examinării cererii de autorizare, dar nu mai târziu de expirarea a 4 luni de la data stabilită conform alin.(7) </w:t>
            </w:r>
            <w:proofErr w:type="spellStart"/>
            <w:r w:rsidRPr="006D6255">
              <w:rPr>
                <w:rFonts w:ascii="Times New Roman" w:hAnsi="Times New Roman" w:cs="Times New Roman"/>
                <w:iCs/>
                <w:lang w:val="ro-RO"/>
              </w:rPr>
              <w:t>lit.c</w:t>
            </w:r>
            <w:proofErr w:type="spellEnd"/>
            <w:r w:rsidRPr="006D6255">
              <w:rPr>
                <w:rFonts w:ascii="Times New Roman" w:hAnsi="Times New Roman" w:cs="Times New Roman"/>
                <w:iCs/>
                <w:lang w:val="ro-RO"/>
              </w:rPr>
              <w:t xml:space="preserve">). </w:t>
            </w:r>
          </w:p>
          <w:p w14:paraId="1610CED4" w14:textId="67B97B49"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(9) Solicitantul transmite </w:t>
            </w:r>
            <w:proofErr w:type="spellStart"/>
            <w:r w:rsidRPr="006D6255">
              <w:rPr>
                <w:rFonts w:ascii="Times New Roman" w:hAnsi="Times New Roman" w:cs="Times New Roman"/>
                <w:iCs/>
                <w:lang w:val="ro-RO"/>
              </w:rPr>
              <w:t>informaţiile</w:t>
            </w:r>
            <w:proofErr w:type="spellEnd"/>
            <w:r w:rsidRPr="006D6255">
              <w:rPr>
                <w:rFonts w:ascii="Times New Roman" w:hAnsi="Times New Roman" w:cs="Times New Roman"/>
                <w:iCs/>
                <w:lang w:val="ro-RO"/>
              </w:rPr>
              <w:t xml:space="preserve"> sau documentele suplimentare solicitate de CNPF conform alin.(8) în termen de cel mult 20 de zile lucrătoare de la data expedierii sau înmânării de către CNPF a solicitării. Curgerea termenului de examinare prevăzut la alin.(6) se suspendă </w:t>
            </w:r>
            <w:r w:rsidR="00323F46" w:rsidRPr="00AB7481">
              <w:rPr>
                <w:rFonts w:ascii="Times New Roman" w:hAnsi="Times New Roman" w:cs="Times New Roman"/>
                <w:iCs/>
                <w:lang w:val="ro-RO"/>
              </w:rPr>
              <w:t xml:space="preserve">de drept de la data expedierii sau înmânării de către CNPF a solicitării, </w:t>
            </w:r>
            <w:r w:rsidRPr="006D6255">
              <w:rPr>
                <w:rFonts w:ascii="Times New Roman" w:hAnsi="Times New Roman" w:cs="Times New Roman"/>
                <w:iCs/>
                <w:lang w:val="ro-RO"/>
              </w:rPr>
              <w:t>pe durata acestui termen. Solicitările ulterioare ale CNPF de completare sau de clarificare a informațiilor primite nu suspendă termenul de examinare.</w:t>
            </w:r>
          </w:p>
          <w:p w14:paraId="1DDB5C35" w14:textId="287DFA4D"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(10) Aplicarea prevederilor prezentului articol și a cerințelor privind autorizarea </w:t>
            </w:r>
            <w:r w:rsidR="00325AE0">
              <w:rPr>
                <w:rFonts w:ascii="Times New Roman" w:hAnsi="Times New Roman" w:cs="Times New Roman"/>
                <w:iCs/>
                <w:lang w:val="ro-RO"/>
              </w:rPr>
              <w:t>instituțiilor de credit din Republica Moldova</w:t>
            </w:r>
            <w:r w:rsidR="00325AE0" w:rsidRPr="006D6255">
              <w:rPr>
                <w:rFonts w:ascii="Times New Roman" w:hAnsi="Times New Roman" w:cs="Times New Roman"/>
                <w:iCs/>
                <w:lang w:val="ro-RO"/>
              </w:rPr>
              <w:t xml:space="preserve"> </w:t>
            </w:r>
            <w:r w:rsidRPr="006D6255">
              <w:rPr>
                <w:rFonts w:ascii="Times New Roman" w:hAnsi="Times New Roman" w:cs="Times New Roman"/>
                <w:iCs/>
                <w:lang w:val="ro-RO"/>
              </w:rPr>
              <w:t>se realizează ținând cont de art.17 alin.(8) și art.23 alin.(7).</w:t>
            </w:r>
          </w:p>
          <w:p w14:paraId="036D11C8" w14:textId="77777777"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(11) Cererea de eliberare a autorizației poate fi retrasă de solicitant înainte de eliberarea autorizației sau de respingerea cererii.</w:t>
            </w:r>
          </w:p>
          <w:p w14:paraId="0A4FE5CC" w14:textId="77777777"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(12) Autorizația de firmă de investiții se eliberează pe un termen nedeterminat şi nu poate fi transferată unei alte persoane.</w:t>
            </w:r>
          </w:p>
          <w:p w14:paraId="362F892B" w14:textId="231CCAE3"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lastRenderedPageBreak/>
              <w:t xml:space="preserve">(13) Taxa de eliberare a </w:t>
            </w:r>
            <w:proofErr w:type="spellStart"/>
            <w:r w:rsidRPr="006D6255">
              <w:rPr>
                <w:rFonts w:ascii="Times New Roman" w:hAnsi="Times New Roman" w:cs="Times New Roman"/>
                <w:iCs/>
                <w:lang w:val="ro-RO"/>
              </w:rPr>
              <w:t>autorizaţiei</w:t>
            </w:r>
            <w:proofErr w:type="spellEnd"/>
            <w:r w:rsidRPr="006D6255">
              <w:rPr>
                <w:rFonts w:ascii="Times New Roman" w:hAnsi="Times New Roman" w:cs="Times New Roman"/>
                <w:iCs/>
                <w:lang w:val="ro-RO"/>
              </w:rPr>
              <w:t xml:space="preserve"> de firmă de investiții este de 10000 de lei</w:t>
            </w:r>
            <w:r w:rsidR="00DE1178">
              <w:rPr>
                <w:rFonts w:ascii="Times New Roman" w:hAnsi="Times New Roman" w:cs="Times New Roman"/>
                <w:iCs/>
                <w:lang w:val="ro-RO"/>
              </w:rPr>
              <w:t xml:space="preserve"> </w:t>
            </w:r>
            <w:r w:rsidR="00DE1178">
              <w:rPr>
                <w:rFonts w:ascii="Times New Roman" w:hAnsi="Times New Roman" w:cs="Times New Roman"/>
                <w:lang w:val="ro-MD"/>
              </w:rPr>
              <w:t>moldovenești</w:t>
            </w:r>
            <w:r w:rsidRPr="006D6255">
              <w:rPr>
                <w:rFonts w:ascii="Times New Roman" w:hAnsi="Times New Roman" w:cs="Times New Roman"/>
                <w:iCs/>
                <w:lang w:val="ro-RO"/>
              </w:rPr>
              <w:t xml:space="preserve">, care se varsă în bugetul CNPF în termen de cel mult 10 zile de la data aprobării deciziei de eliberare a </w:t>
            </w:r>
            <w:proofErr w:type="spellStart"/>
            <w:r w:rsidRPr="006D6255">
              <w:rPr>
                <w:rFonts w:ascii="Times New Roman" w:hAnsi="Times New Roman" w:cs="Times New Roman"/>
                <w:iCs/>
                <w:lang w:val="ro-RO"/>
              </w:rPr>
              <w:t>autorizaţiei</w:t>
            </w:r>
            <w:proofErr w:type="spellEnd"/>
            <w:r w:rsidRPr="006D6255">
              <w:rPr>
                <w:rFonts w:ascii="Times New Roman" w:hAnsi="Times New Roman" w:cs="Times New Roman"/>
                <w:iCs/>
                <w:lang w:val="ro-RO"/>
              </w:rPr>
              <w:t>.</w:t>
            </w:r>
          </w:p>
          <w:p w14:paraId="23478151" w14:textId="03F83212"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(16) În toate documentele oficiale, firma de investiții trebuie să precizeze, pe lângă datele proprii de identificare, numărul şi data înscrierii în Registrul CNPF. În cazul </w:t>
            </w:r>
            <w:r w:rsidR="00FC03C9">
              <w:rPr>
                <w:rFonts w:ascii="Times New Roman" w:hAnsi="Times New Roman" w:cs="Times New Roman"/>
                <w:iCs/>
                <w:lang w:val="ro-RO"/>
              </w:rPr>
              <w:t>instituțiilor de credit din Republica Moldova</w:t>
            </w:r>
            <w:r w:rsidRPr="006D6255">
              <w:rPr>
                <w:rFonts w:ascii="Times New Roman" w:hAnsi="Times New Roman" w:cs="Times New Roman"/>
                <w:iCs/>
                <w:lang w:val="ro-RO"/>
              </w:rPr>
              <w:t>, această obligație se aplică în măsura în care documentele respective sunt emise în legătură cu prestarea serviciilor și/sau desfășurarea activităților de investiții ori a serviciilor auxiliare.</w:t>
            </w:r>
          </w:p>
          <w:p w14:paraId="0938C2BE" w14:textId="23914D3F"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(17) </w:t>
            </w:r>
            <w:proofErr w:type="spellStart"/>
            <w:r w:rsidRPr="006D6255">
              <w:rPr>
                <w:rFonts w:ascii="Times New Roman" w:hAnsi="Times New Roman" w:cs="Times New Roman"/>
                <w:iCs/>
                <w:lang w:val="ro-RO"/>
              </w:rPr>
              <w:t>Activităţile</w:t>
            </w:r>
            <w:proofErr w:type="spellEnd"/>
            <w:r w:rsidRPr="006D6255">
              <w:rPr>
                <w:rFonts w:ascii="Times New Roman" w:hAnsi="Times New Roman" w:cs="Times New Roman"/>
                <w:iCs/>
                <w:lang w:val="ro-RO"/>
              </w:rPr>
              <w:t xml:space="preserve"> firmei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ce ţin de prelucrarea datelor cu caracter personal se desfăşoară în conformitate cu prevederile Legii nr.195/2024 privind protecția datelor cu caracter personal şi ale altor prevederi legale în domeniul </w:t>
            </w:r>
            <w:proofErr w:type="spellStart"/>
            <w:r w:rsidRPr="006D6255">
              <w:rPr>
                <w:rFonts w:ascii="Times New Roman" w:hAnsi="Times New Roman" w:cs="Times New Roman"/>
                <w:iCs/>
                <w:lang w:val="ro-RO"/>
              </w:rPr>
              <w:t>protecţiei</w:t>
            </w:r>
            <w:proofErr w:type="spellEnd"/>
            <w:r w:rsidRPr="006D6255">
              <w:rPr>
                <w:rFonts w:ascii="Times New Roman" w:hAnsi="Times New Roman" w:cs="Times New Roman"/>
                <w:iCs/>
                <w:lang w:val="ro-RO"/>
              </w:rPr>
              <w:t xml:space="preserve"> datelor cu caracter personal.</w:t>
            </w:r>
          </w:p>
          <w:p w14:paraId="547E4458" w14:textId="66B0CEE1" w:rsidR="00B3699D" w:rsidRPr="006D6255" w:rsidRDefault="00B3699D"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(18) CNPF stabilește, prin acte normative, condițiile, procedura, forma și conținutul documentației aferente procesului de autorizare, precum și alte măsuri necesare pentru punerea în aplicare a prezentului articol.</w:t>
            </w:r>
          </w:p>
        </w:tc>
        <w:tc>
          <w:tcPr>
            <w:tcW w:w="6095" w:type="dxa"/>
            <w:gridSpan w:val="3"/>
            <w:vAlign w:val="center"/>
          </w:tcPr>
          <w:p w14:paraId="4F9ECE37" w14:textId="06A7DFB7" w:rsidR="00C442B2" w:rsidRPr="006D6255" w:rsidRDefault="001A44F0" w:rsidP="001A44F0">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Art.13 alin.(7)-(18) reglementează aspectele procedurale ale procesului de autorizare a </w:t>
            </w:r>
            <w:r w:rsidR="00017EF3" w:rsidRPr="006D6255">
              <w:rPr>
                <w:rFonts w:ascii="Times New Roman" w:hAnsi="Times New Roman" w:cs="Times New Roman"/>
                <w:lang w:val="ro-MD"/>
              </w:rPr>
              <w:t>firmelor</w:t>
            </w:r>
            <w:r w:rsidRPr="006D6255">
              <w:rPr>
                <w:rFonts w:ascii="Times New Roman" w:hAnsi="Times New Roman" w:cs="Times New Roman"/>
                <w:lang w:val="ro-MD"/>
              </w:rPr>
              <w:t xml:space="preserve"> de investiții care nu sunt armonizate prin Directivă, ci sunt lăsate la latitudinea dreptului național: mecanismul de confirmare a caracterului complet al cererii, posibilitatea CNPF de a solicita informații suplimentare în termenul de examinare, dreptul solicitantului de a retrage cererea înainte de adoptarea deciziei, caracterul nedeterminat și netransferabil al autorizației, cuantumul taxei de eliberare a autorizației, obligația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 xml:space="preserve">de investiții de a indica numărul de înregistrare din Registrul CNPF în documentele oficiale, </w:t>
            </w:r>
            <w:r w:rsidR="00C442B2" w:rsidRPr="006D6255">
              <w:rPr>
                <w:rFonts w:ascii="Times New Roman" w:hAnsi="Times New Roman" w:cs="Times New Roman"/>
                <w:lang w:val="ro-MD"/>
              </w:rPr>
              <w:t xml:space="preserve">și </w:t>
            </w:r>
            <w:r w:rsidRPr="006D6255">
              <w:rPr>
                <w:rFonts w:ascii="Times New Roman" w:hAnsi="Times New Roman" w:cs="Times New Roman"/>
                <w:lang w:val="ro-MD"/>
              </w:rPr>
              <w:t xml:space="preserve">aplicabilitatea Legii nr.195/2024 privind protecția datelor cu caracter personal activităților de prelucrare a datelor. </w:t>
            </w:r>
          </w:p>
          <w:p w14:paraId="7FDB4431" w14:textId="4851624D" w:rsidR="001A44F0" w:rsidRPr="006D6255" w:rsidRDefault="001A44F0" w:rsidP="001A44F0">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Aceste dispoziții asigură predictibilitatea și securitatea juridică a procedurii administrative de autorizare în cadrul dreptului administrativ </w:t>
            </w:r>
            <w:r w:rsidR="00C442B2" w:rsidRPr="006D6255">
              <w:rPr>
                <w:rFonts w:ascii="Times New Roman" w:hAnsi="Times New Roman" w:cs="Times New Roman"/>
                <w:lang w:val="ro-MD"/>
              </w:rPr>
              <w:t>național</w:t>
            </w:r>
            <w:r w:rsidRPr="006D6255">
              <w:rPr>
                <w:rFonts w:ascii="Times New Roman" w:hAnsi="Times New Roman" w:cs="Times New Roman"/>
                <w:lang w:val="ro-MD"/>
              </w:rPr>
              <w:t xml:space="preserve">, completând cadrul stabilit de </w:t>
            </w:r>
            <w:r w:rsidR="00C442B2" w:rsidRPr="006D6255">
              <w:rPr>
                <w:rFonts w:ascii="Times New Roman" w:hAnsi="Times New Roman" w:cs="Times New Roman"/>
                <w:lang w:val="ro-MD"/>
              </w:rPr>
              <w:t xml:space="preserve">Directivă </w:t>
            </w:r>
            <w:r w:rsidRPr="006D6255">
              <w:rPr>
                <w:rFonts w:ascii="Times New Roman" w:hAnsi="Times New Roman" w:cs="Times New Roman"/>
                <w:lang w:val="ro-MD"/>
              </w:rPr>
              <w:t>cu instrumentele procedurale necesare funcționării efective a procesului.</w:t>
            </w:r>
          </w:p>
          <w:p w14:paraId="19D4185E" w14:textId="7ABE20EB" w:rsidR="001A44F0" w:rsidRPr="006D6255" w:rsidRDefault="001A44F0" w:rsidP="001A44F0">
            <w:pPr>
              <w:tabs>
                <w:tab w:val="left" w:pos="13500"/>
              </w:tabs>
              <w:ind w:right="33"/>
              <w:jc w:val="both"/>
              <w:rPr>
                <w:rFonts w:ascii="Times New Roman" w:hAnsi="Times New Roman" w:cs="Times New Roman"/>
                <w:lang w:val="ro-MD"/>
              </w:rPr>
            </w:pPr>
            <w:proofErr w:type="spellStart"/>
            <w:r w:rsidRPr="006D6255">
              <w:rPr>
                <w:rFonts w:ascii="Times New Roman" w:hAnsi="Times New Roman" w:cs="Times New Roman"/>
                <w:lang w:val="ro-MD"/>
              </w:rPr>
              <w:t>MiFID</w:t>
            </w:r>
            <w:proofErr w:type="spellEnd"/>
            <w:r w:rsidRPr="006D6255">
              <w:rPr>
                <w:rFonts w:ascii="Times New Roman" w:hAnsi="Times New Roman" w:cs="Times New Roman"/>
                <w:lang w:val="ro-MD"/>
              </w:rPr>
              <w:t xml:space="preserve"> II stabilește în art.7 cerințele de fond ale autorizării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de investiții și termenul maxim de examinare (6 luni</w:t>
            </w:r>
            <w:r w:rsidR="00C442B2" w:rsidRPr="006D6255">
              <w:rPr>
                <w:rFonts w:ascii="Times New Roman" w:hAnsi="Times New Roman" w:cs="Times New Roman"/>
                <w:lang w:val="ro-MD"/>
              </w:rPr>
              <w:t xml:space="preserve"> de la data depunerii cererii complete</w:t>
            </w:r>
            <w:r w:rsidRPr="006D6255">
              <w:rPr>
                <w:rFonts w:ascii="Times New Roman" w:hAnsi="Times New Roman" w:cs="Times New Roman"/>
                <w:lang w:val="ro-MD"/>
              </w:rPr>
              <w:t>), fără a prescrie procedura administrativă internă prin care autoritatea competentă verifică completitudinea cererii, modalitățile de suspendare a termenului de examinare</w:t>
            </w:r>
            <w:r w:rsidR="00C442B2" w:rsidRPr="006D6255">
              <w:rPr>
                <w:rFonts w:ascii="Times New Roman" w:hAnsi="Times New Roman" w:cs="Times New Roman"/>
                <w:lang w:val="ro-MD"/>
              </w:rPr>
              <w:t xml:space="preserve"> sau </w:t>
            </w:r>
            <w:r w:rsidRPr="006D6255">
              <w:rPr>
                <w:rFonts w:ascii="Times New Roman" w:hAnsi="Times New Roman" w:cs="Times New Roman"/>
                <w:lang w:val="ro-MD"/>
              </w:rPr>
              <w:t>cuantumul taxelor administrative</w:t>
            </w:r>
            <w:r w:rsidR="00C442B2" w:rsidRPr="006D6255">
              <w:rPr>
                <w:rFonts w:ascii="Times New Roman" w:hAnsi="Times New Roman" w:cs="Times New Roman"/>
                <w:lang w:val="ro-MD"/>
              </w:rPr>
              <w:t xml:space="preserve"> – </w:t>
            </w:r>
            <w:r w:rsidRPr="006D6255">
              <w:rPr>
                <w:rFonts w:ascii="Times New Roman" w:hAnsi="Times New Roman" w:cs="Times New Roman"/>
                <w:lang w:val="ro-MD"/>
              </w:rPr>
              <w:t>acestea constituind</w:t>
            </w:r>
            <w:r w:rsidR="00C442B2" w:rsidRPr="006D6255">
              <w:rPr>
                <w:rFonts w:ascii="Times New Roman" w:hAnsi="Times New Roman" w:cs="Times New Roman"/>
                <w:lang w:val="ro-MD"/>
              </w:rPr>
              <w:t xml:space="preserve"> </w:t>
            </w:r>
            <w:r w:rsidRPr="006D6255">
              <w:rPr>
                <w:rFonts w:ascii="Times New Roman" w:hAnsi="Times New Roman" w:cs="Times New Roman"/>
                <w:lang w:val="ro-MD"/>
              </w:rPr>
              <w:t xml:space="preserve">aspecte de organizare administrativă rezervate dreptului intern al fiecărui stat membru. </w:t>
            </w:r>
          </w:p>
          <w:p w14:paraId="78B79EB1" w14:textId="5C97F8F4" w:rsidR="001A44F0" w:rsidRPr="006D6255" w:rsidRDefault="001A44F0" w:rsidP="001A44F0">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r w:rsidR="00C442B2" w:rsidRPr="006D6255">
              <w:rPr>
                <w:rFonts w:ascii="Times New Roman" w:hAnsi="Times New Roman" w:cs="Times New Roman"/>
                <w:lang w:val="ro-MD"/>
              </w:rPr>
              <w:t>.</w:t>
            </w:r>
          </w:p>
          <w:p w14:paraId="0B10B3B2" w14:textId="570656E2" w:rsidR="000E0993" w:rsidRPr="006D6255" w:rsidRDefault="000E0993" w:rsidP="001A44F0">
            <w:pPr>
              <w:tabs>
                <w:tab w:val="left" w:pos="13500"/>
              </w:tabs>
              <w:ind w:right="33"/>
              <w:jc w:val="both"/>
              <w:rPr>
                <w:rFonts w:ascii="Times New Roman" w:hAnsi="Times New Roman" w:cs="Times New Roman"/>
                <w:lang w:val="ro-MD"/>
              </w:rPr>
            </w:pPr>
          </w:p>
        </w:tc>
      </w:tr>
      <w:tr w:rsidR="00801EAE" w:rsidRPr="00CA19C0" w14:paraId="65D94784" w14:textId="77777777" w:rsidTr="00B3699D">
        <w:trPr>
          <w:trHeight w:val="1320"/>
        </w:trPr>
        <w:tc>
          <w:tcPr>
            <w:tcW w:w="8620" w:type="dxa"/>
            <w:gridSpan w:val="3"/>
            <w:shd w:val="clear" w:color="auto" w:fill="auto"/>
            <w:vAlign w:val="center"/>
          </w:tcPr>
          <w:p w14:paraId="5B997ACD" w14:textId="77777777" w:rsidR="00801EAE" w:rsidRPr="006D6255" w:rsidRDefault="00801EAE" w:rsidP="007E1703">
            <w:pPr>
              <w:tabs>
                <w:tab w:val="left" w:pos="13500"/>
              </w:tabs>
              <w:ind w:right="-15"/>
              <w:jc w:val="both"/>
              <w:rPr>
                <w:rFonts w:ascii="Times New Roman" w:hAnsi="Times New Roman" w:cs="Times New Roman"/>
                <w:b/>
                <w:bCs/>
                <w:iCs/>
                <w:lang w:val="ro-RO"/>
              </w:rPr>
            </w:pPr>
            <w:bookmarkStart w:id="25" w:name="_Toc223708605"/>
            <w:r w:rsidRPr="006D6255">
              <w:rPr>
                <w:rFonts w:ascii="Times New Roman" w:hAnsi="Times New Roman" w:cs="Times New Roman"/>
                <w:b/>
                <w:bCs/>
                <w:iCs/>
                <w:lang w:val="ro-RO"/>
              </w:rPr>
              <w:t>Articolul 14. Domeniul de aplicare a autorizației și activitățile permise firmelor de investiții</w:t>
            </w:r>
            <w:bookmarkEnd w:id="25"/>
          </w:p>
          <w:p w14:paraId="70991C5B" w14:textId="77777777" w:rsidR="00856534" w:rsidRPr="00AB7481" w:rsidRDefault="00856534" w:rsidP="00AB7481">
            <w:pPr>
              <w:pStyle w:val="Listparagraf"/>
              <w:tabs>
                <w:tab w:val="left" w:pos="426"/>
              </w:tabs>
              <w:ind w:left="0"/>
              <w:jc w:val="both"/>
              <w:rPr>
                <w:rFonts w:ascii="Times New Roman" w:hAnsi="Times New Roman" w:cs="Times New Roman"/>
                <w:lang w:val="ro-RO"/>
              </w:rPr>
            </w:pPr>
            <w:r w:rsidRPr="00404941">
              <w:rPr>
                <w:lang w:val="ro-RO"/>
              </w:rPr>
              <w:t>(</w:t>
            </w:r>
            <w:r w:rsidRPr="00AB7481">
              <w:rPr>
                <w:rFonts w:ascii="Times New Roman" w:hAnsi="Times New Roman" w:cs="Times New Roman"/>
                <w:lang w:val="ro-RO"/>
              </w:rPr>
              <w:t xml:space="preserve">5) CNPF decide asupra cererii depuse în temeiul alin.(4) în termen de cel mult 6 luni de la data expedierii de către CNPF a notificării privind caracterul complet al cererii </w:t>
            </w:r>
            <w:proofErr w:type="spellStart"/>
            <w:r w:rsidRPr="00AB7481">
              <w:rPr>
                <w:rFonts w:ascii="Times New Roman" w:hAnsi="Times New Roman" w:cs="Times New Roman"/>
                <w:lang w:val="ro-RO"/>
              </w:rPr>
              <w:t>însoţită</w:t>
            </w:r>
            <w:proofErr w:type="spellEnd"/>
            <w:r w:rsidRPr="00AB7481">
              <w:rPr>
                <w:rFonts w:ascii="Times New Roman" w:hAnsi="Times New Roman" w:cs="Times New Roman"/>
                <w:lang w:val="ro-RO"/>
              </w:rPr>
              <w:t xml:space="preserve"> de documentele şi/sau </w:t>
            </w:r>
            <w:proofErr w:type="spellStart"/>
            <w:r w:rsidRPr="00AB7481">
              <w:rPr>
                <w:rFonts w:ascii="Times New Roman" w:hAnsi="Times New Roman" w:cs="Times New Roman"/>
                <w:lang w:val="ro-RO"/>
              </w:rPr>
              <w:t>informaţiile</w:t>
            </w:r>
            <w:proofErr w:type="spellEnd"/>
            <w:r w:rsidRPr="00AB7481">
              <w:rPr>
                <w:rFonts w:ascii="Times New Roman" w:hAnsi="Times New Roman" w:cs="Times New Roman"/>
                <w:lang w:val="ro-RO"/>
              </w:rPr>
              <w:t xml:space="preserve"> prevăzute de actele sale normative. Dispozițiile art. 13 alin. (7) se aplică în mod corespunzător.  </w:t>
            </w:r>
          </w:p>
          <w:p w14:paraId="3CE1CDC3" w14:textId="77777777" w:rsidR="00856534" w:rsidRPr="00AB7481" w:rsidRDefault="00856534" w:rsidP="00AB7481">
            <w:pPr>
              <w:pStyle w:val="Listparagraf"/>
              <w:tabs>
                <w:tab w:val="left" w:pos="426"/>
              </w:tabs>
              <w:ind w:left="0"/>
              <w:jc w:val="both"/>
              <w:rPr>
                <w:rFonts w:ascii="Times New Roman" w:hAnsi="Times New Roman" w:cs="Times New Roman"/>
                <w:lang w:val="ro-RO"/>
              </w:rPr>
            </w:pPr>
            <w:r w:rsidRPr="00AB7481">
              <w:rPr>
                <w:rFonts w:ascii="Times New Roman" w:hAnsi="Times New Roman" w:cs="Times New Roman"/>
                <w:lang w:val="ro-RO"/>
              </w:rPr>
              <w:t>(6) Modificările şi completările efectuate se introduc în Registrul CNPF.</w:t>
            </w:r>
          </w:p>
          <w:p w14:paraId="28AC2162" w14:textId="77777777" w:rsidR="00856534" w:rsidRPr="00856534" w:rsidRDefault="00856534" w:rsidP="00856534">
            <w:pPr>
              <w:tabs>
                <w:tab w:val="left" w:pos="13500"/>
              </w:tabs>
              <w:ind w:right="-15"/>
              <w:jc w:val="both"/>
              <w:rPr>
                <w:rFonts w:ascii="Times New Roman" w:hAnsi="Times New Roman" w:cs="Times New Roman"/>
                <w:iCs/>
                <w:lang w:val="ro-RO"/>
              </w:rPr>
            </w:pPr>
          </w:p>
          <w:p w14:paraId="689F14F2" w14:textId="2DE79782" w:rsidR="00801EAE" w:rsidRPr="006D6255" w:rsidRDefault="00801EAE" w:rsidP="00856534">
            <w:pPr>
              <w:tabs>
                <w:tab w:val="left" w:pos="13500"/>
              </w:tabs>
              <w:ind w:right="-15"/>
              <w:jc w:val="both"/>
              <w:rPr>
                <w:rFonts w:ascii="Times New Roman" w:hAnsi="Times New Roman" w:cs="Times New Roman"/>
                <w:iCs/>
                <w:lang w:val="ro-RO"/>
              </w:rPr>
            </w:pPr>
            <w:r w:rsidRPr="00856534">
              <w:rPr>
                <w:rFonts w:ascii="Times New Roman" w:hAnsi="Times New Roman" w:cs="Times New Roman"/>
                <w:iCs/>
                <w:lang w:val="ro-RO"/>
              </w:rPr>
              <w:t>(9) Fără a aduce atingere prevederilor alin.(4), firmele de investiții</w:t>
            </w:r>
            <w:r w:rsidRPr="006D6255">
              <w:rPr>
                <w:rFonts w:ascii="Times New Roman" w:hAnsi="Times New Roman" w:cs="Times New Roman"/>
                <w:iCs/>
                <w:lang w:val="ro-RO"/>
              </w:rPr>
              <w:t xml:space="preserve"> pot desfășura și alte activități decât serviciile și activitățile de investiții pentru care au fost autorizate în temeiul prezentei legi, cu condiția ca aceste servicii sau activități să fie permise de legislația specială aplicabilă și, după caz, să fie obținute autorizațiile, notificările, sau înregistrările necesare potrivit acesteia. CNPF poate stabili, prin acte normative, categoriile de servicii și activități care pot fi desfășurate de firmele de investiții și cerințele aplicabile acestora.</w:t>
            </w:r>
          </w:p>
          <w:p w14:paraId="39F38126" w14:textId="77777777" w:rsidR="00801EAE" w:rsidRPr="006D6255" w:rsidRDefault="00801EAE"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(10) Firmele de investiții notifică CNPF în prealabil despre intenția de a desfășura activitățile prevăzute la alin.(9).</w:t>
            </w:r>
          </w:p>
          <w:p w14:paraId="4DAE6499" w14:textId="77777777" w:rsidR="00801EAE" w:rsidRPr="006D6255" w:rsidRDefault="00801EAE"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(11) CNPF supraveghează firmele de investiții numai cu privire la obiectul de activitate ce intră în sfera sa de competență, astfel cum aceasta este prevăzută prin prezenta lege, legislația privind supravegherea prudențială a firmelor de investiții și Legea nr.192/1998 privind Comisia Națională a Pieței Financiare. </w:t>
            </w:r>
          </w:p>
          <w:p w14:paraId="36561A99" w14:textId="77777777" w:rsidR="00801EAE" w:rsidRPr="006D6255" w:rsidRDefault="00801EAE"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t xml:space="preserve">(12) Prestarea serviciilor şi desfăşurarea </w:t>
            </w:r>
            <w:proofErr w:type="spellStart"/>
            <w:r w:rsidRPr="006D6255">
              <w:rPr>
                <w:rFonts w:ascii="Times New Roman" w:hAnsi="Times New Roman" w:cs="Times New Roman"/>
                <w:iCs/>
                <w:lang w:val="ro-RO"/>
              </w:rPr>
              <w:t>activităţilor</w:t>
            </w:r>
            <w:proofErr w:type="spellEnd"/>
            <w:r w:rsidRPr="006D6255">
              <w:rPr>
                <w:rFonts w:ascii="Times New Roman" w:hAnsi="Times New Roman" w:cs="Times New Roman"/>
                <w:iCs/>
                <w:lang w:val="ro-RO"/>
              </w:rPr>
              <w:t xml:space="preserve">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se realizează prin persoane fizice, angajate ale firmei de investiții, care îşi desfăşoară activitatea în numele unei singure firme de investiții şi care nu pot presta servicii şi </w:t>
            </w:r>
            <w:proofErr w:type="spellStart"/>
            <w:r w:rsidRPr="006D6255">
              <w:rPr>
                <w:rFonts w:ascii="Times New Roman" w:hAnsi="Times New Roman" w:cs="Times New Roman"/>
                <w:iCs/>
                <w:lang w:val="ro-RO"/>
              </w:rPr>
              <w:t>activităţi</w:t>
            </w:r>
            <w:proofErr w:type="spellEnd"/>
            <w:r w:rsidRPr="006D6255">
              <w:rPr>
                <w:rFonts w:ascii="Times New Roman" w:hAnsi="Times New Roman" w:cs="Times New Roman"/>
                <w:iCs/>
                <w:lang w:val="ro-RO"/>
              </w:rPr>
              <w:t xml:space="preserve">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în nume propriu. </w:t>
            </w:r>
          </w:p>
          <w:p w14:paraId="20473155" w14:textId="77777777" w:rsidR="00801EAE" w:rsidRPr="006D6255" w:rsidRDefault="00801EAE" w:rsidP="007E1703">
            <w:pPr>
              <w:tabs>
                <w:tab w:val="left" w:pos="13500"/>
              </w:tabs>
              <w:ind w:right="-15"/>
              <w:jc w:val="both"/>
              <w:rPr>
                <w:rFonts w:ascii="Times New Roman" w:hAnsi="Times New Roman" w:cs="Times New Roman"/>
                <w:iCs/>
                <w:lang w:val="ro-RO"/>
              </w:rPr>
            </w:pPr>
            <w:r w:rsidRPr="006D6255">
              <w:rPr>
                <w:rFonts w:ascii="Times New Roman" w:hAnsi="Times New Roman" w:cs="Times New Roman"/>
                <w:iCs/>
                <w:lang w:val="ro-RO"/>
              </w:rPr>
              <w:lastRenderedPageBreak/>
              <w:t xml:space="preserve">(13) Persoanele fizice prevăzute la alin.(12) se înregistrează în Registrul CNPF sau se notifică CNPF, în funcţie de serviciile şi </w:t>
            </w:r>
            <w:proofErr w:type="spellStart"/>
            <w:r w:rsidRPr="006D6255">
              <w:rPr>
                <w:rFonts w:ascii="Times New Roman" w:hAnsi="Times New Roman" w:cs="Times New Roman"/>
                <w:iCs/>
                <w:lang w:val="ro-RO"/>
              </w:rPr>
              <w:t>activităţile</w:t>
            </w:r>
            <w:proofErr w:type="spellEnd"/>
            <w:r w:rsidRPr="006D6255">
              <w:rPr>
                <w:rFonts w:ascii="Times New Roman" w:hAnsi="Times New Roman" w:cs="Times New Roman"/>
                <w:iCs/>
                <w:lang w:val="ro-RO"/>
              </w:rPr>
              <w:t xml:space="preserve"> de </w:t>
            </w:r>
            <w:proofErr w:type="spellStart"/>
            <w:r w:rsidRPr="006D6255">
              <w:rPr>
                <w:rFonts w:ascii="Times New Roman" w:hAnsi="Times New Roman" w:cs="Times New Roman"/>
                <w:iCs/>
                <w:lang w:val="ro-RO"/>
              </w:rPr>
              <w:t>investiţii</w:t>
            </w:r>
            <w:proofErr w:type="spellEnd"/>
            <w:r w:rsidRPr="006D6255">
              <w:rPr>
                <w:rFonts w:ascii="Times New Roman" w:hAnsi="Times New Roman" w:cs="Times New Roman"/>
                <w:iCs/>
                <w:lang w:val="ro-RO"/>
              </w:rPr>
              <w:t xml:space="preserve"> prestate, şi trebuie să îndeplinească, după caz, criteriile de </w:t>
            </w:r>
            <w:proofErr w:type="spellStart"/>
            <w:r w:rsidRPr="006D6255">
              <w:rPr>
                <w:rFonts w:ascii="Times New Roman" w:hAnsi="Times New Roman" w:cs="Times New Roman"/>
                <w:iCs/>
                <w:lang w:val="ro-RO"/>
              </w:rPr>
              <w:t>experienţă</w:t>
            </w:r>
            <w:proofErr w:type="spellEnd"/>
            <w:r w:rsidRPr="006D6255">
              <w:rPr>
                <w:rFonts w:ascii="Times New Roman" w:hAnsi="Times New Roman" w:cs="Times New Roman"/>
                <w:iCs/>
                <w:lang w:val="ro-RO"/>
              </w:rPr>
              <w:t xml:space="preserve"> şi pregătire profesională stabilite de CNPF. </w:t>
            </w:r>
          </w:p>
          <w:p w14:paraId="73F26378" w14:textId="63A584B3" w:rsidR="00801EAE" w:rsidRPr="006D6255" w:rsidRDefault="00801EAE" w:rsidP="007E1703">
            <w:pPr>
              <w:tabs>
                <w:tab w:val="left" w:pos="13500"/>
              </w:tabs>
              <w:ind w:right="-15"/>
              <w:jc w:val="both"/>
              <w:rPr>
                <w:rFonts w:ascii="Times New Roman" w:eastAsia="Times New Roman" w:hAnsi="Times New Roman" w:cs="Times New Roman"/>
                <w:color w:val="000000"/>
                <w:lang w:val="ro-RO"/>
              </w:rPr>
            </w:pPr>
            <w:r w:rsidRPr="006D6255">
              <w:rPr>
                <w:rFonts w:ascii="Times New Roman" w:hAnsi="Times New Roman" w:cs="Times New Roman"/>
                <w:iCs/>
                <w:lang w:val="ro-RO"/>
              </w:rPr>
              <w:t xml:space="preserve">(14) Prevederile alin.(1) și alin.(4) se aplică în mod corespunzător </w:t>
            </w:r>
            <w:r w:rsidR="00FC03C9">
              <w:rPr>
                <w:rFonts w:ascii="Times New Roman" w:hAnsi="Times New Roman" w:cs="Times New Roman"/>
                <w:iCs/>
                <w:lang w:val="ro-RO"/>
              </w:rPr>
              <w:t>instituțiilor de credit din Republica Moldova</w:t>
            </w:r>
            <w:r w:rsidRPr="006D6255">
              <w:rPr>
                <w:rFonts w:ascii="Times New Roman" w:hAnsi="Times New Roman" w:cs="Times New Roman"/>
                <w:iCs/>
                <w:lang w:val="ro-RO"/>
              </w:rPr>
              <w:t>.</w:t>
            </w:r>
          </w:p>
        </w:tc>
        <w:tc>
          <w:tcPr>
            <w:tcW w:w="6095" w:type="dxa"/>
            <w:gridSpan w:val="3"/>
            <w:vAlign w:val="center"/>
          </w:tcPr>
          <w:p w14:paraId="0035138B" w14:textId="0C2A9248" w:rsidR="00856534" w:rsidRDefault="00856534" w:rsidP="00C442B2">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Art.1</w:t>
            </w:r>
            <w:r>
              <w:rPr>
                <w:rFonts w:ascii="Times New Roman" w:hAnsi="Times New Roman" w:cs="Times New Roman"/>
                <w:lang w:val="ro-MD"/>
              </w:rPr>
              <w:t>4</w:t>
            </w:r>
            <w:r w:rsidRPr="006D6255">
              <w:rPr>
                <w:rFonts w:ascii="Times New Roman" w:hAnsi="Times New Roman" w:cs="Times New Roman"/>
                <w:lang w:val="ro-MD"/>
              </w:rPr>
              <w:t xml:space="preserve"> alin.(</w:t>
            </w:r>
            <w:r>
              <w:rPr>
                <w:rFonts w:ascii="Times New Roman" w:hAnsi="Times New Roman" w:cs="Times New Roman"/>
                <w:lang w:val="ro-MD"/>
              </w:rPr>
              <w:t>5</w:t>
            </w:r>
            <w:r w:rsidRPr="006D6255">
              <w:rPr>
                <w:rFonts w:ascii="Times New Roman" w:hAnsi="Times New Roman" w:cs="Times New Roman"/>
                <w:lang w:val="ro-MD"/>
              </w:rPr>
              <w:t>)-(</w:t>
            </w:r>
            <w:r>
              <w:rPr>
                <w:rFonts w:ascii="Times New Roman" w:hAnsi="Times New Roman" w:cs="Times New Roman"/>
                <w:lang w:val="ro-MD"/>
              </w:rPr>
              <w:t>6</w:t>
            </w:r>
            <w:r w:rsidRPr="006D6255">
              <w:rPr>
                <w:rFonts w:ascii="Times New Roman" w:hAnsi="Times New Roman" w:cs="Times New Roman"/>
                <w:lang w:val="ro-MD"/>
              </w:rPr>
              <w:t xml:space="preserve">) reglementează aspectele procedurale ale procesului de </w:t>
            </w:r>
            <w:r>
              <w:rPr>
                <w:rFonts w:ascii="Times New Roman" w:hAnsi="Times New Roman" w:cs="Times New Roman"/>
                <w:lang w:val="ro-MD"/>
              </w:rPr>
              <w:t xml:space="preserve">modificare a autorizațiilor prin </w:t>
            </w:r>
            <w:r>
              <w:rPr>
                <w:lang w:val="ro-RO"/>
              </w:rPr>
              <w:t>extinderea</w:t>
            </w:r>
            <w:r w:rsidRPr="00404941">
              <w:rPr>
                <w:lang w:val="ro-RO"/>
              </w:rPr>
              <w:t xml:space="preserve"> sau restrâng</w:t>
            </w:r>
            <w:r>
              <w:rPr>
                <w:lang w:val="ro-RO"/>
              </w:rPr>
              <w:t>erea</w:t>
            </w:r>
            <w:r w:rsidRPr="00404941">
              <w:rPr>
                <w:lang w:val="ro-RO"/>
              </w:rPr>
              <w:t xml:space="preserve"> activit</w:t>
            </w:r>
            <w:r>
              <w:rPr>
                <w:lang w:val="ro-RO"/>
              </w:rPr>
              <w:t>ăților</w:t>
            </w:r>
            <w:r w:rsidRPr="00404941">
              <w:rPr>
                <w:lang w:val="ro-RO"/>
              </w:rPr>
              <w:t xml:space="preserve"> autorizat</w:t>
            </w:r>
            <w:r>
              <w:rPr>
                <w:lang w:val="ro-RO"/>
              </w:rPr>
              <w:t xml:space="preserve">e </w:t>
            </w:r>
            <w:r w:rsidRPr="006D6255">
              <w:rPr>
                <w:rFonts w:ascii="Times New Roman" w:hAnsi="Times New Roman" w:cs="Times New Roman"/>
                <w:lang w:val="ro-MD"/>
              </w:rPr>
              <w:t>a firmelor de investiții care nu sunt armonizate prin Directivă, ci sunt lăsate la latitudinea dreptului național: mecanismul de confirmare a caracterului complet al cererii, posibilitatea CNPF de a solicita informații suplime</w:t>
            </w:r>
            <w:r>
              <w:rPr>
                <w:rFonts w:ascii="Times New Roman" w:hAnsi="Times New Roman" w:cs="Times New Roman"/>
                <w:lang w:val="ro-MD"/>
              </w:rPr>
              <w:t>ntare în termenul de examinare.</w:t>
            </w:r>
          </w:p>
          <w:p w14:paraId="44DE37ED" w14:textId="1E24AE07" w:rsidR="007340C6" w:rsidRPr="006D6255" w:rsidRDefault="00C442B2" w:rsidP="00C442B2">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Art.14 alin.(9)-(14) reglementează aspecte ale regimului de funcționare a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 xml:space="preserve">de investiții care completează cadrul </w:t>
            </w:r>
            <w:r w:rsidR="007340C6" w:rsidRPr="006D6255">
              <w:rPr>
                <w:rFonts w:ascii="Times New Roman" w:hAnsi="Times New Roman" w:cs="Times New Roman"/>
                <w:lang w:val="ro-MD"/>
              </w:rPr>
              <w:t>Directivei</w:t>
            </w:r>
            <w:r w:rsidRPr="006D6255">
              <w:rPr>
                <w:rFonts w:ascii="Times New Roman" w:hAnsi="Times New Roman" w:cs="Times New Roman"/>
                <w:lang w:val="ro-MD"/>
              </w:rPr>
              <w:t xml:space="preserve"> cu norme necesare în contextul juridic </w:t>
            </w:r>
            <w:r w:rsidR="007340C6" w:rsidRPr="006D6255">
              <w:rPr>
                <w:rFonts w:ascii="Times New Roman" w:hAnsi="Times New Roman" w:cs="Times New Roman"/>
                <w:lang w:val="ro-MD"/>
              </w:rPr>
              <w:t>național</w:t>
            </w:r>
            <w:r w:rsidRPr="006D6255">
              <w:rPr>
                <w:rFonts w:ascii="Times New Roman" w:hAnsi="Times New Roman" w:cs="Times New Roman"/>
                <w:lang w:val="ro-MD"/>
              </w:rPr>
              <w:t xml:space="preserve">: posibilitatea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 xml:space="preserve">de investiții de a desfășura activități auxiliare permise de legislația specială aplicabilă, cu notificarea prealabilă a CNPF; delimitarea sferei de supraveghere a CNPF la obiectul de activitate autorizat în temeiul </w:t>
            </w:r>
            <w:r w:rsidR="007340C6" w:rsidRPr="006D6255">
              <w:rPr>
                <w:rFonts w:ascii="Times New Roman" w:hAnsi="Times New Roman" w:cs="Times New Roman"/>
                <w:lang w:val="ro-MD"/>
              </w:rPr>
              <w:t>prezentei legi</w:t>
            </w:r>
            <w:r w:rsidRPr="006D6255">
              <w:rPr>
                <w:rFonts w:ascii="Times New Roman" w:hAnsi="Times New Roman" w:cs="Times New Roman"/>
                <w:lang w:val="ro-MD"/>
              </w:rPr>
              <w:t xml:space="preserve">; obligativitatea prestării serviciilor și activităților de investiții exclusiv prin persoane fizice angajate ale societății, care nu pot acționa în nume propriu; înregistrarea sau notificarea acestora în Registrul CNPF și aplicarea corespunzătoare a prevederilor privind domeniul de aplicare a autorizației băncilor care prestează servicii de investiții. </w:t>
            </w:r>
          </w:p>
          <w:p w14:paraId="0CB36C1C" w14:textId="6401519C" w:rsidR="00C442B2" w:rsidRPr="006D6255" w:rsidRDefault="00C442B2" w:rsidP="00C442B2">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Norma privind persoanele fizice angajate reflectă practica legislativă a statelor membre</w:t>
            </w:r>
            <w:r w:rsidR="007340C6" w:rsidRPr="006D6255">
              <w:rPr>
                <w:rFonts w:ascii="Times New Roman" w:hAnsi="Times New Roman" w:cs="Times New Roman"/>
                <w:lang w:val="ro-MD"/>
              </w:rPr>
              <w:t xml:space="preserve">, </w:t>
            </w:r>
            <w:r w:rsidRPr="006D6255">
              <w:rPr>
                <w:rFonts w:ascii="Times New Roman" w:hAnsi="Times New Roman" w:cs="Times New Roman"/>
                <w:lang w:val="ro-MD"/>
              </w:rPr>
              <w:t>inclusiv a României prin art.</w:t>
            </w:r>
            <w:r w:rsidR="007340C6" w:rsidRPr="006D6255">
              <w:rPr>
                <w:rFonts w:ascii="Times New Roman" w:hAnsi="Times New Roman" w:cs="Times New Roman"/>
                <w:lang w:val="ro-MD"/>
              </w:rPr>
              <w:t>11</w:t>
            </w:r>
            <w:r w:rsidRPr="006D6255">
              <w:rPr>
                <w:rFonts w:ascii="Times New Roman" w:hAnsi="Times New Roman" w:cs="Times New Roman"/>
                <w:lang w:val="ro-MD"/>
              </w:rPr>
              <w:t xml:space="preserve"> din Legea nr.126/2018.</w:t>
            </w:r>
          </w:p>
          <w:p w14:paraId="5A4715BC" w14:textId="61A15DE9" w:rsidR="00C442B2" w:rsidRPr="006D6255" w:rsidRDefault="00C442B2" w:rsidP="00C442B2">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Norma privind activitățile suplimentare față de autorizație este compatibilă cu </w:t>
            </w:r>
            <w:r w:rsidR="002A7E5F" w:rsidRPr="006D6255">
              <w:rPr>
                <w:rFonts w:ascii="Times New Roman" w:hAnsi="Times New Roman" w:cs="Times New Roman"/>
                <w:lang w:val="ro-MD"/>
              </w:rPr>
              <w:t>legislația europeană (e.g. Regulamentul 600/2014)</w:t>
            </w:r>
            <w:r w:rsidRPr="006D6255">
              <w:rPr>
                <w:rFonts w:ascii="Times New Roman" w:hAnsi="Times New Roman" w:cs="Times New Roman"/>
                <w:lang w:val="ro-MD"/>
              </w:rPr>
              <w:t xml:space="preserve">, care permite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de investiții să desfășoare și alte activități decât serviciile și activitățile de investiții</w:t>
            </w:r>
            <w:r w:rsidR="002A7E5F" w:rsidRPr="006D6255">
              <w:rPr>
                <w:rFonts w:ascii="Times New Roman" w:hAnsi="Times New Roman" w:cs="Times New Roman"/>
                <w:lang w:val="ro-MD"/>
              </w:rPr>
              <w:t>.</w:t>
            </w:r>
          </w:p>
          <w:p w14:paraId="34DEE3E3" w14:textId="10E42C08" w:rsidR="00801EAE" w:rsidRPr="006D6255" w:rsidRDefault="00C442B2" w:rsidP="002A7E5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r w:rsidR="002A7E5F"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tc>
      </w:tr>
      <w:tr w:rsidR="00BC5D2F" w:rsidRPr="00CA19C0" w14:paraId="0476EBCB" w14:textId="77777777" w:rsidTr="00B3699D">
        <w:trPr>
          <w:trHeight w:val="1320"/>
        </w:trPr>
        <w:tc>
          <w:tcPr>
            <w:tcW w:w="8620" w:type="dxa"/>
            <w:gridSpan w:val="3"/>
            <w:shd w:val="clear" w:color="auto" w:fill="auto"/>
            <w:vAlign w:val="center"/>
          </w:tcPr>
          <w:p w14:paraId="61407E85"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26" w:name="_Toc223708607"/>
            <w:r w:rsidRPr="006D6255">
              <w:rPr>
                <w:rFonts w:ascii="Times New Roman" w:eastAsia="Times New Roman" w:hAnsi="Times New Roman" w:cs="Times New Roman"/>
                <w:b/>
                <w:iCs/>
                <w:color w:val="000000"/>
                <w:lang w:val="ro-RO"/>
              </w:rPr>
              <w:lastRenderedPageBreak/>
              <w:t>Articolul 16. Retragerea autorizației</w:t>
            </w:r>
            <w:bookmarkEnd w:id="26"/>
          </w:p>
          <w:p w14:paraId="0242A1DE"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La solicitarea expresă a unei firme de investiții, formulată în temeiul hotărârii adunării generale a acţionarilor, CNPF retrage </w:t>
            </w:r>
            <w:proofErr w:type="spellStart"/>
            <w:r w:rsidRPr="006D6255">
              <w:rPr>
                <w:rFonts w:ascii="Times New Roman" w:eastAsia="Times New Roman" w:hAnsi="Times New Roman" w:cs="Times New Roman"/>
                <w:color w:val="000000"/>
                <w:lang w:val="ro-RO"/>
              </w:rPr>
              <w:t>autorizaţia</w:t>
            </w:r>
            <w:proofErr w:type="spellEnd"/>
            <w:r w:rsidRPr="006D6255">
              <w:rPr>
                <w:rFonts w:ascii="Times New Roman" w:eastAsia="Times New Roman" w:hAnsi="Times New Roman" w:cs="Times New Roman"/>
                <w:color w:val="000000"/>
                <w:lang w:val="ro-RO"/>
              </w:rPr>
              <w:t xml:space="preserve"> de a presta servicii şi </w:t>
            </w:r>
            <w:proofErr w:type="spellStart"/>
            <w:r w:rsidRPr="006D6255">
              <w:rPr>
                <w:rFonts w:ascii="Times New Roman" w:eastAsia="Times New Roman" w:hAnsi="Times New Roman" w:cs="Times New Roman"/>
                <w:color w:val="000000"/>
                <w:lang w:val="ro-RO"/>
              </w:rPr>
              <w:t>activităţi</w:t>
            </w:r>
            <w:proofErr w:type="spellEnd"/>
            <w:r w:rsidRPr="006D6255">
              <w:rPr>
                <w:rFonts w:ascii="Times New Roman" w:eastAsia="Times New Roman" w:hAnsi="Times New Roman" w:cs="Times New Roman"/>
                <w:color w:val="000000"/>
                <w:lang w:val="ro-RO"/>
              </w:rPr>
              <w:t xml:space="preserve"> de </w:t>
            </w:r>
            <w:proofErr w:type="spellStart"/>
            <w:r w:rsidRPr="006D6255">
              <w:rPr>
                <w:rFonts w:ascii="Times New Roman" w:eastAsia="Times New Roman" w:hAnsi="Times New Roman" w:cs="Times New Roman"/>
                <w:color w:val="000000"/>
                <w:lang w:val="ro-RO"/>
              </w:rPr>
              <w:t>investiţii</w:t>
            </w:r>
            <w:proofErr w:type="spellEnd"/>
            <w:r w:rsidRPr="006D6255">
              <w:rPr>
                <w:rFonts w:ascii="Times New Roman" w:eastAsia="Times New Roman" w:hAnsi="Times New Roman" w:cs="Times New Roman"/>
                <w:color w:val="000000"/>
                <w:lang w:val="ro-RO"/>
              </w:rPr>
              <w:t xml:space="preserve">, în conformitate cu prevederile prezentei legi și a actelor normative emise în aplicarea acesteia. Din momentul publicării în Monitorul Oficial al Republicii Moldova a hotărârii adunării generale a acţionarilor și până la data retragerii de către CNPF 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 xml:space="preserve">, firma de investiții poate desfășura exclusiv </w:t>
            </w:r>
            <w:proofErr w:type="spellStart"/>
            <w:r w:rsidRPr="006D6255">
              <w:rPr>
                <w:rFonts w:ascii="Times New Roman" w:eastAsia="Times New Roman" w:hAnsi="Times New Roman" w:cs="Times New Roman"/>
                <w:color w:val="000000"/>
                <w:lang w:val="ro-RO"/>
              </w:rPr>
              <w:t>operaţiuni</w:t>
            </w:r>
            <w:proofErr w:type="spellEnd"/>
            <w:r w:rsidRPr="006D6255">
              <w:rPr>
                <w:rFonts w:ascii="Times New Roman" w:eastAsia="Times New Roman" w:hAnsi="Times New Roman" w:cs="Times New Roman"/>
                <w:color w:val="000000"/>
                <w:lang w:val="ro-RO"/>
              </w:rPr>
              <w:t xml:space="preserve"> necesare finalizării procedurii de retragere 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 xml:space="preserve">. </w:t>
            </w:r>
          </w:p>
          <w:p w14:paraId="51486431"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În perioada prevăzută la alin.(3), firma de investiții este exonerată de la îndeplinirea cerințelor de capital. </w:t>
            </w:r>
          </w:p>
          <w:p w14:paraId="61387B86"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(5) Retragerea autorizației la solicitarea firmei de investiții are loc numai după prezentarea de către aceasta a confirmării privind stingerea tuturor obligațiilor contractuale asumate în cadrul desfăşurării activităților autorizate, la care se anexează documentele justificative.</w:t>
            </w:r>
          </w:p>
          <w:p w14:paraId="4EE7BEB6"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(6) Decizia CNPF de retragere a autorizației va cuprinde motivele de retragere a autorizației. Despre retragerea autorizației este notificată firma de investiții respectivă, Fondul de compensare a investitorilor şi Serviciul Fiscal de Stat.</w:t>
            </w:r>
          </w:p>
          <w:p w14:paraId="2B8C2FB3"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(7) Decizia CNPF de retragere a autorizației se publică, în cel mult 7 zile lucrătoare de la adoptare, în Monitorul Oficial al Republicii Moldova. Un </w:t>
            </w:r>
            <w:proofErr w:type="spellStart"/>
            <w:r w:rsidRPr="006D6255">
              <w:rPr>
                <w:rFonts w:ascii="Times New Roman" w:eastAsia="Times New Roman" w:hAnsi="Times New Roman" w:cs="Times New Roman"/>
                <w:color w:val="000000"/>
                <w:lang w:val="ro-RO"/>
              </w:rPr>
              <w:t>anunţ</w:t>
            </w:r>
            <w:proofErr w:type="spellEnd"/>
            <w:r w:rsidRPr="006D6255">
              <w:rPr>
                <w:rFonts w:ascii="Times New Roman" w:eastAsia="Times New Roman" w:hAnsi="Times New Roman" w:cs="Times New Roman"/>
                <w:color w:val="000000"/>
                <w:lang w:val="ro-RO"/>
              </w:rPr>
              <w:t xml:space="preserve"> privind retragerea autorizației se publică, în termenul indicat, pe pagina web oficială a CNPF. </w:t>
            </w:r>
          </w:p>
          <w:p w14:paraId="3C0EA8DD"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(8) Titularul de autorizație faţă de care a fost adoptată decizia cu privire la retragerea autorizației este obligat:</w:t>
            </w:r>
          </w:p>
          <w:p w14:paraId="19710107"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 să înceteze imediat desfăşurarea activităţii pe piața instrumentelor financiare; și</w:t>
            </w:r>
          </w:p>
          <w:p w14:paraId="1F411BBF"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să întreprindă toate măsurile necesare întru asigurarea </w:t>
            </w:r>
            <w:proofErr w:type="spellStart"/>
            <w:r w:rsidRPr="006D6255">
              <w:rPr>
                <w:rFonts w:ascii="Times New Roman" w:eastAsia="Times New Roman" w:hAnsi="Times New Roman" w:cs="Times New Roman"/>
                <w:color w:val="000000"/>
                <w:lang w:val="ro-RO"/>
              </w:rPr>
              <w:t>protecţiei</w:t>
            </w:r>
            <w:proofErr w:type="spellEnd"/>
            <w:r w:rsidRPr="006D6255">
              <w:rPr>
                <w:rFonts w:ascii="Times New Roman" w:eastAsia="Times New Roman" w:hAnsi="Times New Roman" w:cs="Times New Roman"/>
                <w:color w:val="000000"/>
                <w:lang w:val="ro-RO"/>
              </w:rPr>
              <w:t xml:space="preserve"> intereselor clienților, creditorilor şi ale altor persoane ale căror drepturi pot fi lezate prin retragerea autorizației.</w:t>
            </w:r>
          </w:p>
          <w:p w14:paraId="1FD23CB0" w14:textId="1C877D4C"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(9) Entităţile cărora li s-a retras autorizația au obligația de a comunica CNPF adresa locului de păstrare a arhivei, precum și datele de identificare și de contact ale persoanei</w:t>
            </w:r>
            <w:r w:rsidR="0099506E">
              <w:rPr>
                <w:rFonts w:ascii="Times New Roman" w:eastAsia="Times New Roman" w:hAnsi="Times New Roman" w:cs="Times New Roman"/>
                <w:color w:val="000000"/>
                <w:lang w:val="ro-RO"/>
              </w:rPr>
              <w:t xml:space="preserve"> </w:t>
            </w:r>
            <w:r w:rsidR="0003236B">
              <w:rPr>
                <w:rFonts w:ascii="Times New Roman" w:eastAsia="Times New Roman" w:hAnsi="Times New Roman" w:cs="Times New Roman"/>
                <w:color w:val="000000"/>
                <w:lang w:val="ro-RO"/>
              </w:rPr>
              <w:t xml:space="preserve">sau </w:t>
            </w:r>
            <w:r w:rsidR="0099506E">
              <w:rPr>
                <w:rFonts w:ascii="Times New Roman" w:eastAsia="Times New Roman" w:hAnsi="Times New Roman" w:cs="Times New Roman"/>
                <w:color w:val="000000"/>
                <w:lang w:val="ro-RO"/>
              </w:rPr>
              <w:t>entității</w:t>
            </w:r>
            <w:r w:rsidRPr="006D6255">
              <w:rPr>
                <w:rFonts w:ascii="Times New Roman" w:eastAsia="Times New Roman" w:hAnsi="Times New Roman" w:cs="Times New Roman"/>
                <w:color w:val="000000"/>
                <w:lang w:val="ro-RO"/>
              </w:rPr>
              <w:t xml:space="preserve"> responsabile de administrarea acesteia, în vederea asigurării accesului CNPF la înregistrările aferente serviciilor prestate, activităților desfășurate și tranzacțiilor efectuate, inclusiv după retragerea autorizației.</w:t>
            </w:r>
          </w:p>
          <w:p w14:paraId="69D77109" w14:textId="0ABBE34C" w:rsidR="00BC5D2F" w:rsidRPr="001B75BD" w:rsidRDefault="00BC5D2F" w:rsidP="001B75BD">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 xml:space="preserve">(10) CNPF dispune radierea firmei de investiții din Registrul CNPF după confirmarea stingerii de către aceasta a tuturor </w:t>
            </w:r>
            <w:proofErr w:type="spellStart"/>
            <w:r w:rsidRPr="006D6255">
              <w:rPr>
                <w:rFonts w:ascii="Times New Roman" w:eastAsia="Times New Roman" w:hAnsi="Times New Roman" w:cs="Times New Roman"/>
                <w:color w:val="000000"/>
                <w:lang w:val="ro-RO"/>
              </w:rPr>
              <w:t>obligaţiilor</w:t>
            </w:r>
            <w:proofErr w:type="spellEnd"/>
            <w:r w:rsidRPr="006D6255">
              <w:rPr>
                <w:rFonts w:ascii="Times New Roman" w:eastAsia="Times New Roman" w:hAnsi="Times New Roman" w:cs="Times New Roman"/>
                <w:color w:val="000000"/>
                <w:lang w:val="ro-RO"/>
              </w:rPr>
              <w:t xml:space="preserve"> contractuale, asumate în cadrul desfăşurării activităţii pe piețele instrumentelor financiare şi conformarea cu prevederile alin.(9). </w:t>
            </w:r>
          </w:p>
        </w:tc>
        <w:tc>
          <w:tcPr>
            <w:tcW w:w="6095" w:type="dxa"/>
            <w:gridSpan w:val="3"/>
            <w:vAlign w:val="center"/>
          </w:tcPr>
          <w:p w14:paraId="18514BCC" w14:textId="4120065F" w:rsidR="002A7E5F" w:rsidRPr="006D6255" w:rsidRDefault="002A7E5F" w:rsidP="002A7E5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Se reglementează procedura de retragere voluntară a autorizației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 xml:space="preserve">de investiții la solicitarea acestora, precum și consecințele juridice ale retragerii autorizației, indiferent de cauza acesteia, sub aspectul protecției clienților, creditorilor și integrității pieței. </w:t>
            </w:r>
          </w:p>
          <w:p w14:paraId="117DE1B2" w14:textId="40F02595" w:rsidR="002A7E5F" w:rsidRPr="006D6255" w:rsidRDefault="002A7E5F" w:rsidP="002A7E5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Aceste norme sunt indispensabile în dreptul național, întrucât prevederile corespunzătoare din Legea nr.171/2012 urmează a fi abrogate, iar </w:t>
            </w:r>
            <w:r w:rsidR="00640E5D" w:rsidRPr="006D6255">
              <w:rPr>
                <w:rFonts w:ascii="Times New Roman" w:hAnsi="Times New Roman" w:cs="Times New Roman"/>
                <w:lang w:val="ro-MD"/>
              </w:rPr>
              <w:t>un alt act normativ</w:t>
            </w:r>
            <w:r w:rsidRPr="006D6255">
              <w:rPr>
                <w:rFonts w:ascii="Times New Roman" w:hAnsi="Times New Roman" w:cs="Times New Roman"/>
                <w:lang w:val="ro-MD"/>
              </w:rPr>
              <w:t xml:space="preserve"> nu acoperă particularitățile procedurii de retragere a autorizației entităților de pe piața financiară.</w:t>
            </w:r>
          </w:p>
          <w:p w14:paraId="25482F93" w14:textId="4C7423E0" w:rsidR="002A7E5F" w:rsidRPr="006D6255" w:rsidRDefault="00640E5D" w:rsidP="002A7E5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Directiva</w:t>
            </w:r>
            <w:r w:rsidR="002A7E5F" w:rsidRPr="006D6255">
              <w:rPr>
                <w:rFonts w:ascii="Times New Roman" w:hAnsi="Times New Roman" w:cs="Times New Roman"/>
                <w:lang w:val="ro-MD"/>
              </w:rPr>
              <w:t xml:space="preserve"> reglementează în art.8 condițiile și temeiurile de retragere a autorizației de către autoritatea competentă, fără a prescrie procedura detaliată a retragerii voluntare la inițiativa societății, obligațiile post-retragere privind arhivarea documentelor sau mecanismul de radiere din registrul național</w:t>
            </w:r>
            <w:r w:rsidRPr="006D6255">
              <w:rPr>
                <w:rFonts w:ascii="Times New Roman" w:hAnsi="Times New Roman" w:cs="Times New Roman"/>
                <w:lang w:val="ro-MD"/>
              </w:rPr>
              <w:t xml:space="preserve">, </w:t>
            </w:r>
            <w:r w:rsidR="002A7E5F" w:rsidRPr="006D6255">
              <w:rPr>
                <w:rFonts w:ascii="Times New Roman" w:hAnsi="Times New Roman" w:cs="Times New Roman"/>
                <w:lang w:val="ro-MD"/>
              </w:rPr>
              <w:t xml:space="preserve">acestea constituind aspecte de procedură administrativă și drept societar rezervate reglementării naționale. </w:t>
            </w:r>
          </w:p>
          <w:p w14:paraId="09184E0D" w14:textId="396646C4" w:rsidR="00BC5D2F" w:rsidRPr="006D6255" w:rsidRDefault="002A7E5F" w:rsidP="002A7E5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r w:rsidR="00640E5D"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 deoarece norma reglementează exclusiv aspecte procedurale ale retragerii autorizației pe care Directiva le lasă în mod expres la latitudinea dreptului național, iar obligațiile impuse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 xml:space="preserve">de investiții în perioada post-retragere </w:t>
            </w:r>
            <w:r w:rsidR="00640E5D" w:rsidRPr="006D6255">
              <w:rPr>
                <w:rFonts w:ascii="Times New Roman" w:hAnsi="Times New Roman" w:cs="Times New Roman"/>
                <w:lang w:val="ro-MD"/>
              </w:rPr>
              <w:t>s</w:t>
            </w:r>
            <w:r w:rsidRPr="006D6255">
              <w:rPr>
                <w:rFonts w:ascii="Times New Roman" w:hAnsi="Times New Roman" w:cs="Times New Roman"/>
                <w:lang w:val="ro-MD"/>
              </w:rPr>
              <w:t>unt proporționale cu obiectivul protecției investitorilor.</w:t>
            </w:r>
          </w:p>
        </w:tc>
      </w:tr>
      <w:tr w:rsidR="00BC5D2F" w:rsidRPr="00CA19C0" w14:paraId="730FEE57" w14:textId="77777777" w:rsidTr="00B3699D">
        <w:trPr>
          <w:trHeight w:val="1320"/>
        </w:trPr>
        <w:tc>
          <w:tcPr>
            <w:tcW w:w="8620" w:type="dxa"/>
            <w:gridSpan w:val="3"/>
            <w:shd w:val="clear" w:color="auto" w:fill="auto"/>
            <w:vAlign w:val="center"/>
          </w:tcPr>
          <w:p w14:paraId="5B861C3B"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27" w:name="_Toc223708612"/>
            <w:r w:rsidRPr="006D6255">
              <w:rPr>
                <w:rFonts w:ascii="Times New Roman" w:eastAsia="Times New Roman" w:hAnsi="Times New Roman" w:cs="Times New Roman"/>
                <w:b/>
                <w:iCs/>
                <w:color w:val="000000"/>
                <w:lang w:val="ro-RO"/>
              </w:rPr>
              <w:t>Articolul 20. Aplicarea principiilor de guvernanță</w:t>
            </w:r>
            <w:bookmarkEnd w:id="27"/>
          </w:p>
          <w:p w14:paraId="582B44AD" w14:textId="5FE0AEA7" w:rsidR="00BC5D2F" w:rsidRPr="006D6255" w:rsidRDefault="00BC5D2F" w:rsidP="00BC5D2F">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w:t>
            </w:r>
            <w:r w:rsidR="00F86BF5">
              <w:rPr>
                <w:rFonts w:ascii="Times New Roman" w:eastAsia="Times New Roman" w:hAnsi="Times New Roman" w:cs="Times New Roman"/>
                <w:color w:val="000000"/>
                <w:lang w:val="ro-RO"/>
              </w:rPr>
              <w:t>21</w:t>
            </w:r>
            <w:r w:rsidRPr="006D6255">
              <w:rPr>
                <w:rFonts w:ascii="Times New Roman" w:eastAsia="Times New Roman" w:hAnsi="Times New Roman" w:cs="Times New Roman"/>
                <w:color w:val="000000"/>
                <w:lang w:val="ro-RO"/>
              </w:rPr>
              <w:t>) Firma de investiții trebuie să includă în contractele, inclusiv în contractele individuale de muncă încheiate cu membrii organelor de conducere şi persoanele care deţin funcţii-cheie clauze care să asigure posibilitatea respectării de către firma de investiții a cerinţelor prevăzute la prezentul articol, inclusiv fără plata salariului suplimentar şi altor plăţi de stimulare şi compensare în astfel de cazuri.</w:t>
            </w:r>
          </w:p>
          <w:p w14:paraId="0EF68B8D" w14:textId="49991E86" w:rsidR="00BC5D2F" w:rsidRPr="006D6255" w:rsidRDefault="00BC5D2F" w:rsidP="00BC5D2F">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w:t>
            </w:r>
            <w:r w:rsidR="00F86BF5">
              <w:rPr>
                <w:rFonts w:ascii="Times New Roman" w:eastAsia="Times New Roman" w:hAnsi="Times New Roman" w:cs="Times New Roman"/>
                <w:color w:val="000000"/>
                <w:lang w:val="ro-RO"/>
              </w:rPr>
              <w:t>22</w:t>
            </w:r>
            <w:r w:rsidRPr="006D6255">
              <w:rPr>
                <w:rFonts w:ascii="Times New Roman" w:eastAsia="Times New Roman" w:hAnsi="Times New Roman" w:cs="Times New Roman"/>
                <w:color w:val="000000"/>
                <w:lang w:val="ro-RO"/>
              </w:rPr>
              <w:t>) Cerințele aplicabile membrilor organului de conducere și persoanelor care dețin funcții-cheie, precum și alte condiții necesare pentru punerea în aplicare a prezentului articol se stabilesc prin actele normative ale CNPF.</w:t>
            </w:r>
          </w:p>
          <w:p w14:paraId="3129D309" w14:textId="77777777" w:rsidR="00BC5D2F" w:rsidRPr="006D6255" w:rsidRDefault="00BC5D2F" w:rsidP="00BC5D2F">
            <w:pPr>
              <w:tabs>
                <w:tab w:val="left" w:pos="13500"/>
              </w:tabs>
              <w:ind w:right="-15"/>
              <w:jc w:val="both"/>
              <w:rPr>
                <w:rFonts w:ascii="Times New Roman" w:hAnsi="Times New Roman" w:cs="Times New Roman"/>
                <w:b/>
                <w:bCs/>
                <w:iCs/>
                <w:lang w:val="ro-RO"/>
              </w:rPr>
            </w:pPr>
          </w:p>
        </w:tc>
        <w:tc>
          <w:tcPr>
            <w:tcW w:w="6095" w:type="dxa"/>
            <w:gridSpan w:val="3"/>
            <w:vAlign w:val="center"/>
          </w:tcPr>
          <w:p w14:paraId="39B81CA3" w14:textId="08C53A78" w:rsidR="00640E5D" w:rsidRPr="006D6255" w:rsidRDefault="00640E5D" w:rsidP="00640E5D">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Aceste prevederi completează cadrul de guvernanță corporativă aplicabil </w:t>
            </w:r>
            <w:r w:rsidR="00A938BA" w:rsidRPr="006D6255">
              <w:rPr>
                <w:rFonts w:ascii="Times New Roman" w:hAnsi="Times New Roman" w:cs="Times New Roman"/>
                <w:lang w:val="ro-MD"/>
              </w:rPr>
              <w:t>firmelor</w:t>
            </w:r>
            <w:r w:rsidRPr="006D6255">
              <w:rPr>
                <w:rFonts w:ascii="Times New Roman" w:hAnsi="Times New Roman" w:cs="Times New Roman"/>
                <w:lang w:val="ro-MD"/>
              </w:rPr>
              <w:t xml:space="preserve"> de investiții cu două norme operaționale necesare implementării efective a competențelor de supraveghere ale CNPF: obligația </w:t>
            </w:r>
            <w:r w:rsidR="00017EF3" w:rsidRPr="006D6255">
              <w:rPr>
                <w:rFonts w:ascii="Times New Roman" w:hAnsi="Times New Roman" w:cs="Times New Roman"/>
                <w:lang w:val="ro-MD"/>
              </w:rPr>
              <w:t xml:space="preserve">firmelor </w:t>
            </w:r>
            <w:r w:rsidRPr="006D6255">
              <w:rPr>
                <w:rFonts w:ascii="Times New Roman" w:hAnsi="Times New Roman" w:cs="Times New Roman"/>
                <w:lang w:val="ro-MD"/>
              </w:rPr>
              <w:t xml:space="preserve">de a include în contractele cu membrii organelor de conducere și persoanele cu funcții-cheie clauze care să permită aplicarea măsurilor de supraveghere prevăzute de lege și delegarea către CNPF a stabilirii prin acte normative a cerințelor detaliate aplicabile acestor persoane. </w:t>
            </w:r>
          </w:p>
          <w:p w14:paraId="32E31CC8" w14:textId="0D47EF8C" w:rsidR="00640E5D" w:rsidRPr="006D6255" w:rsidRDefault="00640E5D" w:rsidP="00640E5D">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În absența unor clauze contractuale exprese și ținând cont de prevederile Codului muncii, </w:t>
            </w:r>
            <w:r w:rsidR="00017EF3" w:rsidRPr="006D6255">
              <w:rPr>
                <w:rFonts w:ascii="Times New Roman" w:hAnsi="Times New Roman" w:cs="Times New Roman"/>
                <w:lang w:val="ro-MD"/>
              </w:rPr>
              <w:t xml:space="preserve">firmele </w:t>
            </w:r>
            <w:r w:rsidRPr="006D6255">
              <w:rPr>
                <w:rFonts w:ascii="Times New Roman" w:hAnsi="Times New Roman" w:cs="Times New Roman"/>
                <w:lang w:val="ro-MD"/>
              </w:rPr>
              <w:t>de investiții s-ar putea afla în dificultatea implementării măsurilor dispuse de CNPF, inclusiv revocarea din funcție. Norma aliniază cadrul contractual la cerințele de supraveghere</w:t>
            </w:r>
            <w:r w:rsidR="00A938BA" w:rsidRPr="006D6255">
              <w:rPr>
                <w:rFonts w:ascii="Times New Roman" w:hAnsi="Times New Roman" w:cs="Times New Roman"/>
                <w:lang w:val="ro-MD"/>
              </w:rPr>
              <w:t>, prevederi similare existând pentru bănci (Legea 202/2017).</w:t>
            </w:r>
          </w:p>
          <w:p w14:paraId="2C91DE75" w14:textId="7794A8FF" w:rsidR="00BC5D2F" w:rsidRPr="006D6255" w:rsidRDefault="00640E5D" w:rsidP="00640E5D">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r w:rsidR="00A938BA"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r w:rsidR="00A938BA" w:rsidRPr="006D6255">
              <w:rPr>
                <w:rFonts w:ascii="Times New Roman" w:hAnsi="Times New Roman" w:cs="Times New Roman"/>
                <w:lang w:val="ro-MD"/>
              </w:rPr>
              <w:t>.</w:t>
            </w:r>
          </w:p>
        </w:tc>
      </w:tr>
      <w:tr w:rsidR="00BC5D2F" w:rsidRPr="00CA19C0" w14:paraId="40E395A5" w14:textId="77777777" w:rsidTr="00B3699D">
        <w:trPr>
          <w:trHeight w:val="1320"/>
        </w:trPr>
        <w:tc>
          <w:tcPr>
            <w:tcW w:w="8620" w:type="dxa"/>
            <w:gridSpan w:val="3"/>
            <w:shd w:val="clear" w:color="auto" w:fill="auto"/>
            <w:vAlign w:val="center"/>
          </w:tcPr>
          <w:p w14:paraId="778CF373"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28" w:name="_Toc223708614"/>
            <w:r w:rsidRPr="006D6255">
              <w:rPr>
                <w:rFonts w:ascii="Times New Roman" w:eastAsia="Times New Roman" w:hAnsi="Times New Roman" w:cs="Times New Roman"/>
                <w:b/>
                <w:iCs/>
                <w:color w:val="000000"/>
                <w:lang w:val="ro-RO"/>
              </w:rPr>
              <w:t>Articolul 22. Comitetele specializate ale consiliului firmei de investiții</w:t>
            </w:r>
            <w:bookmarkEnd w:id="28"/>
          </w:p>
          <w:p w14:paraId="75648C1E"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Consiliul firmei de investiții este în drept, iar în cazurile prevăzute de lege și actele normative emise pentru executarea acesteia, este obligat să </w:t>
            </w:r>
            <w:proofErr w:type="spellStart"/>
            <w:r w:rsidRPr="006D6255">
              <w:rPr>
                <w:rFonts w:ascii="Times New Roman" w:eastAsia="Times New Roman" w:hAnsi="Times New Roman" w:cs="Times New Roman"/>
                <w:color w:val="000000"/>
                <w:lang w:val="ro-RO"/>
              </w:rPr>
              <w:t>înfiinţeze</w:t>
            </w:r>
            <w:proofErr w:type="spellEnd"/>
            <w:r w:rsidRPr="006D6255">
              <w:rPr>
                <w:rFonts w:ascii="Times New Roman" w:eastAsia="Times New Roman" w:hAnsi="Times New Roman" w:cs="Times New Roman"/>
                <w:color w:val="000000"/>
                <w:lang w:val="ro-RO"/>
              </w:rPr>
              <w:t xml:space="preserve"> şi să dispună de comitete specializate.</w:t>
            </w:r>
          </w:p>
          <w:p w14:paraId="2D605927"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Comitetele specializate trebuie să fie formate exclusiv din membri ai consiliului firmei de investiții şi cel puţin 1/3 din membrii acestora trebuie să fie </w:t>
            </w:r>
            <w:proofErr w:type="spellStart"/>
            <w:r w:rsidRPr="006D6255">
              <w:rPr>
                <w:rFonts w:ascii="Times New Roman" w:eastAsia="Times New Roman" w:hAnsi="Times New Roman" w:cs="Times New Roman"/>
                <w:color w:val="000000"/>
                <w:lang w:val="ro-RO"/>
              </w:rPr>
              <w:t>independenţi</w:t>
            </w:r>
            <w:proofErr w:type="spellEnd"/>
            <w:r w:rsidRPr="006D6255">
              <w:rPr>
                <w:rFonts w:ascii="Times New Roman" w:eastAsia="Times New Roman" w:hAnsi="Times New Roman" w:cs="Times New Roman"/>
                <w:color w:val="000000"/>
                <w:lang w:val="ro-RO"/>
              </w:rPr>
              <w:t>. Comitetele specializate prevăzute la prezentul articol raportează direct consiliului firmei de investiții.</w:t>
            </w:r>
          </w:p>
          <w:p w14:paraId="6449098D" w14:textId="1D2445CF" w:rsidR="00BC5D2F" w:rsidRPr="006D6255" w:rsidRDefault="00BC5D2F" w:rsidP="00BC5D2F">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Firmele de investiții care sunt semnificative din punctul de vedere al mărimii şi organizării interne, precum şi al naturii, extinderii şi </w:t>
            </w:r>
            <w:proofErr w:type="spellStart"/>
            <w:r w:rsidRPr="006D6255">
              <w:rPr>
                <w:rFonts w:ascii="Times New Roman" w:eastAsia="Times New Roman" w:hAnsi="Times New Roman" w:cs="Times New Roman"/>
                <w:color w:val="000000"/>
                <w:lang w:val="ro-RO"/>
              </w:rPr>
              <w:t>complexităţii</w:t>
            </w:r>
            <w:proofErr w:type="spellEnd"/>
            <w:r w:rsidRPr="006D6255">
              <w:rPr>
                <w:rFonts w:ascii="Times New Roman" w:eastAsia="Times New Roman" w:hAnsi="Times New Roman" w:cs="Times New Roman"/>
                <w:color w:val="000000"/>
                <w:lang w:val="ro-RO"/>
              </w:rPr>
              <w:t xml:space="preserve"> activităţii lor trebuie să înființeze și să dispună de un comitet de nominalizare. </w:t>
            </w:r>
          </w:p>
          <w:p w14:paraId="61006500" w14:textId="1396E3C1"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Fără a aduce atingere </w:t>
            </w:r>
            <w:proofErr w:type="spellStart"/>
            <w:r w:rsidRPr="006D6255">
              <w:rPr>
                <w:rFonts w:ascii="Times New Roman" w:eastAsia="Times New Roman" w:hAnsi="Times New Roman" w:cs="Times New Roman"/>
                <w:color w:val="000000"/>
                <w:lang w:val="ro-RO"/>
              </w:rPr>
              <w:t>responsabilităţilor</w:t>
            </w:r>
            <w:proofErr w:type="spellEnd"/>
            <w:r w:rsidRPr="006D6255">
              <w:rPr>
                <w:rFonts w:ascii="Times New Roman" w:eastAsia="Times New Roman" w:hAnsi="Times New Roman" w:cs="Times New Roman"/>
                <w:color w:val="000000"/>
                <w:lang w:val="ro-RO"/>
              </w:rPr>
              <w:t xml:space="preserve"> atribuite membrilor consiliului firmei de investiții, comitetul de nominalizare are, cel puţin, următoarele atribuții: </w:t>
            </w:r>
          </w:p>
          <w:p w14:paraId="672F97BA" w14:textId="77777777" w:rsidR="00BC5D2F" w:rsidRPr="006D6255" w:rsidRDefault="00BC5D2F" w:rsidP="00BC5D2F">
            <w:pPr>
              <w:ind w:left="-6" w:firstLine="432"/>
              <w:jc w:val="both"/>
              <w:rPr>
                <w:rFonts w:ascii="Times New Roman" w:eastAsia="Times New Roman" w:hAnsi="Times New Roman" w:cs="Times New Roman"/>
                <w:color w:val="000000"/>
                <w:lang w:val="ro-RO"/>
              </w:rPr>
            </w:pPr>
            <w:bookmarkStart w:id="29" w:name="_Hlk222054652"/>
            <w:r w:rsidRPr="006D6255">
              <w:rPr>
                <w:rFonts w:ascii="Times New Roman" w:eastAsia="Times New Roman" w:hAnsi="Times New Roman" w:cs="Times New Roman"/>
                <w:color w:val="000000"/>
                <w:lang w:val="ro-RO"/>
              </w:rPr>
              <w:t xml:space="preserve">a) identifică şi recomandă spre aprobare organului de conducere sau adunării generale a acţionarilor candidaţi pentru ocuparea posturilor vacante din cadrul organului de conducere, evaluează echilibrul de </w:t>
            </w:r>
            <w:proofErr w:type="spellStart"/>
            <w:r w:rsidRPr="006D6255">
              <w:rPr>
                <w:rFonts w:ascii="Times New Roman" w:eastAsia="Times New Roman" w:hAnsi="Times New Roman" w:cs="Times New Roman"/>
                <w:color w:val="000000"/>
                <w:lang w:val="ro-RO"/>
              </w:rPr>
              <w:t>cunoştinţe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competenţe</w:t>
            </w:r>
            <w:proofErr w:type="spellEnd"/>
            <w:r w:rsidRPr="006D6255">
              <w:rPr>
                <w:rFonts w:ascii="Times New Roman" w:eastAsia="Times New Roman" w:hAnsi="Times New Roman" w:cs="Times New Roman"/>
                <w:color w:val="000000"/>
                <w:lang w:val="ro-RO"/>
              </w:rPr>
              <w:t xml:space="preserve">, diversitate şi </w:t>
            </w:r>
            <w:proofErr w:type="spellStart"/>
            <w:r w:rsidRPr="006D6255">
              <w:rPr>
                <w:rFonts w:ascii="Times New Roman" w:eastAsia="Times New Roman" w:hAnsi="Times New Roman" w:cs="Times New Roman"/>
                <w:color w:val="000000"/>
                <w:lang w:val="ro-RO"/>
              </w:rPr>
              <w:t>experienţă</w:t>
            </w:r>
            <w:proofErr w:type="spellEnd"/>
            <w:r w:rsidRPr="006D6255">
              <w:rPr>
                <w:rFonts w:ascii="Times New Roman" w:eastAsia="Times New Roman" w:hAnsi="Times New Roman" w:cs="Times New Roman"/>
                <w:color w:val="000000"/>
                <w:lang w:val="ro-RO"/>
              </w:rPr>
              <w:t xml:space="preserve"> în cadrul organului de </w:t>
            </w:r>
            <w:r w:rsidRPr="006D6255">
              <w:rPr>
                <w:rFonts w:ascii="Times New Roman" w:eastAsia="Times New Roman" w:hAnsi="Times New Roman" w:cs="Times New Roman"/>
                <w:color w:val="000000"/>
                <w:lang w:val="ro-RO"/>
              </w:rPr>
              <w:lastRenderedPageBreak/>
              <w:t xml:space="preserve">conducere, </w:t>
            </w:r>
            <w:proofErr w:type="spellStart"/>
            <w:r w:rsidRPr="006D6255">
              <w:rPr>
                <w:rFonts w:ascii="Times New Roman" w:eastAsia="Times New Roman" w:hAnsi="Times New Roman" w:cs="Times New Roman"/>
                <w:color w:val="000000"/>
                <w:lang w:val="ro-RO"/>
              </w:rPr>
              <w:t>pregăteşte</w:t>
            </w:r>
            <w:proofErr w:type="spellEnd"/>
            <w:r w:rsidRPr="006D6255">
              <w:rPr>
                <w:rFonts w:ascii="Times New Roman" w:eastAsia="Times New Roman" w:hAnsi="Times New Roman" w:cs="Times New Roman"/>
                <w:color w:val="000000"/>
                <w:lang w:val="ro-RO"/>
              </w:rPr>
              <w:t xml:space="preserve"> o descriere a rolurilor şi a </w:t>
            </w:r>
            <w:proofErr w:type="spellStart"/>
            <w:r w:rsidRPr="006D6255">
              <w:rPr>
                <w:rFonts w:ascii="Times New Roman" w:eastAsia="Times New Roman" w:hAnsi="Times New Roman" w:cs="Times New Roman"/>
                <w:color w:val="000000"/>
                <w:lang w:val="ro-RO"/>
              </w:rPr>
              <w:t>capacităţilor</w:t>
            </w:r>
            <w:proofErr w:type="spellEnd"/>
            <w:r w:rsidRPr="006D6255">
              <w:rPr>
                <w:rFonts w:ascii="Times New Roman" w:eastAsia="Times New Roman" w:hAnsi="Times New Roman" w:cs="Times New Roman"/>
                <w:color w:val="000000"/>
                <w:lang w:val="ro-RO"/>
              </w:rPr>
              <w:t xml:space="preserve"> în vederea numirii pe un anumit post şi evaluează </w:t>
            </w:r>
            <w:proofErr w:type="spellStart"/>
            <w:r w:rsidRPr="006D6255">
              <w:rPr>
                <w:rFonts w:ascii="Times New Roman" w:eastAsia="Times New Roman" w:hAnsi="Times New Roman" w:cs="Times New Roman"/>
                <w:color w:val="000000"/>
                <w:lang w:val="ro-RO"/>
              </w:rPr>
              <w:t>aşteptările</w:t>
            </w:r>
            <w:proofErr w:type="spellEnd"/>
            <w:r w:rsidRPr="006D6255">
              <w:rPr>
                <w:rFonts w:ascii="Times New Roman" w:eastAsia="Times New Roman" w:hAnsi="Times New Roman" w:cs="Times New Roman"/>
                <w:color w:val="000000"/>
                <w:lang w:val="ro-RO"/>
              </w:rPr>
              <w:t xml:space="preserve"> în ceea ce priveşte timpul alocat în acest sens; </w:t>
            </w:r>
          </w:p>
          <w:p w14:paraId="27DC9589"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evaluează periodic, cel puţin o dată pe an, structura, mărimea, componenţa şi </w:t>
            </w:r>
            <w:proofErr w:type="spellStart"/>
            <w:r w:rsidRPr="006D6255">
              <w:rPr>
                <w:rFonts w:ascii="Times New Roman" w:eastAsia="Times New Roman" w:hAnsi="Times New Roman" w:cs="Times New Roman"/>
                <w:color w:val="000000"/>
                <w:lang w:val="ro-RO"/>
              </w:rPr>
              <w:t>performanţa</w:t>
            </w:r>
            <w:proofErr w:type="spellEnd"/>
            <w:r w:rsidRPr="006D6255">
              <w:rPr>
                <w:rFonts w:ascii="Times New Roman" w:eastAsia="Times New Roman" w:hAnsi="Times New Roman" w:cs="Times New Roman"/>
                <w:color w:val="000000"/>
                <w:lang w:val="ro-RO"/>
              </w:rPr>
              <w:t xml:space="preserve"> organului de conducere şi formulează recomandări acestuia cu privire la eventuale modificări; </w:t>
            </w:r>
          </w:p>
          <w:p w14:paraId="54616FE0"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c) evaluează periodic, cel puţin o dată pe an, </w:t>
            </w:r>
            <w:proofErr w:type="spellStart"/>
            <w:r w:rsidRPr="006D6255">
              <w:rPr>
                <w:rFonts w:ascii="Times New Roman" w:eastAsia="Times New Roman" w:hAnsi="Times New Roman" w:cs="Times New Roman"/>
                <w:color w:val="000000"/>
                <w:lang w:val="ro-RO"/>
              </w:rPr>
              <w:t>cunoştinţele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competenţele</w:t>
            </w:r>
            <w:proofErr w:type="spellEnd"/>
            <w:r w:rsidRPr="006D6255">
              <w:rPr>
                <w:rFonts w:ascii="Times New Roman" w:eastAsia="Times New Roman" w:hAnsi="Times New Roman" w:cs="Times New Roman"/>
                <w:color w:val="000000"/>
                <w:lang w:val="ro-RO"/>
              </w:rPr>
              <w:t xml:space="preserve"> şi </w:t>
            </w:r>
            <w:proofErr w:type="spellStart"/>
            <w:r w:rsidRPr="006D6255">
              <w:rPr>
                <w:rFonts w:ascii="Times New Roman" w:eastAsia="Times New Roman" w:hAnsi="Times New Roman" w:cs="Times New Roman"/>
                <w:color w:val="000000"/>
                <w:lang w:val="ro-RO"/>
              </w:rPr>
              <w:t>experienţa</w:t>
            </w:r>
            <w:proofErr w:type="spellEnd"/>
            <w:r w:rsidRPr="006D6255">
              <w:rPr>
                <w:rFonts w:ascii="Times New Roman" w:eastAsia="Times New Roman" w:hAnsi="Times New Roman" w:cs="Times New Roman"/>
                <w:color w:val="000000"/>
                <w:lang w:val="ro-RO"/>
              </w:rPr>
              <w:t xml:space="preserve"> fiecărui membru al organului de conducere şi al organului de conducere în ansamblul său şi raportează organului de conducere în mod corespunzător; </w:t>
            </w:r>
          </w:p>
          <w:p w14:paraId="390DCCAD"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d) </w:t>
            </w:r>
            <w:proofErr w:type="spellStart"/>
            <w:r w:rsidRPr="006D6255">
              <w:rPr>
                <w:rFonts w:ascii="Times New Roman" w:eastAsia="Times New Roman" w:hAnsi="Times New Roman" w:cs="Times New Roman"/>
                <w:color w:val="000000"/>
                <w:lang w:val="ro-RO"/>
              </w:rPr>
              <w:t>revizuieşte</w:t>
            </w:r>
            <w:proofErr w:type="spellEnd"/>
            <w:r w:rsidRPr="006D6255">
              <w:rPr>
                <w:rFonts w:ascii="Times New Roman" w:eastAsia="Times New Roman" w:hAnsi="Times New Roman" w:cs="Times New Roman"/>
                <w:color w:val="000000"/>
                <w:lang w:val="ro-RO"/>
              </w:rPr>
              <w:t xml:space="preserve"> periodic politica organului de conducere în ceea ce priveşte </w:t>
            </w:r>
            <w:proofErr w:type="spellStart"/>
            <w:r w:rsidRPr="006D6255">
              <w:rPr>
                <w:rFonts w:ascii="Times New Roman" w:eastAsia="Times New Roman" w:hAnsi="Times New Roman" w:cs="Times New Roman"/>
                <w:color w:val="000000"/>
                <w:lang w:val="ro-RO"/>
              </w:rPr>
              <w:t>selecţia</w:t>
            </w:r>
            <w:proofErr w:type="spellEnd"/>
            <w:r w:rsidRPr="006D6255">
              <w:rPr>
                <w:rFonts w:ascii="Times New Roman" w:eastAsia="Times New Roman" w:hAnsi="Times New Roman" w:cs="Times New Roman"/>
                <w:color w:val="000000"/>
                <w:lang w:val="ro-RO"/>
              </w:rPr>
              <w:t xml:space="preserve"> şi numirea membrilor organului executiv şi face recomandări consiliului. </w:t>
            </w:r>
          </w:p>
          <w:bookmarkEnd w:id="29"/>
          <w:p w14:paraId="6171DCB1"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În îndeplinirea atribuţiilor sale, comitetul de nominalizare ţine cont, în măsura în care este posibil şi în mod permanent, de necesitatea asigurării faptului că procesul decizional al organului de conducere nu poate fi dominat de nicio persoană sau de niciun grup mic de persoane într-un mod care este în detrimentul intereselor firmei de investiții în ansamblu. </w:t>
            </w:r>
          </w:p>
          <w:p w14:paraId="682C55F4"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(6) Comitetul de nominalizare poate utiliza orice tip de resurse pe care le consideră corespunzătoare, inclusiv </w:t>
            </w:r>
            <w:proofErr w:type="spellStart"/>
            <w:r w:rsidRPr="006D6255">
              <w:rPr>
                <w:rFonts w:ascii="Times New Roman" w:eastAsia="Times New Roman" w:hAnsi="Times New Roman" w:cs="Times New Roman"/>
                <w:color w:val="000000"/>
                <w:lang w:val="ro-RO"/>
              </w:rPr>
              <w:t>consultanţă</w:t>
            </w:r>
            <w:proofErr w:type="spellEnd"/>
            <w:r w:rsidRPr="006D6255">
              <w:rPr>
                <w:rFonts w:ascii="Times New Roman" w:eastAsia="Times New Roman" w:hAnsi="Times New Roman" w:cs="Times New Roman"/>
                <w:color w:val="000000"/>
                <w:lang w:val="ro-RO"/>
              </w:rPr>
              <w:t xml:space="preserve"> externă, şi beneficiază de </w:t>
            </w:r>
            <w:proofErr w:type="spellStart"/>
            <w:r w:rsidRPr="006D6255">
              <w:rPr>
                <w:rFonts w:ascii="Times New Roman" w:eastAsia="Times New Roman" w:hAnsi="Times New Roman" w:cs="Times New Roman"/>
                <w:color w:val="000000"/>
                <w:lang w:val="ro-RO"/>
              </w:rPr>
              <w:t>finanţare</w:t>
            </w:r>
            <w:proofErr w:type="spellEnd"/>
            <w:r w:rsidRPr="006D6255">
              <w:rPr>
                <w:rFonts w:ascii="Times New Roman" w:eastAsia="Times New Roman" w:hAnsi="Times New Roman" w:cs="Times New Roman"/>
                <w:color w:val="000000"/>
                <w:lang w:val="ro-RO"/>
              </w:rPr>
              <w:t xml:space="preserve"> corespunzătoare în acest sens. </w:t>
            </w:r>
          </w:p>
          <w:p w14:paraId="59B25A76"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p>
        </w:tc>
        <w:tc>
          <w:tcPr>
            <w:tcW w:w="6095" w:type="dxa"/>
            <w:gridSpan w:val="3"/>
            <w:vAlign w:val="center"/>
          </w:tcPr>
          <w:p w14:paraId="1514E470" w14:textId="77777777" w:rsidR="00BC5D2F" w:rsidRPr="006D6255" w:rsidRDefault="00A938BA" w:rsidP="00BC5D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Articolul 22 reglementează cadrul organizatoric al comitetelor specializate ale consiliului firmelor de investiții, integrând în lege cerințele de guvernanță corporativă care derivă din Directiva 2013/36/UE, aplicabile firmelor </w:t>
            </w:r>
            <w:r w:rsidR="008A49A1" w:rsidRPr="006D6255">
              <w:rPr>
                <w:rFonts w:ascii="Times New Roman" w:hAnsi="Times New Roman" w:cs="Times New Roman"/>
                <w:lang w:val="ro-MD"/>
              </w:rPr>
              <w:t xml:space="preserve">de investiții în temeiul art.9 alin.(1) din Directivă. </w:t>
            </w:r>
          </w:p>
          <w:p w14:paraId="2A45553C" w14:textId="1F00576D" w:rsidR="008A49A1" w:rsidRPr="006D6255" w:rsidRDefault="008A49A1" w:rsidP="00BC5D2F">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prezenta prevedere nu excedă obiectul de reglementare al Directivei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tc>
      </w:tr>
      <w:tr w:rsidR="00BC5D2F" w:rsidRPr="00CA19C0" w14:paraId="744A48A3" w14:textId="77777777" w:rsidTr="00B3699D">
        <w:trPr>
          <w:trHeight w:val="1320"/>
        </w:trPr>
        <w:tc>
          <w:tcPr>
            <w:tcW w:w="8620" w:type="dxa"/>
            <w:gridSpan w:val="3"/>
            <w:shd w:val="clear" w:color="auto" w:fill="auto"/>
            <w:vAlign w:val="center"/>
          </w:tcPr>
          <w:p w14:paraId="58E58A17"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30" w:name="_Toc223708618"/>
            <w:r w:rsidRPr="006D6255">
              <w:rPr>
                <w:rFonts w:ascii="Times New Roman" w:eastAsia="Times New Roman" w:hAnsi="Times New Roman" w:cs="Times New Roman"/>
                <w:b/>
                <w:iCs/>
                <w:color w:val="000000"/>
                <w:lang w:val="ro-RO"/>
              </w:rPr>
              <w:t xml:space="preserve">Articolul 25. Exceptarea de la </w:t>
            </w:r>
            <w:proofErr w:type="spellStart"/>
            <w:r w:rsidRPr="006D6255">
              <w:rPr>
                <w:rFonts w:ascii="Times New Roman" w:eastAsia="Times New Roman" w:hAnsi="Times New Roman" w:cs="Times New Roman"/>
                <w:b/>
                <w:iCs/>
                <w:color w:val="000000"/>
                <w:lang w:val="ro-RO"/>
              </w:rPr>
              <w:t>obligaţia</w:t>
            </w:r>
            <w:proofErr w:type="spellEnd"/>
            <w:r w:rsidRPr="006D6255">
              <w:rPr>
                <w:rFonts w:ascii="Times New Roman" w:eastAsia="Times New Roman" w:hAnsi="Times New Roman" w:cs="Times New Roman"/>
                <w:b/>
                <w:iCs/>
                <w:color w:val="000000"/>
                <w:lang w:val="ro-RO"/>
              </w:rPr>
              <w:t xml:space="preserve"> de solicitare în prealabil a aprobării</w:t>
            </w:r>
            <w:bookmarkEnd w:id="30"/>
          </w:p>
          <w:p w14:paraId="78EF8CB0"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Prevederile art.24 alin.(1) nu se aplică în </w:t>
            </w:r>
            <w:proofErr w:type="spellStart"/>
            <w:r w:rsidRPr="006D6255">
              <w:rPr>
                <w:rFonts w:ascii="Times New Roman" w:eastAsia="Times New Roman" w:hAnsi="Times New Roman" w:cs="Times New Roman"/>
                <w:color w:val="000000"/>
                <w:lang w:val="ro-RO"/>
              </w:rPr>
              <w:t>circumstanţe</w:t>
            </w:r>
            <w:proofErr w:type="spellEnd"/>
            <w:r w:rsidRPr="006D6255">
              <w:rPr>
                <w:rFonts w:ascii="Times New Roman" w:eastAsia="Times New Roman" w:hAnsi="Times New Roman" w:cs="Times New Roman"/>
                <w:color w:val="000000"/>
                <w:lang w:val="ro-RO"/>
              </w:rPr>
              <w:t xml:space="preserve"> obiective, stabilite prin actele normative ale CNPF. În acest caz, </w:t>
            </w:r>
            <w:proofErr w:type="spellStart"/>
            <w:r w:rsidRPr="006D6255">
              <w:rPr>
                <w:rFonts w:ascii="Times New Roman" w:eastAsia="Times New Roman" w:hAnsi="Times New Roman" w:cs="Times New Roman"/>
                <w:color w:val="000000"/>
                <w:lang w:val="ro-RO"/>
              </w:rPr>
              <w:t>exerciţiul</w:t>
            </w:r>
            <w:proofErr w:type="spellEnd"/>
            <w:r w:rsidRPr="006D6255">
              <w:rPr>
                <w:rFonts w:ascii="Times New Roman" w:eastAsia="Times New Roman" w:hAnsi="Times New Roman" w:cs="Times New Roman"/>
                <w:color w:val="000000"/>
                <w:lang w:val="ro-RO"/>
              </w:rPr>
              <w:t xml:space="preserve"> dreptului de vot, al dreptului de convocare şi desfăşurare a adunării generale a acţionarilor, al dreptului de a introduce chestiuni în ordinea de zi, al dreptului de a propune candidaţi pentru membrii organului de conducere, al dreptului de a primi dividende este suspendat de drept de la data </w:t>
            </w:r>
            <w:proofErr w:type="spellStart"/>
            <w:r w:rsidRPr="006D6255">
              <w:rPr>
                <w:rFonts w:ascii="Times New Roman" w:eastAsia="Times New Roman" w:hAnsi="Times New Roman" w:cs="Times New Roman"/>
                <w:color w:val="000000"/>
                <w:lang w:val="ro-RO"/>
              </w:rPr>
              <w:t>achiziţiei</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pînă</w:t>
            </w:r>
            <w:proofErr w:type="spellEnd"/>
            <w:r w:rsidRPr="006D6255">
              <w:rPr>
                <w:rFonts w:ascii="Times New Roman" w:eastAsia="Times New Roman" w:hAnsi="Times New Roman" w:cs="Times New Roman"/>
                <w:color w:val="000000"/>
                <w:lang w:val="ro-RO"/>
              </w:rPr>
              <w:t xml:space="preserve"> la data eliberării de către CNPF a aprobării prealabile în condiţiile prezentei legi. CNPF informează acţionarul achizitor, în termen de 5 zile lucrătoare de la data la care a aflat despre </w:t>
            </w:r>
            <w:proofErr w:type="spellStart"/>
            <w:r w:rsidRPr="006D6255">
              <w:rPr>
                <w:rFonts w:ascii="Times New Roman" w:eastAsia="Times New Roman" w:hAnsi="Times New Roman" w:cs="Times New Roman"/>
                <w:color w:val="000000"/>
                <w:lang w:val="ro-RO"/>
              </w:rPr>
              <w:t>achiziţia</w:t>
            </w:r>
            <w:proofErr w:type="spellEnd"/>
            <w:r w:rsidRPr="006D6255">
              <w:rPr>
                <w:rFonts w:ascii="Times New Roman" w:eastAsia="Times New Roman" w:hAnsi="Times New Roman" w:cs="Times New Roman"/>
                <w:color w:val="000000"/>
                <w:lang w:val="ro-RO"/>
              </w:rPr>
              <w:t xml:space="preserve"> realizată în condiţiile prezentului alineat, despre incidenţa prevederilor ce vizează suspendarea </w:t>
            </w:r>
            <w:proofErr w:type="spellStart"/>
            <w:r w:rsidRPr="006D6255">
              <w:rPr>
                <w:rFonts w:ascii="Times New Roman" w:eastAsia="Times New Roman" w:hAnsi="Times New Roman" w:cs="Times New Roman"/>
                <w:color w:val="000000"/>
                <w:lang w:val="ro-RO"/>
              </w:rPr>
              <w:t>exerciţiului</w:t>
            </w:r>
            <w:proofErr w:type="spellEnd"/>
            <w:r w:rsidRPr="006D6255">
              <w:rPr>
                <w:rFonts w:ascii="Times New Roman" w:eastAsia="Times New Roman" w:hAnsi="Times New Roman" w:cs="Times New Roman"/>
                <w:color w:val="000000"/>
                <w:lang w:val="ro-RO"/>
              </w:rPr>
              <w:t xml:space="preserve"> drepturilor menţionate. </w:t>
            </w:r>
          </w:p>
          <w:p w14:paraId="18F53134"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În cazul prevăzut la alin.(1), acţionarii achizitori informează CNPF despre </w:t>
            </w:r>
            <w:proofErr w:type="spellStart"/>
            <w:r w:rsidRPr="006D6255">
              <w:rPr>
                <w:rFonts w:ascii="Times New Roman" w:eastAsia="Times New Roman" w:hAnsi="Times New Roman" w:cs="Times New Roman"/>
                <w:color w:val="000000"/>
                <w:lang w:val="ro-RO"/>
              </w:rPr>
              <w:t>achiziţia</w:t>
            </w:r>
            <w:proofErr w:type="spellEnd"/>
            <w:r w:rsidRPr="006D6255">
              <w:rPr>
                <w:rFonts w:ascii="Times New Roman" w:eastAsia="Times New Roman" w:hAnsi="Times New Roman" w:cs="Times New Roman"/>
                <w:color w:val="000000"/>
                <w:lang w:val="ro-RO"/>
              </w:rPr>
              <w:t xml:space="preserve"> realizată în termen de 15 zile de la data </w:t>
            </w:r>
            <w:proofErr w:type="spellStart"/>
            <w:r w:rsidRPr="006D6255">
              <w:rPr>
                <w:rFonts w:ascii="Times New Roman" w:eastAsia="Times New Roman" w:hAnsi="Times New Roman" w:cs="Times New Roman"/>
                <w:color w:val="000000"/>
                <w:lang w:val="ro-RO"/>
              </w:rPr>
              <w:t>achiziţiei</w:t>
            </w:r>
            <w:proofErr w:type="spellEnd"/>
            <w:r w:rsidRPr="006D6255">
              <w:rPr>
                <w:rFonts w:ascii="Times New Roman" w:eastAsia="Times New Roman" w:hAnsi="Times New Roman" w:cs="Times New Roman"/>
                <w:color w:val="000000"/>
                <w:lang w:val="ro-RO"/>
              </w:rPr>
              <w:t xml:space="preserve"> şi solicită aprobarea prealabilă a CNPF în termen de 60 de zile de la data </w:t>
            </w:r>
            <w:proofErr w:type="spellStart"/>
            <w:r w:rsidRPr="006D6255">
              <w:rPr>
                <w:rFonts w:ascii="Times New Roman" w:eastAsia="Times New Roman" w:hAnsi="Times New Roman" w:cs="Times New Roman"/>
                <w:color w:val="000000"/>
                <w:lang w:val="ro-RO"/>
              </w:rPr>
              <w:t>achiziţiei</w:t>
            </w:r>
            <w:proofErr w:type="spellEnd"/>
            <w:r w:rsidRPr="006D6255">
              <w:rPr>
                <w:rFonts w:ascii="Times New Roman" w:eastAsia="Times New Roman" w:hAnsi="Times New Roman" w:cs="Times New Roman"/>
                <w:color w:val="000000"/>
                <w:lang w:val="ro-RO"/>
              </w:rPr>
              <w:t>.</w:t>
            </w:r>
          </w:p>
          <w:p w14:paraId="116D55B6"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(3) La solicitarea şi eliberarea aprobării prealabile se aplică prevederile art.26-28.</w:t>
            </w:r>
          </w:p>
          <w:p w14:paraId="2A7DD4FA" w14:textId="77777777" w:rsidR="00BC5D2F" w:rsidRPr="006D6255" w:rsidRDefault="00BC5D2F" w:rsidP="00BC5D2F">
            <w:pPr>
              <w:ind w:left="-5"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Dacă acţionarii nu solicită aprobarea prealabilă a CNPF în termenul prevăzut la alin.(2) sau dacă, în urma evaluării efectuate, CNPF refuză eliberarea aprobării prealabile, acţionarii vor înstrăina, în termen de 3 luni de la data </w:t>
            </w:r>
            <w:proofErr w:type="spellStart"/>
            <w:r w:rsidRPr="006D6255">
              <w:rPr>
                <w:rFonts w:ascii="Times New Roman" w:eastAsia="Times New Roman" w:hAnsi="Times New Roman" w:cs="Times New Roman"/>
                <w:color w:val="000000"/>
                <w:lang w:val="ro-RO"/>
              </w:rPr>
              <w:t>achiziţiei</w:t>
            </w:r>
            <w:proofErr w:type="spellEnd"/>
            <w:r w:rsidRPr="006D6255">
              <w:rPr>
                <w:rFonts w:ascii="Times New Roman" w:eastAsia="Times New Roman" w:hAnsi="Times New Roman" w:cs="Times New Roman"/>
                <w:color w:val="000000"/>
                <w:lang w:val="ro-RO"/>
              </w:rPr>
              <w:t xml:space="preserve"> sau, după caz, de la data la care a fost emis acest refuz, acţiunile aferente participației calificate astfel </w:t>
            </w:r>
            <w:proofErr w:type="spellStart"/>
            <w:r w:rsidRPr="006D6255">
              <w:rPr>
                <w:rFonts w:ascii="Times New Roman" w:eastAsia="Times New Roman" w:hAnsi="Times New Roman" w:cs="Times New Roman"/>
                <w:color w:val="000000"/>
                <w:lang w:val="ro-RO"/>
              </w:rPr>
              <w:t>achiziţionate</w:t>
            </w:r>
            <w:proofErr w:type="spellEnd"/>
            <w:r w:rsidRPr="006D6255">
              <w:rPr>
                <w:rFonts w:ascii="Times New Roman" w:eastAsia="Times New Roman" w:hAnsi="Times New Roman" w:cs="Times New Roman"/>
                <w:color w:val="000000"/>
                <w:lang w:val="ro-RO"/>
              </w:rPr>
              <w:t xml:space="preserve">. </w:t>
            </w:r>
          </w:p>
          <w:p w14:paraId="33979C66" w14:textId="77777777" w:rsidR="00BC5D2F" w:rsidRPr="006D6255" w:rsidRDefault="00BC5D2F" w:rsidP="00BC5D2F">
            <w:pPr>
              <w:keepNext/>
              <w:keepLines/>
              <w:outlineLvl w:val="3"/>
              <w:rPr>
                <w:rFonts w:ascii="Times New Roman" w:eastAsia="Times New Roman" w:hAnsi="Times New Roman" w:cs="Times New Roman"/>
                <w:b/>
                <w:iCs/>
                <w:lang w:val="ro-RO"/>
              </w:rPr>
            </w:pPr>
          </w:p>
        </w:tc>
        <w:tc>
          <w:tcPr>
            <w:tcW w:w="6095" w:type="dxa"/>
            <w:gridSpan w:val="3"/>
            <w:vAlign w:val="center"/>
          </w:tcPr>
          <w:p w14:paraId="590BC5A5" w14:textId="77777777" w:rsidR="00B572CF" w:rsidRPr="006D6255" w:rsidRDefault="008A49A1" w:rsidP="008A49A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Art.25 reglementează un regim procedural special aplicabil dobândirii participațiilor calificate în </w:t>
            </w:r>
            <w:r w:rsidR="00B572CF" w:rsidRPr="006D6255">
              <w:rPr>
                <w:rFonts w:ascii="Times New Roman" w:hAnsi="Times New Roman" w:cs="Times New Roman"/>
                <w:lang w:val="ro-MD"/>
              </w:rPr>
              <w:t>firmele</w:t>
            </w:r>
            <w:r w:rsidRPr="006D6255">
              <w:rPr>
                <w:rFonts w:ascii="Times New Roman" w:hAnsi="Times New Roman" w:cs="Times New Roman"/>
                <w:lang w:val="ro-MD"/>
              </w:rPr>
              <w:t xml:space="preserve"> de investiții care intervine în absența aprobării prealabile a CNPF</w:t>
            </w:r>
            <w:r w:rsidR="00B572CF" w:rsidRPr="006D6255">
              <w:rPr>
                <w:rFonts w:ascii="Times New Roman" w:hAnsi="Times New Roman" w:cs="Times New Roman"/>
                <w:lang w:val="ro-MD"/>
              </w:rPr>
              <w:t xml:space="preserve">: </w:t>
            </w:r>
            <w:r w:rsidRPr="006D6255">
              <w:rPr>
                <w:rFonts w:ascii="Times New Roman" w:hAnsi="Times New Roman" w:cs="Times New Roman"/>
                <w:lang w:val="ro-MD"/>
              </w:rPr>
              <w:t xml:space="preserve">situații în care transferul de proprietate asupra acțiunilor operează de drept, independent de voința achizitorului, prin efectul unor mecanisme juridice precum succesiunea legală, reorganizarea corporativă prin fuziune sau dezmembrare, executarea silită, sau alte operațiuni similare prevăzute de dreptul civil. </w:t>
            </w:r>
          </w:p>
          <w:p w14:paraId="702D55DD" w14:textId="77777777" w:rsidR="00B572CF" w:rsidRPr="006D6255" w:rsidRDefault="008A49A1" w:rsidP="008A49A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Norma stabilește un mecanism de regularizare post-factum: suspendarea automată a drepturilor acționarului achizitor de la data achiziției până la obținerea aprobării CNPF, obligația de notificare a CNPF și consecința înstrăinării obligatorii a acțiunilor în termen de 3 luni dacă aprobarea nu este solicitată sau este refuzată. </w:t>
            </w:r>
          </w:p>
          <w:p w14:paraId="6612A8DD" w14:textId="46497A54" w:rsidR="008A49A1" w:rsidRPr="006D6255" w:rsidRDefault="008A49A1" w:rsidP="008A49A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Această normă răspunde unui vid de reglementare identificat în practica de supraveghere</w:t>
            </w:r>
            <w:r w:rsidR="00B572CF" w:rsidRPr="006D6255">
              <w:rPr>
                <w:rFonts w:ascii="Times New Roman" w:hAnsi="Times New Roman" w:cs="Times New Roman"/>
                <w:lang w:val="ro-MD"/>
              </w:rPr>
              <w:t xml:space="preserve"> bancară</w:t>
            </w:r>
            <w:r w:rsidRPr="006D6255">
              <w:rPr>
                <w:rFonts w:ascii="Times New Roman" w:hAnsi="Times New Roman" w:cs="Times New Roman"/>
                <w:lang w:val="ro-MD"/>
              </w:rPr>
              <w:t>.</w:t>
            </w:r>
          </w:p>
          <w:p w14:paraId="5A57C5C0" w14:textId="1B70C599" w:rsidR="00BC5D2F" w:rsidRPr="006D6255" w:rsidRDefault="00B572CF" w:rsidP="006733D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Directiva</w:t>
            </w:r>
            <w:r w:rsidR="008A49A1" w:rsidRPr="006D6255">
              <w:rPr>
                <w:rFonts w:ascii="Times New Roman" w:hAnsi="Times New Roman" w:cs="Times New Roman"/>
                <w:lang w:val="ro-MD"/>
              </w:rPr>
              <w:t xml:space="preserve"> reglementează în art.11-13 procedura de notificare și evaluare prealabilă a achizițiilor calificate intenționate, fără a conține dispoziții exprese privind achizițiile care intervin prin efectul legii sau al unor operațiuni juridice independente de voința </w:t>
            </w:r>
            <w:r w:rsidR="008A49A1" w:rsidRPr="006D6255">
              <w:rPr>
                <w:rFonts w:ascii="Times New Roman" w:hAnsi="Times New Roman" w:cs="Times New Roman"/>
                <w:lang w:val="ro-MD"/>
              </w:rPr>
              <w:lastRenderedPageBreak/>
              <w:t xml:space="preserve">achizitorului. Autorul proiectului confirmă că prezenta prevedere nu excedă obiectul de reglementare al </w:t>
            </w:r>
            <w:r w:rsidR="006733DB" w:rsidRPr="006D6255">
              <w:rPr>
                <w:rFonts w:ascii="Times New Roman" w:hAnsi="Times New Roman" w:cs="Times New Roman"/>
                <w:lang w:val="ro-MD"/>
              </w:rPr>
              <w:t>Directivei</w:t>
            </w:r>
            <w:r w:rsidR="008A49A1" w:rsidRPr="006D6255">
              <w:rPr>
                <w:rFonts w:ascii="Times New Roman" w:hAnsi="Times New Roman" w:cs="Times New Roman"/>
                <w:lang w:val="ro-MD"/>
              </w:rPr>
              <w:t xml:space="preserve"> și nu </w:t>
            </w:r>
            <w:proofErr w:type="spellStart"/>
            <w:r w:rsidR="008A49A1" w:rsidRPr="006D6255">
              <w:rPr>
                <w:rFonts w:ascii="Times New Roman" w:hAnsi="Times New Roman" w:cs="Times New Roman"/>
                <w:lang w:val="ro-MD"/>
              </w:rPr>
              <w:t>suprareglementează</w:t>
            </w:r>
            <w:proofErr w:type="spellEnd"/>
            <w:r w:rsidR="008A49A1" w:rsidRPr="006D6255">
              <w:rPr>
                <w:rFonts w:ascii="Times New Roman" w:hAnsi="Times New Roman" w:cs="Times New Roman"/>
                <w:lang w:val="ro-MD"/>
              </w:rPr>
              <w:t xml:space="preserve"> domeniul, deoarece norma reglementează exclusiv situații pe care Directiva nu le acoperă expres, utilizând instrumentele procedurale minime necesare pentru a readuce structura acționariatului în conformitate cu cerințele art.10-13 </w:t>
            </w:r>
            <w:r w:rsidR="006733DB" w:rsidRPr="006D6255">
              <w:rPr>
                <w:rFonts w:ascii="Times New Roman" w:hAnsi="Times New Roman" w:cs="Times New Roman"/>
                <w:lang w:val="ro-MD"/>
              </w:rPr>
              <w:t>din Directivă</w:t>
            </w:r>
            <w:r w:rsidR="008A49A1" w:rsidRPr="006D6255">
              <w:rPr>
                <w:rFonts w:ascii="Times New Roman" w:hAnsi="Times New Roman" w:cs="Times New Roman"/>
                <w:lang w:val="ro-MD"/>
              </w:rPr>
              <w:t>.</w:t>
            </w:r>
          </w:p>
        </w:tc>
      </w:tr>
      <w:tr w:rsidR="00BC5D2F" w:rsidRPr="00CA19C0" w14:paraId="7A2C2D0C" w14:textId="77777777" w:rsidTr="00B3699D">
        <w:trPr>
          <w:trHeight w:val="1320"/>
        </w:trPr>
        <w:tc>
          <w:tcPr>
            <w:tcW w:w="8620" w:type="dxa"/>
            <w:gridSpan w:val="3"/>
            <w:shd w:val="clear" w:color="auto" w:fill="auto"/>
            <w:vAlign w:val="center"/>
          </w:tcPr>
          <w:p w14:paraId="33155D26"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r w:rsidRPr="006D6255">
              <w:rPr>
                <w:rFonts w:ascii="Times New Roman" w:eastAsia="Times New Roman" w:hAnsi="Times New Roman" w:cs="Times New Roman"/>
                <w:b/>
                <w:iCs/>
                <w:color w:val="000000"/>
                <w:lang w:val="ro-RO"/>
              </w:rPr>
              <w:lastRenderedPageBreak/>
              <w:t>Articolul 32. Transparența deținătorilor de participații</w:t>
            </w:r>
          </w:p>
          <w:p w14:paraId="55A35C96"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Orice </w:t>
            </w:r>
            <w:proofErr w:type="spellStart"/>
            <w:r w:rsidRPr="006D6255">
              <w:rPr>
                <w:rFonts w:ascii="Times New Roman" w:eastAsia="Times New Roman" w:hAnsi="Times New Roman" w:cs="Times New Roman"/>
                <w:color w:val="000000"/>
                <w:lang w:val="ro-RO"/>
              </w:rPr>
              <w:t>deţinător</w:t>
            </w:r>
            <w:proofErr w:type="spellEnd"/>
            <w:r w:rsidRPr="006D6255">
              <w:rPr>
                <w:rFonts w:ascii="Times New Roman" w:eastAsia="Times New Roman" w:hAnsi="Times New Roman" w:cs="Times New Roman"/>
                <w:color w:val="000000"/>
                <w:lang w:val="ro-RO"/>
              </w:rPr>
              <w:t xml:space="preserve">, direct sau indirect, inclusiv beneficiarul efectiv, al unei participații în capitalul unei firme de investiții prezintă CNPF, la cererea acesteia, informaţia aferentă activităţii sale, inclusiv </w:t>
            </w:r>
            <w:proofErr w:type="spellStart"/>
            <w:r w:rsidRPr="006D6255">
              <w:rPr>
                <w:rFonts w:ascii="Times New Roman" w:eastAsia="Times New Roman" w:hAnsi="Times New Roman" w:cs="Times New Roman"/>
                <w:color w:val="000000"/>
                <w:lang w:val="ro-RO"/>
              </w:rPr>
              <w:t>situaţiile</w:t>
            </w:r>
            <w:proofErr w:type="spellEnd"/>
            <w:r w:rsidRPr="006D6255">
              <w:rPr>
                <w:rFonts w:ascii="Times New Roman" w:eastAsia="Times New Roman" w:hAnsi="Times New Roman" w:cs="Times New Roman"/>
                <w:color w:val="000000"/>
                <w:lang w:val="ro-RO"/>
              </w:rPr>
              <w:t xml:space="preserve"> financiare anuale, </w:t>
            </w:r>
            <w:proofErr w:type="spellStart"/>
            <w:r w:rsidRPr="006D6255">
              <w:rPr>
                <w:rFonts w:ascii="Times New Roman" w:eastAsia="Times New Roman" w:hAnsi="Times New Roman" w:cs="Times New Roman"/>
                <w:color w:val="000000"/>
                <w:lang w:val="ro-RO"/>
              </w:rPr>
              <w:t>declaraţiile</w:t>
            </w:r>
            <w:proofErr w:type="spellEnd"/>
            <w:r w:rsidRPr="006D6255">
              <w:rPr>
                <w:rFonts w:ascii="Times New Roman" w:eastAsia="Times New Roman" w:hAnsi="Times New Roman" w:cs="Times New Roman"/>
                <w:color w:val="000000"/>
                <w:lang w:val="ro-RO"/>
              </w:rPr>
              <w:t xml:space="preserve"> de venituri, precum şi altă informaţie necesară efectuării cercetărilor sau verificării corespunderii criteriilor de la art.28 alin.(1) şi (2), în modul şi în condiţiile prevăzute de actele normative ale CNPF. Orice </w:t>
            </w:r>
            <w:proofErr w:type="spellStart"/>
            <w:r w:rsidRPr="006D6255">
              <w:rPr>
                <w:rFonts w:ascii="Times New Roman" w:eastAsia="Times New Roman" w:hAnsi="Times New Roman" w:cs="Times New Roman"/>
                <w:color w:val="000000"/>
                <w:lang w:val="ro-RO"/>
              </w:rPr>
              <w:t>deţinător</w:t>
            </w:r>
            <w:proofErr w:type="spellEnd"/>
            <w:r w:rsidRPr="006D6255">
              <w:rPr>
                <w:rFonts w:ascii="Times New Roman" w:eastAsia="Times New Roman" w:hAnsi="Times New Roman" w:cs="Times New Roman"/>
                <w:color w:val="000000"/>
                <w:lang w:val="ro-RO"/>
              </w:rPr>
              <w:t xml:space="preserve">, direct sau indirect, al unei participații în capitalul social al unei firme de investiții prezintă acestei firme de investiții, la solicitarea acesteia, informaţia cu privire la identitatea sa şi a persoanelor sale afiliate, precum şi informaţia cu privire la persoanele cu care acest </w:t>
            </w:r>
            <w:proofErr w:type="spellStart"/>
            <w:r w:rsidRPr="006D6255">
              <w:rPr>
                <w:rFonts w:ascii="Times New Roman" w:eastAsia="Times New Roman" w:hAnsi="Times New Roman" w:cs="Times New Roman"/>
                <w:color w:val="000000"/>
                <w:lang w:val="ro-RO"/>
              </w:rPr>
              <w:t>deţinător</w:t>
            </w:r>
            <w:proofErr w:type="spellEnd"/>
            <w:r w:rsidRPr="006D6255">
              <w:rPr>
                <w:rFonts w:ascii="Times New Roman" w:eastAsia="Times New Roman" w:hAnsi="Times New Roman" w:cs="Times New Roman"/>
                <w:color w:val="000000"/>
                <w:lang w:val="ro-RO"/>
              </w:rPr>
              <w:t xml:space="preserve"> acţionează concertat faţă de firma de investiții.</w:t>
            </w:r>
          </w:p>
          <w:p w14:paraId="7723C1E7"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Orice </w:t>
            </w:r>
            <w:proofErr w:type="spellStart"/>
            <w:r w:rsidRPr="006D6255">
              <w:rPr>
                <w:rFonts w:ascii="Times New Roman" w:eastAsia="Times New Roman" w:hAnsi="Times New Roman" w:cs="Times New Roman"/>
                <w:color w:val="000000"/>
                <w:lang w:val="ro-RO"/>
              </w:rPr>
              <w:t>deţinător</w:t>
            </w:r>
            <w:proofErr w:type="spellEnd"/>
            <w:r w:rsidRPr="006D6255">
              <w:rPr>
                <w:rFonts w:ascii="Times New Roman" w:eastAsia="Times New Roman" w:hAnsi="Times New Roman" w:cs="Times New Roman"/>
                <w:color w:val="000000"/>
                <w:lang w:val="ro-RO"/>
              </w:rPr>
              <w:t xml:space="preserve">, direct sau indirect, inclusiv beneficiar efectiv, este obligat să notifice CNPF şi firma de investiții despre efectuarea </w:t>
            </w:r>
            <w:proofErr w:type="spellStart"/>
            <w:r w:rsidRPr="006D6255">
              <w:rPr>
                <w:rFonts w:ascii="Times New Roman" w:eastAsia="Times New Roman" w:hAnsi="Times New Roman" w:cs="Times New Roman"/>
                <w:color w:val="000000"/>
                <w:lang w:val="ro-RO"/>
              </w:rPr>
              <w:t>achiziţiei</w:t>
            </w:r>
            <w:proofErr w:type="spellEnd"/>
            <w:r w:rsidRPr="006D6255">
              <w:rPr>
                <w:rFonts w:ascii="Times New Roman" w:eastAsia="Times New Roman" w:hAnsi="Times New Roman" w:cs="Times New Roman"/>
                <w:color w:val="000000"/>
                <w:lang w:val="ro-RO"/>
              </w:rPr>
              <w:t xml:space="preserve">/dobândiri pentru care a </w:t>
            </w:r>
            <w:proofErr w:type="spellStart"/>
            <w:r w:rsidRPr="006D6255">
              <w:rPr>
                <w:rFonts w:ascii="Times New Roman" w:eastAsia="Times New Roman" w:hAnsi="Times New Roman" w:cs="Times New Roman"/>
                <w:color w:val="000000"/>
                <w:lang w:val="ro-RO"/>
              </w:rPr>
              <w:t>obţinut</w:t>
            </w:r>
            <w:proofErr w:type="spellEnd"/>
            <w:r w:rsidRPr="006D6255">
              <w:rPr>
                <w:rFonts w:ascii="Times New Roman" w:eastAsia="Times New Roman" w:hAnsi="Times New Roman" w:cs="Times New Roman"/>
                <w:color w:val="000000"/>
                <w:lang w:val="ro-RO"/>
              </w:rPr>
              <w:t xml:space="preserve"> aprobarea prealabilă în temeiul art.24 alin.(1), în termen de 10 zile de la data efectuării acesteia.</w:t>
            </w:r>
          </w:p>
          <w:p w14:paraId="31D2ABD6"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CNPF trebuie să fie informată despre orice acord, indiferent de forma în care a fost încheiat, care are drept obiect sau efect: </w:t>
            </w:r>
          </w:p>
          <w:p w14:paraId="7A170063"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exercitarea concertată a dreptului de vot în cadrul adunărilor generale ale acţionarilor firmei de investiții sau în cadrul adunărilor generale ale persoanelor care exercită controlul asupra firmei de investiții; </w:t>
            </w:r>
          </w:p>
          <w:p w14:paraId="5F76D963"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activitatea concertată în cadrul administrării firmei de investiții sau a persoanelor care exercită controlul asupra acesteia; sau </w:t>
            </w:r>
          </w:p>
          <w:p w14:paraId="6D7E9BE1"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c) exercitarea dreptului de a desemna majoritatea membrilor organului de conducere al firmei de investiții sau al persoanelor care exercită controlul asupra acesteia. </w:t>
            </w:r>
          </w:p>
          <w:p w14:paraId="2D2EFCAD" w14:textId="77777777" w:rsidR="00BC5D2F" w:rsidRPr="006D6255" w:rsidRDefault="00BC5D2F" w:rsidP="00BC5D2F">
            <w:pPr>
              <w:ind w:left="-6"/>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(4) Obligația de informare prevăzută la alin.(3) revine participanţilor la acord şi organului de conducere al firmei de investiții sau al persoanelor la care acest acord se referă, urmând a fi executată în termen de 5 zile lucrătoare de la semnarea acordului sau, dacă acordul nu este încheiat în formă scrisă, din data la care devin cunoscute circumstanţele care relevă existenţa acestuia.</w:t>
            </w:r>
          </w:p>
          <w:p w14:paraId="7EA04F16"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CNPF asigură urmărirea respectării în mod permanent a cerinţelor prevăzute la art.28 şi poate solicita, în acest sens, de la firma de investiții şi/sau de la orice </w:t>
            </w:r>
            <w:proofErr w:type="spellStart"/>
            <w:r w:rsidRPr="006D6255">
              <w:rPr>
                <w:rFonts w:ascii="Times New Roman" w:eastAsia="Times New Roman" w:hAnsi="Times New Roman" w:cs="Times New Roman"/>
                <w:color w:val="000000"/>
                <w:lang w:val="ro-RO"/>
              </w:rPr>
              <w:t>deţinător</w:t>
            </w:r>
            <w:proofErr w:type="spellEnd"/>
            <w:r w:rsidRPr="006D6255">
              <w:rPr>
                <w:rFonts w:ascii="Times New Roman" w:eastAsia="Times New Roman" w:hAnsi="Times New Roman" w:cs="Times New Roman"/>
                <w:color w:val="000000"/>
                <w:lang w:val="ro-RO"/>
              </w:rPr>
              <w:t xml:space="preserve">, direct şi/sau indirect, </w:t>
            </w:r>
            <w:r w:rsidRPr="006D6255">
              <w:rPr>
                <w:rFonts w:ascii="Times New Roman" w:eastAsia="Times New Roman" w:hAnsi="Times New Roman" w:cs="Times New Roman"/>
                <w:color w:val="000000"/>
                <w:lang w:val="ro-RO"/>
              </w:rPr>
              <w:lastRenderedPageBreak/>
              <w:t xml:space="preserve">inclusiv beneficiarul efectiv de participație într-o firmă de investiții, orice informaţii pe care le consideră necesare, de asemenea poate aplica firmei de investiții, conducătorilor acesteia şi </w:t>
            </w:r>
            <w:proofErr w:type="spellStart"/>
            <w:r w:rsidRPr="006D6255">
              <w:rPr>
                <w:rFonts w:ascii="Times New Roman" w:eastAsia="Times New Roman" w:hAnsi="Times New Roman" w:cs="Times New Roman"/>
                <w:color w:val="000000"/>
                <w:lang w:val="ro-RO"/>
              </w:rPr>
              <w:t>deţinătorului</w:t>
            </w:r>
            <w:proofErr w:type="spellEnd"/>
            <w:r w:rsidRPr="006D6255">
              <w:rPr>
                <w:rFonts w:ascii="Times New Roman" w:eastAsia="Times New Roman" w:hAnsi="Times New Roman" w:cs="Times New Roman"/>
                <w:color w:val="000000"/>
                <w:lang w:val="ro-RO"/>
              </w:rPr>
              <w:t>, direct şi indirect, inclusiv beneficiarului efectiv, al unei participații în capitalul social al unei firme de investiții măsuri de supraveghere, sancțiuni şi/sau măsuri sancționatoare corespunzătoare, conform prezentei legi.</w:t>
            </w:r>
          </w:p>
          <w:p w14:paraId="670701D1"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(6) </w:t>
            </w:r>
            <w:proofErr w:type="spellStart"/>
            <w:r w:rsidRPr="006D6255">
              <w:rPr>
                <w:rFonts w:ascii="Times New Roman" w:eastAsia="Times New Roman" w:hAnsi="Times New Roman" w:cs="Times New Roman"/>
                <w:color w:val="000000"/>
                <w:lang w:val="ro-RO"/>
              </w:rPr>
              <w:t>Informaţiile</w:t>
            </w:r>
            <w:proofErr w:type="spellEnd"/>
            <w:r w:rsidRPr="006D6255">
              <w:rPr>
                <w:rFonts w:ascii="Times New Roman" w:eastAsia="Times New Roman" w:hAnsi="Times New Roman" w:cs="Times New Roman"/>
                <w:color w:val="000000"/>
                <w:lang w:val="ro-RO"/>
              </w:rPr>
              <w:t xml:space="preserve"> prezentate conform acestui articol pot fi verificate de CNPF în condiţiile art.26.</w:t>
            </w:r>
          </w:p>
          <w:p w14:paraId="71B5A096"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p>
        </w:tc>
        <w:tc>
          <w:tcPr>
            <w:tcW w:w="6095" w:type="dxa"/>
            <w:gridSpan w:val="3"/>
            <w:vAlign w:val="center"/>
          </w:tcPr>
          <w:p w14:paraId="314C2060" w14:textId="2548425E" w:rsidR="006733DB" w:rsidRPr="006D6255" w:rsidRDefault="006733DB" w:rsidP="006733D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Art.32 instituie un regim de transparență a structurii acționariatului firmelor de investiții care completează cadrul de evaluare a achizițiilor calificate cu instrumentele de supraveghere continuă necesare pentru ca CNPF să poată verifica în mod permanent că persoanele care dețin participații în capitalul </w:t>
            </w:r>
            <w:r w:rsidR="00BB080A" w:rsidRPr="006D6255">
              <w:rPr>
                <w:rFonts w:ascii="Times New Roman" w:hAnsi="Times New Roman" w:cs="Times New Roman"/>
                <w:lang w:val="ro-MD"/>
              </w:rPr>
              <w:t>firmelor</w:t>
            </w:r>
            <w:r w:rsidRPr="006D6255">
              <w:rPr>
                <w:rFonts w:ascii="Times New Roman" w:hAnsi="Times New Roman" w:cs="Times New Roman"/>
                <w:lang w:val="ro-MD"/>
              </w:rPr>
              <w:t xml:space="preserve"> de investiții îndeplinesc criteriile prevăzute de lege. </w:t>
            </w:r>
          </w:p>
          <w:p w14:paraId="5FDE9CA4" w14:textId="34400E27" w:rsidR="00BC5D2F" w:rsidRPr="006D6255" w:rsidRDefault="006733DB" w:rsidP="006733D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prezenta prevedere nu excedă obiectul de reglementare al </w:t>
            </w:r>
            <w:r w:rsidR="00BB080A"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 deoarece obligațiile de transparență instituite prin art.32 sunt proporționale cu obiectivul de supraveghere prudențială continuă a structurii acționariatului</w:t>
            </w:r>
            <w:r w:rsidR="00BB080A" w:rsidRPr="006D6255">
              <w:rPr>
                <w:rFonts w:ascii="Times New Roman" w:hAnsi="Times New Roman" w:cs="Times New Roman"/>
                <w:lang w:val="ro-MD"/>
              </w:rPr>
              <w:t xml:space="preserve"> și </w:t>
            </w:r>
            <w:r w:rsidRPr="006D6255">
              <w:rPr>
                <w:rFonts w:ascii="Times New Roman" w:hAnsi="Times New Roman" w:cs="Times New Roman"/>
                <w:lang w:val="ro-MD"/>
              </w:rPr>
              <w:t xml:space="preserve">urmăresc criteriile de evaluare prevăzute expres la art.10-13 </w:t>
            </w:r>
            <w:r w:rsidR="00BB080A" w:rsidRPr="006D6255">
              <w:rPr>
                <w:rFonts w:ascii="Times New Roman" w:hAnsi="Times New Roman" w:cs="Times New Roman"/>
                <w:lang w:val="ro-MD"/>
              </w:rPr>
              <w:t>din Directivă</w:t>
            </w:r>
            <w:r w:rsidRPr="006D6255">
              <w:rPr>
                <w:rFonts w:ascii="Times New Roman" w:hAnsi="Times New Roman" w:cs="Times New Roman"/>
                <w:lang w:val="ro-MD"/>
              </w:rPr>
              <w:t>.</w:t>
            </w:r>
          </w:p>
        </w:tc>
      </w:tr>
      <w:tr w:rsidR="00BC5D2F" w:rsidRPr="00CA19C0" w14:paraId="45BC56B0" w14:textId="77777777" w:rsidTr="00B3699D">
        <w:trPr>
          <w:trHeight w:val="1320"/>
        </w:trPr>
        <w:tc>
          <w:tcPr>
            <w:tcW w:w="8620" w:type="dxa"/>
            <w:gridSpan w:val="3"/>
            <w:shd w:val="clear" w:color="auto" w:fill="auto"/>
            <w:vAlign w:val="center"/>
          </w:tcPr>
          <w:p w14:paraId="05D1E48E"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31" w:name="_Toc223708647"/>
            <w:r w:rsidRPr="006D6255">
              <w:rPr>
                <w:rFonts w:ascii="Times New Roman" w:eastAsia="Times New Roman" w:hAnsi="Times New Roman" w:cs="Times New Roman"/>
                <w:b/>
                <w:iCs/>
                <w:color w:val="000000"/>
                <w:lang w:val="ro-RO"/>
              </w:rPr>
              <w:t>Articolul 50. Contractul de intermediere</w:t>
            </w:r>
            <w:bookmarkEnd w:id="31"/>
          </w:p>
          <w:p w14:paraId="6039C76B"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Prestarea serviciilor şi </w:t>
            </w:r>
            <w:proofErr w:type="spellStart"/>
            <w:r w:rsidRPr="006D6255">
              <w:rPr>
                <w:rFonts w:ascii="Times New Roman" w:eastAsia="Times New Roman" w:hAnsi="Times New Roman" w:cs="Times New Roman"/>
                <w:color w:val="000000"/>
                <w:lang w:val="ro-RO"/>
              </w:rPr>
              <w:t>activităţilor</w:t>
            </w:r>
            <w:proofErr w:type="spellEnd"/>
            <w:r w:rsidRPr="006D6255">
              <w:rPr>
                <w:rFonts w:ascii="Times New Roman" w:eastAsia="Times New Roman" w:hAnsi="Times New Roman" w:cs="Times New Roman"/>
                <w:color w:val="000000"/>
                <w:lang w:val="ro-RO"/>
              </w:rPr>
              <w:t xml:space="preserve"> de </w:t>
            </w:r>
            <w:proofErr w:type="spellStart"/>
            <w:r w:rsidRPr="006D6255">
              <w:rPr>
                <w:rFonts w:ascii="Times New Roman" w:eastAsia="Times New Roman" w:hAnsi="Times New Roman" w:cs="Times New Roman"/>
                <w:color w:val="000000"/>
                <w:lang w:val="ro-RO"/>
              </w:rPr>
              <w:t>investiţii</w:t>
            </w:r>
            <w:proofErr w:type="spellEnd"/>
            <w:r w:rsidRPr="006D6255">
              <w:rPr>
                <w:rFonts w:ascii="Times New Roman" w:eastAsia="Times New Roman" w:hAnsi="Times New Roman" w:cs="Times New Roman"/>
                <w:color w:val="000000"/>
                <w:lang w:val="ro-RO"/>
              </w:rPr>
              <w:t xml:space="preserve">, în contul investitorilor, se realizează în baza unui contract încheiat în formă scrisă sau pe suport durabil, iar un exemplar sau o copie a acestuia se pune la dispoziția clientului. </w:t>
            </w:r>
          </w:p>
          <w:p w14:paraId="23A437AD"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w:t>
            </w:r>
            <w:proofErr w:type="spellStart"/>
            <w:r w:rsidRPr="006D6255">
              <w:rPr>
                <w:rFonts w:ascii="Times New Roman" w:eastAsia="Times New Roman" w:hAnsi="Times New Roman" w:cs="Times New Roman"/>
                <w:color w:val="000000"/>
                <w:lang w:val="ro-RO"/>
              </w:rPr>
              <w:t>Conţinutul</w:t>
            </w:r>
            <w:proofErr w:type="spellEnd"/>
            <w:r w:rsidRPr="006D6255">
              <w:rPr>
                <w:rFonts w:ascii="Times New Roman" w:eastAsia="Times New Roman" w:hAnsi="Times New Roman" w:cs="Times New Roman"/>
                <w:color w:val="000000"/>
                <w:lang w:val="ro-RO"/>
              </w:rPr>
              <w:t xml:space="preserve"> şi clauzele minime ale contractelor încheiate cu investitorii, inclusiv ale contractelor la </w:t>
            </w:r>
            <w:proofErr w:type="spellStart"/>
            <w:r w:rsidRPr="006D6255">
              <w:rPr>
                <w:rFonts w:ascii="Times New Roman" w:eastAsia="Times New Roman" w:hAnsi="Times New Roman" w:cs="Times New Roman"/>
                <w:color w:val="000000"/>
                <w:lang w:val="ro-RO"/>
              </w:rPr>
              <w:t>distanţă</w:t>
            </w:r>
            <w:proofErr w:type="spellEnd"/>
            <w:r w:rsidRPr="006D6255">
              <w:rPr>
                <w:rFonts w:ascii="Times New Roman" w:eastAsia="Times New Roman" w:hAnsi="Times New Roman" w:cs="Times New Roman"/>
                <w:color w:val="000000"/>
                <w:lang w:val="ro-RO"/>
              </w:rPr>
              <w:t xml:space="preserve">, sunt stabilite prin actele normative ale CNPF și prin Legea nr.157/2014 despre încheierea şi executarea contractelor la </w:t>
            </w:r>
            <w:proofErr w:type="spellStart"/>
            <w:r w:rsidRPr="006D6255">
              <w:rPr>
                <w:rFonts w:ascii="Times New Roman" w:eastAsia="Times New Roman" w:hAnsi="Times New Roman" w:cs="Times New Roman"/>
                <w:color w:val="000000"/>
                <w:lang w:val="ro-RO"/>
              </w:rPr>
              <w:t>distanţă</w:t>
            </w:r>
            <w:proofErr w:type="spellEnd"/>
            <w:r w:rsidRPr="006D6255">
              <w:rPr>
                <w:rFonts w:ascii="Times New Roman" w:eastAsia="Times New Roman" w:hAnsi="Times New Roman" w:cs="Times New Roman"/>
                <w:color w:val="000000"/>
                <w:lang w:val="ro-RO"/>
              </w:rPr>
              <w:t xml:space="preserve"> privind serviciile financiare de consum. </w:t>
            </w:r>
          </w:p>
          <w:p w14:paraId="6DF8BF96"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Prin contract la </w:t>
            </w:r>
            <w:proofErr w:type="spellStart"/>
            <w:r w:rsidRPr="006D6255">
              <w:rPr>
                <w:rFonts w:ascii="Times New Roman" w:eastAsia="Times New Roman" w:hAnsi="Times New Roman" w:cs="Times New Roman"/>
                <w:color w:val="000000"/>
                <w:lang w:val="ro-RO"/>
              </w:rPr>
              <w:t>distanţă</w:t>
            </w:r>
            <w:proofErr w:type="spellEnd"/>
            <w:r w:rsidRPr="006D6255">
              <w:rPr>
                <w:rFonts w:ascii="Times New Roman" w:eastAsia="Times New Roman" w:hAnsi="Times New Roman" w:cs="Times New Roman"/>
                <w:color w:val="000000"/>
                <w:lang w:val="ro-RO"/>
              </w:rPr>
              <w:t xml:space="preserve">, în sensul prezentei legi, se </w:t>
            </w:r>
            <w:proofErr w:type="spellStart"/>
            <w:r w:rsidRPr="006D6255">
              <w:rPr>
                <w:rFonts w:ascii="Times New Roman" w:eastAsia="Times New Roman" w:hAnsi="Times New Roman" w:cs="Times New Roman"/>
                <w:color w:val="000000"/>
                <w:lang w:val="ro-RO"/>
              </w:rPr>
              <w:t>înţelege</w:t>
            </w:r>
            <w:proofErr w:type="spellEnd"/>
            <w:r w:rsidRPr="006D6255">
              <w:rPr>
                <w:rFonts w:ascii="Times New Roman" w:eastAsia="Times New Roman" w:hAnsi="Times New Roman" w:cs="Times New Roman"/>
                <w:color w:val="000000"/>
                <w:lang w:val="ro-RO"/>
              </w:rPr>
              <w:t xml:space="preserve"> orice contract privind prestarea de servicii şi </w:t>
            </w:r>
            <w:proofErr w:type="spellStart"/>
            <w:r w:rsidRPr="006D6255">
              <w:rPr>
                <w:rFonts w:ascii="Times New Roman" w:eastAsia="Times New Roman" w:hAnsi="Times New Roman" w:cs="Times New Roman"/>
                <w:color w:val="000000"/>
                <w:lang w:val="ro-RO"/>
              </w:rPr>
              <w:t>activităţi</w:t>
            </w:r>
            <w:proofErr w:type="spellEnd"/>
            <w:r w:rsidRPr="006D6255">
              <w:rPr>
                <w:rFonts w:ascii="Times New Roman" w:eastAsia="Times New Roman" w:hAnsi="Times New Roman" w:cs="Times New Roman"/>
                <w:color w:val="000000"/>
                <w:lang w:val="ro-RO"/>
              </w:rPr>
              <w:t xml:space="preserve"> de </w:t>
            </w:r>
            <w:proofErr w:type="spellStart"/>
            <w:r w:rsidRPr="006D6255">
              <w:rPr>
                <w:rFonts w:ascii="Times New Roman" w:eastAsia="Times New Roman" w:hAnsi="Times New Roman" w:cs="Times New Roman"/>
                <w:color w:val="000000"/>
                <w:lang w:val="ro-RO"/>
              </w:rPr>
              <w:t>investiţii</w:t>
            </w:r>
            <w:proofErr w:type="spellEnd"/>
            <w:r w:rsidRPr="006D6255">
              <w:rPr>
                <w:rFonts w:ascii="Times New Roman" w:eastAsia="Times New Roman" w:hAnsi="Times New Roman" w:cs="Times New Roman"/>
                <w:color w:val="000000"/>
                <w:lang w:val="ro-RO"/>
              </w:rPr>
              <w:t xml:space="preserve">, încheiat între o firmă de investiții, în calitate de ofertant, şi un client, în calitate de beneficiar de servicii şi </w:t>
            </w:r>
            <w:proofErr w:type="spellStart"/>
            <w:r w:rsidRPr="006D6255">
              <w:rPr>
                <w:rFonts w:ascii="Times New Roman" w:eastAsia="Times New Roman" w:hAnsi="Times New Roman" w:cs="Times New Roman"/>
                <w:color w:val="000000"/>
                <w:lang w:val="ro-RO"/>
              </w:rPr>
              <w:t>activităţi</w:t>
            </w:r>
            <w:proofErr w:type="spellEnd"/>
            <w:r w:rsidRPr="006D6255">
              <w:rPr>
                <w:rFonts w:ascii="Times New Roman" w:eastAsia="Times New Roman" w:hAnsi="Times New Roman" w:cs="Times New Roman"/>
                <w:color w:val="000000"/>
                <w:lang w:val="ro-RO"/>
              </w:rPr>
              <w:t xml:space="preserve"> de </w:t>
            </w:r>
            <w:proofErr w:type="spellStart"/>
            <w:r w:rsidRPr="006D6255">
              <w:rPr>
                <w:rFonts w:ascii="Times New Roman" w:eastAsia="Times New Roman" w:hAnsi="Times New Roman" w:cs="Times New Roman"/>
                <w:color w:val="000000"/>
                <w:lang w:val="ro-RO"/>
              </w:rPr>
              <w:t>investiţii</w:t>
            </w:r>
            <w:proofErr w:type="spellEnd"/>
            <w:r w:rsidRPr="006D6255">
              <w:rPr>
                <w:rFonts w:ascii="Times New Roman" w:eastAsia="Times New Roman" w:hAnsi="Times New Roman" w:cs="Times New Roman"/>
                <w:color w:val="000000"/>
                <w:lang w:val="ro-RO"/>
              </w:rPr>
              <w:t xml:space="preserve">, în cadrul unui sistem de vânzări sau prestări de servicii şi </w:t>
            </w:r>
            <w:proofErr w:type="spellStart"/>
            <w:r w:rsidRPr="006D6255">
              <w:rPr>
                <w:rFonts w:ascii="Times New Roman" w:eastAsia="Times New Roman" w:hAnsi="Times New Roman" w:cs="Times New Roman"/>
                <w:color w:val="000000"/>
                <w:lang w:val="ro-RO"/>
              </w:rPr>
              <w:t>activităţi</w:t>
            </w:r>
            <w:proofErr w:type="spellEnd"/>
            <w:r w:rsidRPr="006D6255">
              <w:rPr>
                <w:rFonts w:ascii="Times New Roman" w:eastAsia="Times New Roman" w:hAnsi="Times New Roman" w:cs="Times New Roman"/>
                <w:color w:val="000000"/>
                <w:lang w:val="ro-RO"/>
              </w:rPr>
              <w:t xml:space="preserve"> de </w:t>
            </w:r>
            <w:proofErr w:type="spellStart"/>
            <w:r w:rsidRPr="006D6255">
              <w:rPr>
                <w:rFonts w:ascii="Times New Roman" w:eastAsia="Times New Roman" w:hAnsi="Times New Roman" w:cs="Times New Roman"/>
                <w:color w:val="000000"/>
                <w:lang w:val="ro-RO"/>
              </w:rPr>
              <w:t>investiţii</w:t>
            </w:r>
            <w:proofErr w:type="spellEnd"/>
            <w:r w:rsidRPr="006D6255">
              <w:rPr>
                <w:rFonts w:ascii="Times New Roman" w:eastAsia="Times New Roman" w:hAnsi="Times New Roman" w:cs="Times New Roman"/>
                <w:color w:val="000000"/>
                <w:lang w:val="ro-RO"/>
              </w:rPr>
              <w:t xml:space="preserve"> la </w:t>
            </w:r>
            <w:proofErr w:type="spellStart"/>
            <w:r w:rsidRPr="006D6255">
              <w:rPr>
                <w:rFonts w:ascii="Times New Roman" w:eastAsia="Times New Roman" w:hAnsi="Times New Roman" w:cs="Times New Roman"/>
                <w:color w:val="000000"/>
                <w:lang w:val="ro-RO"/>
              </w:rPr>
              <w:t>distanţă</w:t>
            </w:r>
            <w:proofErr w:type="spellEnd"/>
            <w:r w:rsidRPr="006D6255">
              <w:rPr>
                <w:rFonts w:ascii="Times New Roman" w:eastAsia="Times New Roman" w:hAnsi="Times New Roman" w:cs="Times New Roman"/>
                <w:color w:val="000000"/>
                <w:lang w:val="ro-RO"/>
              </w:rPr>
              <w:t xml:space="preserve">, organizat de către ofertant care, în sensul contractului în cauză, utilizează exclusiv unul sau mai multe mijloace de comunicare la </w:t>
            </w:r>
            <w:proofErr w:type="spellStart"/>
            <w:r w:rsidRPr="006D6255">
              <w:rPr>
                <w:rFonts w:ascii="Times New Roman" w:eastAsia="Times New Roman" w:hAnsi="Times New Roman" w:cs="Times New Roman"/>
                <w:color w:val="000000"/>
                <w:lang w:val="ro-RO"/>
              </w:rPr>
              <w:t>distanţă</w:t>
            </w:r>
            <w:proofErr w:type="spellEnd"/>
            <w:r w:rsidRPr="006D6255">
              <w:rPr>
                <w:rFonts w:ascii="Times New Roman" w:eastAsia="Times New Roman" w:hAnsi="Times New Roman" w:cs="Times New Roman"/>
                <w:color w:val="000000"/>
                <w:lang w:val="ro-RO"/>
              </w:rPr>
              <w:t xml:space="preserve"> până la momentul şi, inclusiv, la momentul încheierii contractului. </w:t>
            </w:r>
          </w:p>
          <w:p w14:paraId="7ADAD23A"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În cazul exercitării dreptului de revocare în conformitate cu prevederile art.7 alin.(3) din Legea nr.157/2014 despre încheierea şi executarea contractelor la </w:t>
            </w:r>
            <w:proofErr w:type="spellStart"/>
            <w:r w:rsidRPr="006D6255">
              <w:rPr>
                <w:rFonts w:ascii="Times New Roman" w:eastAsia="Times New Roman" w:hAnsi="Times New Roman" w:cs="Times New Roman"/>
                <w:color w:val="000000"/>
                <w:lang w:val="ro-RO"/>
              </w:rPr>
              <w:t>distanţă</w:t>
            </w:r>
            <w:proofErr w:type="spellEnd"/>
            <w:r w:rsidRPr="006D6255">
              <w:rPr>
                <w:rFonts w:ascii="Times New Roman" w:eastAsia="Times New Roman" w:hAnsi="Times New Roman" w:cs="Times New Roman"/>
                <w:color w:val="000000"/>
                <w:lang w:val="ro-RO"/>
              </w:rPr>
              <w:t xml:space="preserve"> privind serviciile financiare de consum, clientul poate fi obligat să plătească serviciile prestate până la data notificării de revocare, în conformitate cu clauzele contractului. </w:t>
            </w:r>
          </w:p>
          <w:p w14:paraId="0C8ED6B1"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p>
        </w:tc>
        <w:tc>
          <w:tcPr>
            <w:tcW w:w="6095" w:type="dxa"/>
            <w:gridSpan w:val="3"/>
            <w:vAlign w:val="center"/>
          </w:tcPr>
          <w:p w14:paraId="0C676C4D" w14:textId="21F09E7F" w:rsidR="00BB080A" w:rsidRPr="006D6255" w:rsidRDefault="00BB080A" w:rsidP="00BB080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Legea nr.157/2014 despre încheierea și executarea contractelor la distanță privind serviciile financiare de consum transpune Directiva 2002/65/CE, care se aplică orizontal tuturor serviciilor financiare prestate la distanță consumatorilor, și integrarea sa expresă în prezenta lege asigură un cadru legislativ coerent.</w:t>
            </w:r>
          </w:p>
          <w:p w14:paraId="3B315CB0" w14:textId="0C44CDD5" w:rsidR="00BB080A" w:rsidRPr="006D6255" w:rsidRDefault="00BB080A" w:rsidP="00BB080A">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prezenta prevedere nu excedă obiectul de reglementare al </w:t>
            </w:r>
            <w:r w:rsidR="00CF35A4"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p w14:paraId="5ECEFC92" w14:textId="6026D7C7" w:rsidR="00BC5D2F" w:rsidRPr="006D6255" w:rsidRDefault="00BC5D2F" w:rsidP="00BB080A">
            <w:pPr>
              <w:tabs>
                <w:tab w:val="left" w:pos="13500"/>
              </w:tabs>
              <w:ind w:right="33"/>
              <w:jc w:val="both"/>
              <w:rPr>
                <w:rFonts w:ascii="Times New Roman" w:hAnsi="Times New Roman" w:cs="Times New Roman"/>
                <w:lang w:val="ro-MD"/>
              </w:rPr>
            </w:pPr>
          </w:p>
        </w:tc>
      </w:tr>
      <w:tr w:rsidR="00BC5D2F" w:rsidRPr="00CA19C0" w14:paraId="40055742" w14:textId="77777777" w:rsidTr="00B3699D">
        <w:trPr>
          <w:trHeight w:val="1320"/>
        </w:trPr>
        <w:tc>
          <w:tcPr>
            <w:tcW w:w="8620" w:type="dxa"/>
            <w:gridSpan w:val="3"/>
            <w:shd w:val="clear" w:color="auto" w:fill="auto"/>
            <w:vAlign w:val="center"/>
          </w:tcPr>
          <w:p w14:paraId="27F15BF7"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32" w:name="_Toc223708677"/>
            <w:r w:rsidRPr="006D6255">
              <w:rPr>
                <w:rFonts w:ascii="Times New Roman" w:eastAsia="Times New Roman" w:hAnsi="Times New Roman" w:cs="Times New Roman"/>
                <w:b/>
                <w:iCs/>
                <w:color w:val="000000"/>
                <w:lang w:val="ro-RO"/>
              </w:rPr>
              <w:t xml:space="preserve">Articolul 76. Înfiinţarea sucursalelor pe teritoriul unui stat </w:t>
            </w:r>
            <w:proofErr w:type="spellStart"/>
            <w:r w:rsidRPr="006D6255">
              <w:rPr>
                <w:rFonts w:ascii="Times New Roman" w:eastAsia="Times New Roman" w:hAnsi="Times New Roman" w:cs="Times New Roman"/>
                <w:b/>
                <w:iCs/>
                <w:color w:val="000000"/>
                <w:lang w:val="ro-RO"/>
              </w:rPr>
              <w:t>terţ</w:t>
            </w:r>
            <w:bookmarkEnd w:id="32"/>
            <w:proofErr w:type="spellEnd"/>
          </w:p>
          <w:p w14:paraId="7161D62A"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Firma de investiții poate presta serviciile şi/sau </w:t>
            </w:r>
            <w:proofErr w:type="spellStart"/>
            <w:r w:rsidRPr="006D6255">
              <w:rPr>
                <w:rFonts w:ascii="Times New Roman" w:eastAsia="Times New Roman" w:hAnsi="Times New Roman" w:cs="Times New Roman"/>
                <w:color w:val="000000"/>
                <w:lang w:val="ro-RO"/>
              </w:rPr>
              <w:t>activităţile</w:t>
            </w:r>
            <w:proofErr w:type="spellEnd"/>
            <w:r w:rsidRPr="006D6255">
              <w:rPr>
                <w:rFonts w:ascii="Times New Roman" w:eastAsia="Times New Roman" w:hAnsi="Times New Roman" w:cs="Times New Roman"/>
                <w:color w:val="000000"/>
                <w:lang w:val="ro-RO"/>
              </w:rPr>
              <w:t xml:space="preserve"> de </w:t>
            </w:r>
            <w:proofErr w:type="spellStart"/>
            <w:r w:rsidRPr="006D6255">
              <w:rPr>
                <w:rFonts w:ascii="Times New Roman" w:eastAsia="Times New Roman" w:hAnsi="Times New Roman" w:cs="Times New Roman"/>
                <w:color w:val="000000"/>
                <w:lang w:val="ro-RO"/>
              </w:rPr>
              <w:t>investiţii</w:t>
            </w:r>
            <w:proofErr w:type="spellEnd"/>
            <w:r w:rsidRPr="006D6255">
              <w:rPr>
                <w:rFonts w:ascii="Times New Roman" w:eastAsia="Times New Roman" w:hAnsi="Times New Roman" w:cs="Times New Roman"/>
                <w:color w:val="000000"/>
                <w:lang w:val="ro-RO"/>
              </w:rPr>
              <w:t xml:space="preserve">, precum și serviciile auxiliare prevăzute în autorizația eliberată de CNPF într-o </w:t>
            </w:r>
            <w:proofErr w:type="spellStart"/>
            <w:r w:rsidRPr="006D6255">
              <w:rPr>
                <w:rFonts w:ascii="Times New Roman" w:eastAsia="Times New Roman" w:hAnsi="Times New Roman" w:cs="Times New Roman"/>
                <w:color w:val="000000"/>
                <w:lang w:val="ro-RO"/>
              </w:rPr>
              <w:t>ţară</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terţă</w:t>
            </w:r>
            <w:proofErr w:type="spellEnd"/>
            <w:r w:rsidRPr="006D6255">
              <w:rPr>
                <w:rFonts w:ascii="Times New Roman" w:eastAsia="Times New Roman" w:hAnsi="Times New Roman" w:cs="Times New Roman"/>
                <w:color w:val="000000"/>
                <w:lang w:val="ro-RO"/>
              </w:rPr>
              <w:t xml:space="preserve">, prin înfiinţarea unei sucursale. Pentru scopurile prezentei legi, toate sediile </w:t>
            </w:r>
            <w:proofErr w:type="spellStart"/>
            <w:r w:rsidRPr="006D6255">
              <w:rPr>
                <w:rFonts w:ascii="Times New Roman" w:eastAsia="Times New Roman" w:hAnsi="Times New Roman" w:cs="Times New Roman"/>
                <w:color w:val="000000"/>
                <w:lang w:val="ro-RO"/>
              </w:rPr>
              <w:t>înfiinţate</w:t>
            </w:r>
            <w:proofErr w:type="spellEnd"/>
            <w:r w:rsidRPr="006D6255">
              <w:rPr>
                <w:rFonts w:ascii="Times New Roman" w:eastAsia="Times New Roman" w:hAnsi="Times New Roman" w:cs="Times New Roman"/>
                <w:color w:val="000000"/>
                <w:lang w:val="ro-RO"/>
              </w:rPr>
              <w:t xml:space="preserve"> pe teritoriul unei </w:t>
            </w:r>
            <w:proofErr w:type="spellStart"/>
            <w:r w:rsidRPr="006D6255">
              <w:rPr>
                <w:rFonts w:ascii="Times New Roman" w:eastAsia="Times New Roman" w:hAnsi="Times New Roman" w:cs="Times New Roman"/>
                <w:color w:val="000000"/>
                <w:lang w:val="ro-RO"/>
              </w:rPr>
              <w:t>ţări</w:t>
            </w:r>
            <w:proofErr w:type="spellEnd"/>
            <w:r w:rsidRPr="006D6255">
              <w:rPr>
                <w:rFonts w:ascii="Times New Roman" w:eastAsia="Times New Roman" w:hAnsi="Times New Roman" w:cs="Times New Roman"/>
                <w:color w:val="000000"/>
                <w:lang w:val="ro-RO"/>
              </w:rPr>
              <w:t xml:space="preserve"> terţe sunt considerate o singură sucursală. </w:t>
            </w:r>
          </w:p>
          <w:p w14:paraId="5161F561"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Înfiinţarea unei sucursale într-o </w:t>
            </w:r>
            <w:proofErr w:type="spellStart"/>
            <w:r w:rsidRPr="006D6255">
              <w:rPr>
                <w:rFonts w:ascii="Times New Roman" w:eastAsia="Times New Roman" w:hAnsi="Times New Roman" w:cs="Times New Roman"/>
                <w:color w:val="000000"/>
                <w:lang w:val="ro-RO"/>
              </w:rPr>
              <w:t>ţară</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terţă</w:t>
            </w:r>
            <w:proofErr w:type="spellEnd"/>
            <w:r w:rsidRPr="006D6255">
              <w:rPr>
                <w:rFonts w:ascii="Times New Roman" w:eastAsia="Times New Roman" w:hAnsi="Times New Roman" w:cs="Times New Roman"/>
                <w:color w:val="000000"/>
                <w:lang w:val="ro-RO"/>
              </w:rPr>
              <w:t xml:space="preserve"> este supusă aprobării prealabile a CNPF, conform actelor normative emise de aceasta. </w:t>
            </w:r>
          </w:p>
          <w:p w14:paraId="360F6846" w14:textId="463B7B5C"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CNPF respinge cererea de aprobare a </w:t>
            </w:r>
            <w:proofErr w:type="spellStart"/>
            <w:r w:rsidRPr="006D6255">
              <w:rPr>
                <w:rFonts w:ascii="Times New Roman" w:eastAsia="Times New Roman" w:hAnsi="Times New Roman" w:cs="Times New Roman"/>
                <w:color w:val="000000"/>
                <w:lang w:val="ro-RO"/>
              </w:rPr>
              <w:t>înfiinţării</w:t>
            </w:r>
            <w:proofErr w:type="spellEnd"/>
            <w:r w:rsidRPr="006D6255">
              <w:rPr>
                <w:rFonts w:ascii="Times New Roman" w:eastAsia="Times New Roman" w:hAnsi="Times New Roman" w:cs="Times New Roman"/>
                <w:color w:val="000000"/>
                <w:lang w:val="ro-RO"/>
              </w:rPr>
              <w:t xml:space="preserve"> sucursalei dacă, pe baza </w:t>
            </w:r>
            <w:proofErr w:type="spellStart"/>
            <w:r w:rsidRPr="006D6255">
              <w:rPr>
                <w:rFonts w:ascii="Times New Roman" w:eastAsia="Times New Roman" w:hAnsi="Times New Roman" w:cs="Times New Roman"/>
                <w:color w:val="000000"/>
                <w:lang w:val="ro-RO"/>
              </w:rPr>
              <w:t>informaţiilor</w:t>
            </w:r>
            <w:proofErr w:type="spellEnd"/>
            <w:r w:rsidRPr="006D6255">
              <w:rPr>
                <w:rFonts w:ascii="Times New Roman" w:eastAsia="Times New Roman" w:hAnsi="Times New Roman" w:cs="Times New Roman"/>
                <w:color w:val="000000"/>
                <w:lang w:val="ro-RO"/>
              </w:rPr>
              <w:t xml:space="preserve"> deţinute şi a </w:t>
            </w:r>
            <w:proofErr w:type="spellStart"/>
            <w:r w:rsidRPr="006D6255">
              <w:rPr>
                <w:rFonts w:ascii="Times New Roman" w:eastAsia="Times New Roman" w:hAnsi="Times New Roman" w:cs="Times New Roman"/>
                <w:color w:val="000000"/>
                <w:lang w:val="ro-RO"/>
              </w:rPr>
              <w:t>documentaţiei</w:t>
            </w:r>
            <w:proofErr w:type="spellEnd"/>
            <w:r w:rsidRPr="006D6255">
              <w:rPr>
                <w:rFonts w:ascii="Times New Roman" w:eastAsia="Times New Roman" w:hAnsi="Times New Roman" w:cs="Times New Roman"/>
                <w:color w:val="000000"/>
                <w:lang w:val="ro-RO"/>
              </w:rPr>
              <w:t xml:space="preserve"> prezentate de firma de investiții, consideră că: </w:t>
            </w:r>
          </w:p>
          <w:p w14:paraId="08201DB3"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firma de investiții nu dispune de un management adecvat sau de o </w:t>
            </w:r>
            <w:proofErr w:type="spellStart"/>
            <w:r w:rsidRPr="006D6255">
              <w:rPr>
                <w:rFonts w:ascii="Times New Roman" w:eastAsia="Times New Roman" w:hAnsi="Times New Roman" w:cs="Times New Roman"/>
                <w:color w:val="000000"/>
                <w:lang w:val="ro-RO"/>
              </w:rPr>
              <w:t>situaţie</w:t>
            </w:r>
            <w:proofErr w:type="spellEnd"/>
            <w:r w:rsidRPr="006D6255">
              <w:rPr>
                <w:rFonts w:ascii="Times New Roman" w:eastAsia="Times New Roman" w:hAnsi="Times New Roman" w:cs="Times New Roman"/>
                <w:color w:val="000000"/>
                <w:lang w:val="ro-RO"/>
              </w:rPr>
              <w:t xml:space="preserve"> financiară corespunzătoare, în raport cu activitatea propusă a fi </w:t>
            </w:r>
            <w:proofErr w:type="spellStart"/>
            <w:r w:rsidRPr="006D6255">
              <w:rPr>
                <w:rFonts w:ascii="Times New Roman" w:eastAsia="Times New Roman" w:hAnsi="Times New Roman" w:cs="Times New Roman"/>
                <w:color w:val="000000"/>
                <w:lang w:val="ro-RO"/>
              </w:rPr>
              <w:t>desfăşurată</w:t>
            </w:r>
            <w:proofErr w:type="spellEnd"/>
            <w:r w:rsidRPr="006D6255">
              <w:rPr>
                <w:rFonts w:ascii="Times New Roman" w:eastAsia="Times New Roman" w:hAnsi="Times New Roman" w:cs="Times New Roman"/>
                <w:color w:val="000000"/>
                <w:lang w:val="ro-RO"/>
              </w:rPr>
              <w:t xml:space="preserve"> prin intermediul sucursalei; </w:t>
            </w:r>
          </w:p>
          <w:p w14:paraId="53200E74"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 xml:space="preserve">b) cadrul normativ existent în </w:t>
            </w:r>
            <w:proofErr w:type="spellStart"/>
            <w:r w:rsidRPr="006D6255">
              <w:rPr>
                <w:rFonts w:ascii="Times New Roman" w:eastAsia="Times New Roman" w:hAnsi="Times New Roman" w:cs="Times New Roman"/>
                <w:color w:val="000000"/>
                <w:lang w:val="ro-RO"/>
              </w:rPr>
              <w:t>ţara</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terţă</w:t>
            </w:r>
            <w:proofErr w:type="spellEnd"/>
            <w:r w:rsidRPr="006D6255">
              <w:rPr>
                <w:rFonts w:ascii="Times New Roman" w:eastAsia="Times New Roman" w:hAnsi="Times New Roman" w:cs="Times New Roman"/>
                <w:color w:val="000000"/>
                <w:lang w:val="ro-RO"/>
              </w:rPr>
              <w:t xml:space="preserve"> şi/sau modul de aplicare a acestuia împiedică exercitarea de către CNPF a </w:t>
            </w:r>
            <w:proofErr w:type="spellStart"/>
            <w:r w:rsidRPr="006D6255">
              <w:rPr>
                <w:rFonts w:ascii="Times New Roman" w:eastAsia="Times New Roman" w:hAnsi="Times New Roman" w:cs="Times New Roman"/>
                <w:color w:val="000000"/>
                <w:lang w:val="ro-RO"/>
              </w:rPr>
              <w:t>funcţiilor</w:t>
            </w:r>
            <w:proofErr w:type="spellEnd"/>
            <w:r w:rsidRPr="006D6255">
              <w:rPr>
                <w:rFonts w:ascii="Times New Roman" w:eastAsia="Times New Roman" w:hAnsi="Times New Roman" w:cs="Times New Roman"/>
                <w:color w:val="000000"/>
                <w:lang w:val="ro-RO"/>
              </w:rPr>
              <w:t xml:space="preserve"> sale de supraveghere; </w:t>
            </w:r>
          </w:p>
          <w:p w14:paraId="0FD75B59"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c) firma de investiții nu </w:t>
            </w:r>
            <w:proofErr w:type="spellStart"/>
            <w:r w:rsidRPr="006D6255">
              <w:rPr>
                <w:rFonts w:ascii="Times New Roman" w:eastAsia="Times New Roman" w:hAnsi="Times New Roman" w:cs="Times New Roman"/>
                <w:color w:val="000000"/>
                <w:lang w:val="ro-RO"/>
              </w:rPr>
              <w:t>îndeplineşte</w:t>
            </w:r>
            <w:proofErr w:type="spellEnd"/>
            <w:r w:rsidRPr="006D6255">
              <w:rPr>
                <w:rFonts w:ascii="Times New Roman" w:eastAsia="Times New Roman" w:hAnsi="Times New Roman" w:cs="Times New Roman"/>
                <w:color w:val="000000"/>
                <w:lang w:val="ro-RO"/>
              </w:rPr>
              <w:t xml:space="preserve"> cerinţele prevăzute de prezenta lege sau de actele normative emise pentru executarea acesteia. </w:t>
            </w:r>
          </w:p>
          <w:p w14:paraId="53D82BB0" w14:textId="77777777" w:rsidR="00BC5D2F" w:rsidRPr="006D6255" w:rsidRDefault="00BC5D2F" w:rsidP="00BC5D2F">
            <w:pPr>
              <w:shd w:val="clear" w:color="auto" w:fill="FFFFFF"/>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Orice modificare a elementelor examinate de CNPF la aprobarea </w:t>
            </w:r>
            <w:proofErr w:type="spellStart"/>
            <w:r w:rsidRPr="006D6255">
              <w:rPr>
                <w:rFonts w:ascii="Times New Roman" w:eastAsia="Times New Roman" w:hAnsi="Times New Roman" w:cs="Times New Roman"/>
                <w:color w:val="000000"/>
                <w:lang w:val="ro-RO"/>
              </w:rPr>
              <w:t>înfiinţării</w:t>
            </w:r>
            <w:proofErr w:type="spellEnd"/>
            <w:r w:rsidRPr="006D6255">
              <w:rPr>
                <w:rFonts w:ascii="Times New Roman" w:eastAsia="Times New Roman" w:hAnsi="Times New Roman" w:cs="Times New Roman"/>
                <w:color w:val="000000"/>
                <w:lang w:val="ro-RO"/>
              </w:rPr>
              <w:t xml:space="preserve"> sucursalei este supusă aprobării prealabile a CNPF. </w:t>
            </w:r>
          </w:p>
          <w:p w14:paraId="13CE4ED9"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p>
        </w:tc>
        <w:tc>
          <w:tcPr>
            <w:tcW w:w="6095" w:type="dxa"/>
            <w:gridSpan w:val="3"/>
            <w:vAlign w:val="center"/>
          </w:tcPr>
          <w:p w14:paraId="6CB3926D" w14:textId="5EA4A8CA" w:rsidR="00BC5D2F" w:rsidRPr="006D6255" w:rsidRDefault="00CF35A4"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Directiva reglementează în art.34-35 regimul de pașaport pentru prestarea de servicii de investiții în alte state membre și în art.39-43 condițiile de autorizare a sucursalelor societăților din țări terțe care doresc să opereze pe teritoriul UE, fără a conține dispoziții privind deschiderea de sucursale de către </w:t>
            </w:r>
            <w:r w:rsidR="00EC58E4" w:rsidRPr="006D6255">
              <w:rPr>
                <w:rFonts w:ascii="Times New Roman" w:hAnsi="Times New Roman" w:cs="Times New Roman"/>
                <w:lang w:val="ro-MD"/>
              </w:rPr>
              <w:t>firme</w:t>
            </w:r>
            <w:r w:rsidRPr="006D6255">
              <w:rPr>
                <w:rFonts w:ascii="Times New Roman" w:hAnsi="Times New Roman" w:cs="Times New Roman"/>
                <w:lang w:val="ro-MD"/>
              </w:rPr>
              <w:t xml:space="preserve"> de investiții din state membre pe teritoriul unor țări terțe. Autorul proiectului confirmă că prezenta prevedere nu excedă obiectul de reglementare al </w:t>
            </w:r>
            <w:r w:rsidR="00EC58E4"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 deoarece norma reglementează o situație pe care Directiva o lasă la latitudinea dreptului național, iar cerința aprobării prealabile este </w:t>
            </w:r>
            <w:r w:rsidRPr="006D6255">
              <w:rPr>
                <w:rFonts w:ascii="Times New Roman" w:hAnsi="Times New Roman" w:cs="Times New Roman"/>
                <w:lang w:val="ro-MD"/>
              </w:rPr>
              <w:lastRenderedPageBreak/>
              <w:t xml:space="preserve">proporțională cu obiectivul supravegherii prudențiale a </w:t>
            </w:r>
            <w:r w:rsidR="00811B23" w:rsidRPr="006D6255">
              <w:rPr>
                <w:rFonts w:ascii="Times New Roman" w:hAnsi="Times New Roman" w:cs="Times New Roman"/>
                <w:lang w:val="ro-MD"/>
              </w:rPr>
              <w:t>firmelor</w:t>
            </w:r>
            <w:r w:rsidRPr="006D6255">
              <w:rPr>
                <w:rFonts w:ascii="Times New Roman" w:hAnsi="Times New Roman" w:cs="Times New Roman"/>
                <w:lang w:val="ro-MD"/>
              </w:rPr>
              <w:t xml:space="preserve"> de investiții în jurisdicții terțe.</w:t>
            </w:r>
          </w:p>
        </w:tc>
      </w:tr>
      <w:tr w:rsidR="00BC5D2F" w:rsidRPr="00CA19C0" w14:paraId="0B8A9A71" w14:textId="77777777" w:rsidTr="00B3699D">
        <w:trPr>
          <w:trHeight w:val="1320"/>
        </w:trPr>
        <w:tc>
          <w:tcPr>
            <w:tcW w:w="8620" w:type="dxa"/>
            <w:gridSpan w:val="3"/>
            <w:shd w:val="clear" w:color="auto" w:fill="auto"/>
            <w:vAlign w:val="center"/>
          </w:tcPr>
          <w:p w14:paraId="5EC527E2"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bookmarkStart w:id="33" w:name="_Toc223708681"/>
            <w:r w:rsidRPr="006D6255">
              <w:rPr>
                <w:rFonts w:ascii="Times New Roman" w:eastAsia="Times New Roman" w:hAnsi="Times New Roman" w:cs="Times New Roman"/>
                <w:b/>
                <w:iCs/>
                <w:color w:val="000000"/>
                <w:lang w:val="ro-RO"/>
              </w:rPr>
              <w:lastRenderedPageBreak/>
              <w:t xml:space="preserve">Articolul 77. </w:t>
            </w:r>
            <w:bookmarkStart w:id="34" w:name="_Hlk221806656"/>
            <w:r w:rsidRPr="006D6255">
              <w:rPr>
                <w:rFonts w:ascii="Times New Roman" w:eastAsia="Times New Roman" w:hAnsi="Times New Roman" w:cs="Times New Roman"/>
                <w:b/>
                <w:iCs/>
                <w:color w:val="000000"/>
                <w:lang w:val="ro-RO"/>
              </w:rPr>
              <w:t>Dispoziţii generale privind piețele reglementate și operatorii de piață</w:t>
            </w:r>
            <w:bookmarkEnd w:id="33"/>
            <w:bookmarkEnd w:id="34"/>
          </w:p>
          <w:p w14:paraId="75D7FB6E"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Operatorii de piață se constituie sub forma juridică de organizare de societăţi pe acţiuni conform legislaţiei cu privire la societăţile pe acţiuni şi prezentei legi. </w:t>
            </w:r>
            <w:proofErr w:type="spellStart"/>
            <w:r w:rsidRPr="006D6255">
              <w:rPr>
                <w:rFonts w:ascii="Times New Roman" w:eastAsia="Times New Roman" w:hAnsi="Times New Roman" w:cs="Times New Roman"/>
                <w:color w:val="000000"/>
                <w:lang w:val="ro-RO"/>
              </w:rPr>
              <w:t>Dispoziţiile</w:t>
            </w:r>
            <w:proofErr w:type="spellEnd"/>
            <w:r w:rsidRPr="006D6255">
              <w:rPr>
                <w:rFonts w:ascii="Times New Roman" w:eastAsia="Times New Roman" w:hAnsi="Times New Roman" w:cs="Times New Roman"/>
                <w:color w:val="000000"/>
                <w:lang w:val="ro-RO"/>
              </w:rPr>
              <w:t xml:space="preserve"> Legii nr.1134/1997 privind societăţile pe acţiuni şi ale altor legi pot fi aplicate operatorilor de piață doar în măsura în care nu contravin normelor stabilite de prezenta lege.</w:t>
            </w:r>
          </w:p>
          <w:p w14:paraId="79D5B2E1"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Sediul operatorului de piață trebuie să fie situat pe teritoriul Republicii Moldova şi indicat în statutul său. </w:t>
            </w:r>
          </w:p>
          <w:p w14:paraId="163C4EC3"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(6) Se interzice oricărei persoane, alta </w:t>
            </w:r>
            <w:proofErr w:type="spellStart"/>
            <w:r w:rsidRPr="006D6255">
              <w:rPr>
                <w:rFonts w:ascii="Times New Roman" w:eastAsia="Times New Roman" w:hAnsi="Times New Roman" w:cs="Times New Roman"/>
                <w:color w:val="000000"/>
                <w:lang w:val="ro-RO"/>
              </w:rPr>
              <w:t>decît</w:t>
            </w:r>
            <w:proofErr w:type="spellEnd"/>
            <w:r w:rsidRPr="006D6255">
              <w:rPr>
                <w:rFonts w:ascii="Times New Roman" w:eastAsia="Times New Roman" w:hAnsi="Times New Roman" w:cs="Times New Roman"/>
                <w:color w:val="000000"/>
                <w:lang w:val="ro-RO"/>
              </w:rPr>
              <w:t xml:space="preserve"> o persoană autorizată sau înregistrată în conformitate cu prezenta lege, să utilizeze sintagmele „bursă”, „piaţă reglementată”, „sistem de </w:t>
            </w:r>
            <w:proofErr w:type="spellStart"/>
            <w:r w:rsidRPr="006D6255">
              <w:rPr>
                <w:rFonts w:ascii="Times New Roman" w:eastAsia="Times New Roman" w:hAnsi="Times New Roman" w:cs="Times New Roman"/>
                <w:color w:val="000000"/>
                <w:lang w:val="ro-RO"/>
              </w:rPr>
              <w:t>tranzacţionare</w:t>
            </w:r>
            <w:proofErr w:type="spellEnd"/>
            <w:r w:rsidRPr="006D6255">
              <w:rPr>
                <w:rFonts w:ascii="Times New Roman" w:eastAsia="Times New Roman" w:hAnsi="Times New Roman" w:cs="Times New Roman"/>
                <w:color w:val="000000"/>
                <w:lang w:val="ro-RO"/>
              </w:rPr>
              <w:t xml:space="preserve">” şi derivatele acestora cu referire la instrumentele financiare în denumirile proprii, în sistemele multilaterale create, în mărcile şi materialele sale </w:t>
            </w:r>
            <w:proofErr w:type="spellStart"/>
            <w:r w:rsidRPr="006D6255">
              <w:rPr>
                <w:rFonts w:ascii="Times New Roman" w:eastAsia="Times New Roman" w:hAnsi="Times New Roman" w:cs="Times New Roman"/>
                <w:color w:val="000000"/>
                <w:lang w:val="ro-RO"/>
              </w:rPr>
              <w:t>promoţionale</w:t>
            </w:r>
            <w:proofErr w:type="spellEnd"/>
            <w:r w:rsidRPr="006D6255">
              <w:rPr>
                <w:rFonts w:ascii="Times New Roman" w:eastAsia="Times New Roman" w:hAnsi="Times New Roman" w:cs="Times New Roman"/>
                <w:color w:val="000000"/>
                <w:lang w:val="ro-RO"/>
              </w:rPr>
              <w:t xml:space="preserve">, cu excepţia cazului în care această utilizare este stabilită sau recunoscută prin lege ori printr-un acord </w:t>
            </w:r>
            <w:proofErr w:type="spellStart"/>
            <w:r w:rsidRPr="006D6255">
              <w:rPr>
                <w:rFonts w:ascii="Times New Roman" w:eastAsia="Times New Roman" w:hAnsi="Times New Roman" w:cs="Times New Roman"/>
                <w:color w:val="000000"/>
                <w:lang w:val="ro-RO"/>
              </w:rPr>
              <w:t>internaţional</w:t>
            </w:r>
            <w:proofErr w:type="spellEnd"/>
            <w:r w:rsidRPr="006D6255">
              <w:rPr>
                <w:rFonts w:ascii="Times New Roman" w:eastAsia="Times New Roman" w:hAnsi="Times New Roman" w:cs="Times New Roman"/>
                <w:color w:val="000000"/>
                <w:lang w:val="ro-RO"/>
              </w:rPr>
              <w:t xml:space="preserve"> sau când din contextul în care este utilizată denumirea respectivă rezultă neîndoielnic că nu este vorba despre desfăşurarea unei </w:t>
            </w:r>
            <w:proofErr w:type="spellStart"/>
            <w:r w:rsidRPr="006D6255">
              <w:rPr>
                <w:rFonts w:ascii="Times New Roman" w:eastAsia="Times New Roman" w:hAnsi="Times New Roman" w:cs="Times New Roman"/>
                <w:color w:val="000000"/>
                <w:lang w:val="ro-RO"/>
              </w:rPr>
              <w:t>activităţi</w:t>
            </w:r>
            <w:proofErr w:type="spellEnd"/>
            <w:r w:rsidRPr="006D6255">
              <w:rPr>
                <w:rFonts w:ascii="Times New Roman" w:eastAsia="Times New Roman" w:hAnsi="Times New Roman" w:cs="Times New Roman"/>
                <w:color w:val="000000"/>
                <w:lang w:val="ro-RO"/>
              </w:rPr>
              <w:t xml:space="preserve"> specifice unui operator de piață.</w:t>
            </w:r>
          </w:p>
          <w:p w14:paraId="22A64D68"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(7) Prevederile alin.(6) nu se aplică </w:t>
            </w:r>
            <w:proofErr w:type="spellStart"/>
            <w:r w:rsidRPr="006D6255">
              <w:rPr>
                <w:rFonts w:ascii="Times New Roman" w:eastAsia="Times New Roman" w:hAnsi="Times New Roman" w:cs="Times New Roman"/>
                <w:color w:val="000000"/>
                <w:lang w:val="ro-RO"/>
              </w:rPr>
              <w:t>relaţiilor</w:t>
            </w:r>
            <w:proofErr w:type="spellEnd"/>
            <w:r w:rsidRPr="006D6255">
              <w:rPr>
                <w:rFonts w:ascii="Times New Roman" w:eastAsia="Times New Roman" w:hAnsi="Times New Roman" w:cs="Times New Roman"/>
                <w:color w:val="000000"/>
                <w:lang w:val="ro-RO"/>
              </w:rPr>
              <w:t xml:space="preserve"> reglementate de legislaţia cu privire la bursele de mărfuri.</w:t>
            </w:r>
          </w:p>
          <w:p w14:paraId="48EFEE7C"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p>
          <w:p w14:paraId="1978A34B" w14:textId="0C3ADAFE"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(9) Operatorii de piaţă, </w:t>
            </w:r>
            <w:proofErr w:type="spellStart"/>
            <w:r w:rsidRPr="006D6255">
              <w:rPr>
                <w:rFonts w:ascii="Times New Roman" w:eastAsia="Times New Roman" w:hAnsi="Times New Roman" w:cs="Times New Roman"/>
                <w:color w:val="000000"/>
                <w:lang w:val="ro-RO"/>
              </w:rPr>
              <w:t>identificaţi</w:t>
            </w:r>
            <w:proofErr w:type="spellEnd"/>
            <w:r w:rsidRPr="006D6255">
              <w:rPr>
                <w:rFonts w:ascii="Times New Roman" w:eastAsia="Times New Roman" w:hAnsi="Times New Roman" w:cs="Times New Roman"/>
                <w:color w:val="000000"/>
                <w:lang w:val="ro-RO"/>
              </w:rPr>
              <w:t xml:space="preserve"> în calitate de furnizori de servicii în conformitate cu Legea nr.48/2023 privind securitatea cibernetică, sunt responsabili de îndeplinirea </w:t>
            </w:r>
            <w:proofErr w:type="spellStart"/>
            <w:r w:rsidRPr="006D6255">
              <w:rPr>
                <w:rFonts w:ascii="Times New Roman" w:eastAsia="Times New Roman" w:hAnsi="Times New Roman" w:cs="Times New Roman"/>
                <w:color w:val="000000"/>
                <w:lang w:val="ro-RO"/>
              </w:rPr>
              <w:t>obligaţiilor</w:t>
            </w:r>
            <w:proofErr w:type="spellEnd"/>
            <w:r w:rsidRPr="006D6255">
              <w:rPr>
                <w:rFonts w:ascii="Times New Roman" w:eastAsia="Times New Roman" w:hAnsi="Times New Roman" w:cs="Times New Roman"/>
                <w:color w:val="000000"/>
                <w:lang w:val="ro-RO"/>
              </w:rPr>
              <w:t xml:space="preserve"> privind asigurarea </w:t>
            </w:r>
            <w:proofErr w:type="spellStart"/>
            <w:r w:rsidRPr="006D6255">
              <w:rPr>
                <w:rFonts w:ascii="Times New Roman" w:eastAsia="Times New Roman" w:hAnsi="Times New Roman" w:cs="Times New Roman"/>
                <w:color w:val="000000"/>
                <w:lang w:val="ro-RO"/>
              </w:rPr>
              <w:t>securităţii</w:t>
            </w:r>
            <w:proofErr w:type="spellEnd"/>
            <w:r w:rsidRPr="006D6255">
              <w:rPr>
                <w:rFonts w:ascii="Times New Roman" w:eastAsia="Times New Roman" w:hAnsi="Times New Roman" w:cs="Times New Roman"/>
                <w:color w:val="000000"/>
                <w:lang w:val="ro-RO"/>
              </w:rPr>
              <w:t xml:space="preserve"> cibernetice prevăzute de legea respectivă.</w:t>
            </w:r>
          </w:p>
          <w:p w14:paraId="441D2D31" w14:textId="77777777" w:rsidR="00BC5D2F" w:rsidRPr="006D6255" w:rsidRDefault="00BC5D2F"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(10) Supravegherea şi controlul de stat al respectării de către operatorii de piaţă a </w:t>
            </w:r>
            <w:proofErr w:type="spellStart"/>
            <w:r w:rsidRPr="006D6255">
              <w:rPr>
                <w:rFonts w:ascii="Times New Roman" w:eastAsia="Times New Roman" w:hAnsi="Times New Roman" w:cs="Times New Roman"/>
                <w:color w:val="000000"/>
                <w:lang w:val="ro-RO"/>
              </w:rPr>
              <w:t>obligaţiilor</w:t>
            </w:r>
            <w:proofErr w:type="spellEnd"/>
            <w:r w:rsidRPr="006D6255">
              <w:rPr>
                <w:rFonts w:ascii="Times New Roman" w:eastAsia="Times New Roman" w:hAnsi="Times New Roman" w:cs="Times New Roman"/>
                <w:color w:val="000000"/>
                <w:lang w:val="ro-RO"/>
              </w:rPr>
              <w:t xml:space="preserve"> menţionate la alin.(9) din prezentul articol sunt exercitate de către autoritatea competentă la nivel </w:t>
            </w:r>
            <w:proofErr w:type="spellStart"/>
            <w:r w:rsidRPr="006D6255">
              <w:rPr>
                <w:rFonts w:ascii="Times New Roman" w:eastAsia="Times New Roman" w:hAnsi="Times New Roman" w:cs="Times New Roman"/>
                <w:color w:val="000000"/>
                <w:lang w:val="ro-RO"/>
              </w:rPr>
              <w:t>naţional</w:t>
            </w:r>
            <w:proofErr w:type="spellEnd"/>
            <w:r w:rsidRPr="006D6255">
              <w:rPr>
                <w:rFonts w:ascii="Times New Roman" w:eastAsia="Times New Roman" w:hAnsi="Times New Roman" w:cs="Times New Roman"/>
                <w:color w:val="000000"/>
                <w:lang w:val="ro-RO"/>
              </w:rPr>
              <w:t xml:space="preserve"> în domeniul </w:t>
            </w:r>
            <w:proofErr w:type="spellStart"/>
            <w:r w:rsidRPr="006D6255">
              <w:rPr>
                <w:rFonts w:ascii="Times New Roman" w:eastAsia="Times New Roman" w:hAnsi="Times New Roman" w:cs="Times New Roman"/>
                <w:color w:val="000000"/>
                <w:lang w:val="ro-RO"/>
              </w:rPr>
              <w:t>securităţii</w:t>
            </w:r>
            <w:proofErr w:type="spellEnd"/>
            <w:r w:rsidRPr="006D6255">
              <w:rPr>
                <w:rFonts w:ascii="Times New Roman" w:eastAsia="Times New Roman" w:hAnsi="Times New Roman" w:cs="Times New Roman"/>
                <w:color w:val="000000"/>
                <w:lang w:val="ro-RO"/>
              </w:rPr>
              <w:t xml:space="preserve"> cibernetice în conformitate cu Legea nr.48/2023 privind securitatea cibernetică.</w:t>
            </w:r>
          </w:p>
          <w:p w14:paraId="2E5B8C71" w14:textId="77777777" w:rsidR="00BC5D2F" w:rsidRPr="006D6255" w:rsidRDefault="00BC5D2F" w:rsidP="00BC5D2F">
            <w:pPr>
              <w:ind w:lef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(11) Pe toată durata desfăşurării activităţii sale, operatorul de piață este obligat:</w:t>
            </w:r>
          </w:p>
          <w:p w14:paraId="09278426"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 să respecte condiţiile de autorizare;</w:t>
            </w:r>
          </w:p>
          <w:p w14:paraId="4C056904"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b) să informeze CNPF despre orice modificare semnificativă a condiţiilor </w:t>
            </w:r>
            <w:proofErr w:type="spellStart"/>
            <w:r w:rsidRPr="006D6255">
              <w:rPr>
                <w:rFonts w:ascii="Times New Roman" w:eastAsia="Times New Roman" w:hAnsi="Times New Roman" w:cs="Times New Roman"/>
                <w:color w:val="000000"/>
                <w:lang w:val="ro-RO"/>
              </w:rPr>
              <w:t>iniţiale</w:t>
            </w:r>
            <w:proofErr w:type="spellEnd"/>
            <w:r w:rsidRPr="006D6255">
              <w:rPr>
                <w:rFonts w:ascii="Times New Roman" w:eastAsia="Times New Roman" w:hAnsi="Times New Roman" w:cs="Times New Roman"/>
                <w:color w:val="000000"/>
                <w:lang w:val="ro-RO"/>
              </w:rPr>
              <w:t xml:space="preserve"> de autorizare;</w:t>
            </w:r>
          </w:p>
          <w:p w14:paraId="069A95AC"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c) să prezinte CNPF datele, rapoartele, informațiile și documentele solicitate de CNPF, periodic sau la cerere, în termenele stabilite de legislația aplicabilă;</w:t>
            </w:r>
          </w:p>
          <w:p w14:paraId="736CAB71"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d) să dezvăluie public informaţia necesară, în conformitate cu condițiile și termenele stabilite de legislația aplicabilă;</w:t>
            </w:r>
          </w:p>
          <w:p w14:paraId="2AFA0497" w14:textId="77777777" w:rsidR="00BC5D2F" w:rsidRPr="006D6255" w:rsidRDefault="00BC5D2F" w:rsidP="00BC5D2F">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e) să informeze imediat CNPF despre orice încălcare semnificativă a legislaţiei referitoare la </w:t>
            </w:r>
            <w:proofErr w:type="spellStart"/>
            <w:r w:rsidRPr="006D6255">
              <w:rPr>
                <w:rFonts w:ascii="Times New Roman" w:eastAsia="Times New Roman" w:hAnsi="Times New Roman" w:cs="Times New Roman"/>
                <w:color w:val="000000"/>
                <w:lang w:val="ro-RO"/>
              </w:rPr>
              <w:t>operaţiuni</w:t>
            </w:r>
            <w:proofErr w:type="spellEnd"/>
            <w:r w:rsidRPr="006D6255">
              <w:rPr>
                <w:rFonts w:ascii="Times New Roman" w:eastAsia="Times New Roman" w:hAnsi="Times New Roman" w:cs="Times New Roman"/>
                <w:color w:val="000000"/>
                <w:lang w:val="ro-RO"/>
              </w:rPr>
              <w:t xml:space="preserve"> şi/sau la </w:t>
            </w:r>
            <w:proofErr w:type="spellStart"/>
            <w:r w:rsidRPr="006D6255">
              <w:rPr>
                <w:rFonts w:ascii="Times New Roman" w:eastAsia="Times New Roman" w:hAnsi="Times New Roman" w:cs="Times New Roman"/>
                <w:color w:val="000000"/>
                <w:lang w:val="ro-RO"/>
              </w:rPr>
              <w:t>activităţi</w:t>
            </w:r>
            <w:proofErr w:type="spellEnd"/>
            <w:r w:rsidRPr="006D6255">
              <w:rPr>
                <w:rFonts w:ascii="Times New Roman" w:eastAsia="Times New Roman" w:hAnsi="Times New Roman" w:cs="Times New Roman"/>
                <w:color w:val="000000"/>
                <w:lang w:val="ro-RO"/>
              </w:rPr>
              <w:t xml:space="preserve"> de manipulare, de abuz de piaţă sau de altă natură care poate afecta stabilitatea </w:t>
            </w:r>
            <w:proofErr w:type="spellStart"/>
            <w:r w:rsidRPr="006D6255">
              <w:rPr>
                <w:rFonts w:ascii="Times New Roman" w:eastAsia="Times New Roman" w:hAnsi="Times New Roman" w:cs="Times New Roman"/>
                <w:color w:val="000000"/>
                <w:lang w:val="ro-RO"/>
              </w:rPr>
              <w:t>pieţei</w:t>
            </w:r>
            <w:proofErr w:type="spellEnd"/>
            <w:r w:rsidRPr="006D6255">
              <w:rPr>
                <w:rFonts w:ascii="Times New Roman" w:eastAsia="Times New Roman" w:hAnsi="Times New Roman" w:cs="Times New Roman"/>
                <w:color w:val="000000"/>
                <w:lang w:val="ro-RO"/>
              </w:rPr>
              <w:t>.</w:t>
            </w:r>
          </w:p>
          <w:p w14:paraId="0373C1F8" w14:textId="77777777" w:rsidR="00BC5D2F" w:rsidRPr="006D6255" w:rsidRDefault="00BC5D2F" w:rsidP="00BC5D2F">
            <w:pPr>
              <w:tabs>
                <w:tab w:val="left" w:pos="426"/>
              </w:tabs>
              <w:ind w:right="6"/>
              <w:contextualSpacing/>
              <w:jc w:val="both"/>
              <w:rPr>
                <w:rFonts w:ascii="Times New Roman" w:eastAsia="Times New Roman" w:hAnsi="Times New Roman" w:cs="Times New Roman"/>
                <w:b/>
                <w:iCs/>
                <w:color w:val="000000"/>
                <w:lang w:val="ro-RO"/>
              </w:rPr>
            </w:pPr>
          </w:p>
        </w:tc>
        <w:tc>
          <w:tcPr>
            <w:tcW w:w="6095" w:type="dxa"/>
            <w:gridSpan w:val="3"/>
            <w:vAlign w:val="center"/>
          </w:tcPr>
          <w:p w14:paraId="3AE4D6DE" w14:textId="77777777" w:rsidR="00EC58E4" w:rsidRPr="006D6255" w:rsidRDefault="00EC58E4"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Art.77 cuprinde mai multe categorii de norme cu specific național privind statutul juridic și obligațiile permanente ale operatorilor de piață.</w:t>
            </w:r>
          </w:p>
          <w:p w14:paraId="7BBA855B" w14:textId="77777777" w:rsidR="00811B23" w:rsidRPr="006D6255" w:rsidRDefault="00EC58E4"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Alin.(4)-(5) stabilesc forma juridică obligatorie de societate pe acțiuni a operatorilor de piață și sediul obligatoriu pe teritoriul Republicii Moldova, asigurând că operatorul de piață este supus în integralitate jurisdicției </w:t>
            </w:r>
            <w:r w:rsidR="00811B23" w:rsidRPr="006D6255">
              <w:rPr>
                <w:rFonts w:ascii="Times New Roman" w:hAnsi="Times New Roman" w:cs="Times New Roman"/>
                <w:lang w:val="ro-MD"/>
              </w:rPr>
              <w:t>naționale</w:t>
            </w:r>
            <w:r w:rsidRPr="006D6255">
              <w:rPr>
                <w:rFonts w:ascii="Times New Roman" w:hAnsi="Times New Roman" w:cs="Times New Roman"/>
                <w:lang w:val="ro-MD"/>
              </w:rPr>
              <w:t xml:space="preserve"> și regimului de supraveghere al CNPF. </w:t>
            </w:r>
          </w:p>
          <w:p w14:paraId="022A9D16" w14:textId="77777777" w:rsidR="00811B23" w:rsidRPr="006D6255" w:rsidRDefault="00811B23"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Alin.</w:t>
            </w:r>
            <w:r w:rsidR="00EC58E4" w:rsidRPr="006D6255">
              <w:rPr>
                <w:rFonts w:ascii="Times New Roman" w:hAnsi="Times New Roman" w:cs="Times New Roman"/>
                <w:lang w:val="ro-MD"/>
              </w:rPr>
              <w:t>(6)-(7) instituie protecția sintagmelor rezervate asociate pieței reglementate, prevenind astfel confuziile în rândul publicului investitor.</w:t>
            </w:r>
          </w:p>
          <w:p w14:paraId="0146D629" w14:textId="77777777" w:rsidR="00811B23" w:rsidRPr="006D6255" w:rsidRDefault="00811B23"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Alin.</w:t>
            </w:r>
            <w:r w:rsidR="00EC58E4" w:rsidRPr="006D6255">
              <w:rPr>
                <w:rFonts w:ascii="Times New Roman" w:hAnsi="Times New Roman" w:cs="Times New Roman"/>
                <w:lang w:val="ro-MD"/>
              </w:rPr>
              <w:t xml:space="preserve">(9)-(10) integrează obligațiile de securitate cibernetică ce revin operatorilor de piață în calitate de furnizori de servicii esențiale conform Legii nr.48/2023 privind securitatea cibernetică, care transpune Directiva NIS2 (Directiva UE 2022/2555), stabilind totodată competența de supraveghere a autorității naționale în domeniul securității cibernetice. </w:t>
            </w:r>
          </w:p>
          <w:p w14:paraId="795C3262" w14:textId="7BEBE5F4" w:rsidR="00EC58E4" w:rsidRPr="006D6255" w:rsidRDefault="00811B23"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Alin.</w:t>
            </w:r>
            <w:r w:rsidR="00EC58E4" w:rsidRPr="006D6255">
              <w:rPr>
                <w:rFonts w:ascii="Times New Roman" w:hAnsi="Times New Roman" w:cs="Times New Roman"/>
                <w:lang w:val="ro-MD"/>
              </w:rPr>
              <w:t>(11) codifică obligațiile permanente de conformitate, raportare și transparență ale operatorilor de piață.</w:t>
            </w:r>
          </w:p>
          <w:p w14:paraId="6105D59B" w14:textId="58850D69" w:rsidR="00EC58E4" w:rsidRPr="006D6255" w:rsidRDefault="00811B23"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Directiva nu </w:t>
            </w:r>
            <w:r w:rsidR="00EC58E4" w:rsidRPr="006D6255">
              <w:rPr>
                <w:rFonts w:ascii="Times New Roman" w:hAnsi="Times New Roman" w:cs="Times New Roman"/>
                <w:lang w:val="ro-MD"/>
              </w:rPr>
              <w:t>prescrie forma juridică specifică pe care operatorii de piață trebuie să o adopte în dreptul național</w:t>
            </w:r>
            <w:r w:rsidRPr="006D6255">
              <w:rPr>
                <w:rFonts w:ascii="Times New Roman" w:hAnsi="Times New Roman" w:cs="Times New Roman"/>
                <w:lang w:val="ro-MD"/>
              </w:rPr>
              <w:t xml:space="preserve">, </w:t>
            </w:r>
            <w:r w:rsidR="00EC58E4" w:rsidRPr="006D6255">
              <w:rPr>
                <w:rFonts w:ascii="Times New Roman" w:hAnsi="Times New Roman" w:cs="Times New Roman"/>
                <w:lang w:val="ro-MD"/>
              </w:rPr>
              <w:t xml:space="preserve">aceasta constituind o chestiune de drept societar intern, lăsată la latitudinea statelor membre. Obligațiile de securitate cibernetică ale operatorilor de piață derivă din Directiva NIS2, care se aplică orizontal furnizorilor de servicii esențiale, </w:t>
            </w:r>
            <w:r w:rsidRPr="006D6255">
              <w:rPr>
                <w:rFonts w:ascii="Times New Roman" w:hAnsi="Times New Roman" w:cs="Times New Roman"/>
                <w:lang w:val="ro-MD"/>
              </w:rPr>
              <w:t>iar</w:t>
            </w:r>
            <w:r w:rsidR="00EC58E4" w:rsidRPr="006D6255">
              <w:rPr>
                <w:rFonts w:ascii="Times New Roman" w:hAnsi="Times New Roman" w:cs="Times New Roman"/>
                <w:lang w:val="ro-MD"/>
              </w:rPr>
              <w:t xml:space="preserve"> integrarea lor în </w:t>
            </w:r>
            <w:r w:rsidRPr="006D6255">
              <w:rPr>
                <w:rFonts w:ascii="Times New Roman" w:hAnsi="Times New Roman" w:cs="Times New Roman"/>
                <w:lang w:val="ro-MD"/>
              </w:rPr>
              <w:t>proiectul de lege</w:t>
            </w:r>
            <w:r w:rsidR="00EC58E4" w:rsidRPr="006D6255">
              <w:rPr>
                <w:rFonts w:ascii="Times New Roman" w:hAnsi="Times New Roman" w:cs="Times New Roman"/>
                <w:lang w:val="ro-MD"/>
              </w:rPr>
              <w:t xml:space="preserve"> prin trimitere la Legea nr.48/2023 este necesară pentru coerența cadrului normativ și nu introduce cerințe noi față de acquis-</w:t>
            </w:r>
            <w:proofErr w:type="spellStart"/>
            <w:r w:rsidR="00EC58E4" w:rsidRPr="006D6255">
              <w:rPr>
                <w:rFonts w:ascii="Times New Roman" w:hAnsi="Times New Roman" w:cs="Times New Roman"/>
                <w:lang w:val="ro-MD"/>
              </w:rPr>
              <w:t>ul</w:t>
            </w:r>
            <w:proofErr w:type="spellEnd"/>
            <w:r w:rsidR="00EC58E4" w:rsidRPr="006D6255">
              <w:rPr>
                <w:rFonts w:ascii="Times New Roman" w:hAnsi="Times New Roman" w:cs="Times New Roman"/>
                <w:lang w:val="ro-MD"/>
              </w:rPr>
              <w:t xml:space="preserve"> european aplicabil</w:t>
            </w:r>
            <w:r w:rsidRPr="006D6255">
              <w:rPr>
                <w:rFonts w:ascii="Times New Roman" w:hAnsi="Times New Roman" w:cs="Times New Roman"/>
                <w:lang w:val="ro-MD"/>
              </w:rPr>
              <w:t xml:space="preserve"> (norma e preluată din Legea 171/2012, care la </w:t>
            </w:r>
            <w:r w:rsidRPr="006D6255">
              <w:rPr>
                <w:rFonts w:ascii="Times New Roman" w:hAnsi="Times New Roman" w:cs="Times New Roman"/>
                <w:lang w:val="ro-MD"/>
              </w:rPr>
              <w:lastRenderedPageBreak/>
              <w:t>rândul ei a fost modificată în legătură cu transpunerea Directivei NIS2)</w:t>
            </w:r>
            <w:r w:rsidR="00EC58E4" w:rsidRPr="006D6255">
              <w:rPr>
                <w:rFonts w:ascii="Times New Roman" w:hAnsi="Times New Roman" w:cs="Times New Roman"/>
                <w:lang w:val="ro-MD"/>
              </w:rPr>
              <w:t xml:space="preserve">. </w:t>
            </w:r>
          </w:p>
          <w:p w14:paraId="0AE4EDFC" w14:textId="0E77A686" w:rsidR="00BC5D2F" w:rsidRPr="006D6255" w:rsidRDefault="00EC58E4" w:rsidP="00EC58E4">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proofErr w:type="spellStart"/>
            <w:r w:rsidRPr="006D6255">
              <w:rPr>
                <w:rFonts w:ascii="Times New Roman" w:hAnsi="Times New Roman" w:cs="Times New Roman"/>
                <w:lang w:val="ro-MD"/>
              </w:rPr>
              <w:t>MiFID</w:t>
            </w:r>
            <w:proofErr w:type="spellEnd"/>
            <w:r w:rsidRPr="006D6255">
              <w:rPr>
                <w:rFonts w:ascii="Times New Roman" w:hAnsi="Times New Roman" w:cs="Times New Roman"/>
                <w:lang w:val="ro-MD"/>
              </w:rPr>
              <w:t xml:space="preserve"> II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w:t>
            </w:r>
            <w:r w:rsidR="00811B23" w:rsidRPr="006D6255">
              <w:rPr>
                <w:rFonts w:ascii="Times New Roman" w:hAnsi="Times New Roman" w:cs="Times New Roman"/>
                <w:lang w:val="ro-MD"/>
              </w:rPr>
              <w:t>l</w:t>
            </w:r>
            <w:r w:rsidRPr="006D6255">
              <w:rPr>
                <w:rFonts w:ascii="Times New Roman" w:hAnsi="Times New Roman" w:cs="Times New Roman"/>
                <w:lang w:val="ro-MD"/>
              </w:rPr>
              <w:t>.</w:t>
            </w:r>
          </w:p>
        </w:tc>
      </w:tr>
      <w:tr w:rsidR="00BC5D2F" w:rsidRPr="00CA19C0" w14:paraId="2E2400E0" w14:textId="77777777" w:rsidTr="00943C71">
        <w:trPr>
          <w:trHeight w:val="859"/>
        </w:trPr>
        <w:tc>
          <w:tcPr>
            <w:tcW w:w="8620" w:type="dxa"/>
            <w:gridSpan w:val="3"/>
            <w:shd w:val="clear" w:color="auto" w:fill="auto"/>
            <w:vAlign w:val="center"/>
          </w:tcPr>
          <w:p w14:paraId="3EF5BC20" w14:textId="77777777" w:rsidR="00DF4199" w:rsidRPr="006D6255" w:rsidRDefault="00DF4199" w:rsidP="00DF4199">
            <w:pPr>
              <w:tabs>
                <w:tab w:val="left" w:pos="426"/>
              </w:tabs>
              <w:ind w:right="6"/>
              <w:contextualSpacing/>
              <w:jc w:val="both"/>
              <w:rPr>
                <w:rFonts w:ascii="Times New Roman" w:eastAsia="Times New Roman" w:hAnsi="Times New Roman" w:cs="Times New Roman"/>
                <w:b/>
                <w:iCs/>
                <w:color w:val="000000"/>
                <w:lang w:val="ro-RO"/>
              </w:rPr>
            </w:pPr>
            <w:bookmarkStart w:id="35" w:name="_Toc223708682"/>
            <w:r w:rsidRPr="006D6255">
              <w:rPr>
                <w:rFonts w:ascii="Times New Roman" w:eastAsia="Times New Roman" w:hAnsi="Times New Roman" w:cs="Times New Roman"/>
                <w:b/>
                <w:iCs/>
                <w:color w:val="000000"/>
                <w:lang w:val="ro-RO"/>
              </w:rPr>
              <w:lastRenderedPageBreak/>
              <w:t>Articolul 78. Autorizarea ca piață reglementată</w:t>
            </w:r>
            <w:bookmarkEnd w:id="35"/>
            <w:r w:rsidRPr="006D6255">
              <w:rPr>
                <w:rFonts w:ascii="Times New Roman" w:eastAsia="Times New Roman" w:hAnsi="Times New Roman" w:cs="Times New Roman"/>
                <w:b/>
                <w:iCs/>
                <w:color w:val="000000"/>
                <w:lang w:val="ro-RO"/>
              </w:rPr>
              <w:t xml:space="preserve"> </w:t>
            </w:r>
          </w:p>
          <w:p w14:paraId="08621930" w14:textId="04111EC8"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(7) În scopul prezentei legi, inclusiv art.145, și fără a aduce atingere dreptului CNPF de a aplica sancțiuni și măsuri sancționatoare membrilor organului de conducere al operatorului de piață în cazurile prevăzute de prezenta lege, persoanele care asigură conducerea efectivă a activității pieței reglementate specificate la alin.(4) </w:t>
            </w:r>
            <w:proofErr w:type="spellStart"/>
            <w:r w:rsidRPr="006D6255">
              <w:rPr>
                <w:rFonts w:ascii="Times New Roman" w:eastAsia="Times New Roman" w:hAnsi="Times New Roman" w:cs="Times New Roman"/>
                <w:color w:val="000000"/>
                <w:lang w:val="ro-RO"/>
              </w:rPr>
              <w:t>lit.e</w:t>
            </w:r>
            <w:proofErr w:type="spellEnd"/>
            <w:r w:rsidRPr="006D6255">
              <w:rPr>
                <w:rFonts w:ascii="Times New Roman" w:eastAsia="Times New Roman" w:hAnsi="Times New Roman" w:cs="Times New Roman"/>
                <w:color w:val="000000"/>
                <w:lang w:val="ro-RO"/>
              </w:rPr>
              <w:t xml:space="preserve">) sunt asimilate membrilor organului de conducere al operatorului de piață. </w:t>
            </w:r>
          </w:p>
          <w:p w14:paraId="366D0EBF"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(8) Cererea de eliberare a autorizației poate fi retrasă de solicitant înainte de eliberarea autorizației sau de respingerea cererii.</w:t>
            </w:r>
          </w:p>
          <w:p w14:paraId="10DB73BB"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(9) Autorizația de piață reglementată se eliberează pe un termen nedeterminat şi nu poate fi transferată unei alte persoane.</w:t>
            </w:r>
          </w:p>
          <w:p w14:paraId="4DF38534" w14:textId="5F0189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(10) Taxa de eliberare 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 xml:space="preserve"> de piaţă reglementată este de 20000 de lei</w:t>
            </w:r>
            <w:r w:rsidR="00DE1178">
              <w:rPr>
                <w:rFonts w:ascii="Times New Roman" w:eastAsia="Times New Roman" w:hAnsi="Times New Roman" w:cs="Times New Roman"/>
                <w:color w:val="000000"/>
                <w:lang w:val="ro-RO"/>
              </w:rPr>
              <w:t xml:space="preserve"> moldovenești</w:t>
            </w:r>
            <w:r w:rsidRPr="006D6255">
              <w:rPr>
                <w:rFonts w:ascii="Times New Roman" w:eastAsia="Times New Roman" w:hAnsi="Times New Roman" w:cs="Times New Roman"/>
                <w:color w:val="000000"/>
                <w:lang w:val="ro-RO"/>
              </w:rPr>
              <w:t xml:space="preserve">, care se varsă în bugetul CNPF de către operatorul de piaţă în termen de cel mult 10 zile de la data aprobării deciziei de eliberare 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w:t>
            </w:r>
          </w:p>
          <w:p w14:paraId="124A058B"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(11) Conform deciziei operatorului de piaţă, se admite acordarea unei denumiri generice </w:t>
            </w:r>
            <w:proofErr w:type="spellStart"/>
            <w:r w:rsidRPr="006D6255">
              <w:rPr>
                <w:rFonts w:ascii="Times New Roman" w:eastAsia="Times New Roman" w:hAnsi="Times New Roman" w:cs="Times New Roman"/>
                <w:color w:val="000000"/>
                <w:lang w:val="ro-RO"/>
              </w:rPr>
              <w:t>pieţei</w:t>
            </w:r>
            <w:proofErr w:type="spellEnd"/>
            <w:r w:rsidRPr="006D6255">
              <w:rPr>
                <w:rFonts w:ascii="Times New Roman" w:eastAsia="Times New Roman" w:hAnsi="Times New Roman" w:cs="Times New Roman"/>
                <w:color w:val="000000"/>
                <w:lang w:val="ro-RO"/>
              </w:rPr>
              <w:t xml:space="preserve"> reglementate, diferite sau identice cu denumirea operatorului de piaţă. Denumirea </w:t>
            </w:r>
            <w:proofErr w:type="spellStart"/>
            <w:r w:rsidRPr="006D6255">
              <w:rPr>
                <w:rFonts w:ascii="Times New Roman" w:eastAsia="Times New Roman" w:hAnsi="Times New Roman" w:cs="Times New Roman"/>
                <w:color w:val="000000"/>
                <w:lang w:val="ro-RO"/>
              </w:rPr>
              <w:t>pieţei</w:t>
            </w:r>
            <w:proofErr w:type="spellEnd"/>
            <w:r w:rsidRPr="006D6255">
              <w:rPr>
                <w:rFonts w:ascii="Times New Roman" w:eastAsia="Times New Roman" w:hAnsi="Times New Roman" w:cs="Times New Roman"/>
                <w:color w:val="000000"/>
                <w:lang w:val="ro-RO"/>
              </w:rPr>
              <w:t xml:space="preserve"> reglementate se indică în </w:t>
            </w:r>
            <w:proofErr w:type="spellStart"/>
            <w:r w:rsidRPr="006D6255">
              <w:rPr>
                <w:rFonts w:ascii="Times New Roman" w:eastAsia="Times New Roman" w:hAnsi="Times New Roman" w:cs="Times New Roman"/>
                <w:color w:val="000000"/>
                <w:lang w:val="ro-RO"/>
              </w:rPr>
              <w:t>autorizaţia</w:t>
            </w:r>
            <w:proofErr w:type="spellEnd"/>
            <w:r w:rsidRPr="006D6255">
              <w:rPr>
                <w:rFonts w:ascii="Times New Roman" w:eastAsia="Times New Roman" w:hAnsi="Times New Roman" w:cs="Times New Roman"/>
                <w:color w:val="000000"/>
                <w:lang w:val="ro-RO"/>
              </w:rPr>
              <w:t xml:space="preserve"> de piaţă reglementată.</w:t>
            </w:r>
          </w:p>
          <w:p w14:paraId="3CC35D51"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(12) La eliberarea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 xml:space="preserve"> de piaţă reglementată, CNPF include informaţia respectivă în Registrul CNPF.</w:t>
            </w:r>
          </w:p>
          <w:p w14:paraId="2DDFD2A1" w14:textId="3C133306"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(13) CNPF verific</w:t>
            </w:r>
            <w:r w:rsidR="00A8620C">
              <w:rPr>
                <w:rFonts w:ascii="Times New Roman" w:eastAsia="Times New Roman" w:hAnsi="Times New Roman" w:cs="Times New Roman"/>
                <w:color w:val="000000"/>
                <w:lang w:val="ro-RO"/>
              </w:rPr>
              <w:t>ă</w:t>
            </w:r>
            <w:r w:rsidRPr="006D6255">
              <w:rPr>
                <w:rFonts w:ascii="Times New Roman" w:eastAsia="Times New Roman" w:hAnsi="Times New Roman" w:cs="Times New Roman"/>
                <w:color w:val="000000"/>
                <w:lang w:val="ro-RO"/>
              </w:rPr>
              <w:t>, în mod regulat și în orice moment, dacă operatorul de piață și piața reglementată îndeplinesc condițiile care au stat la baza autorizării.</w:t>
            </w:r>
          </w:p>
          <w:p w14:paraId="079A3FB3" w14:textId="709A3738" w:rsidR="00BC5D2F" w:rsidRPr="006D6255" w:rsidRDefault="00DF4199" w:rsidP="00BC5D2F">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(14) CNPF stabilește, prin acte normative, condițiile, procedura, forma și conținutul documentației aferente procesului de autorizare, precum și alte măsuri necesare pentru punerea în aplicare a prezentului articol.</w:t>
            </w:r>
          </w:p>
        </w:tc>
        <w:tc>
          <w:tcPr>
            <w:tcW w:w="6095" w:type="dxa"/>
            <w:gridSpan w:val="3"/>
            <w:vAlign w:val="center"/>
          </w:tcPr>
          <w:p w14:paraId="397E7429" w14:textId="6445B46C" w:rsidR="00811B23" w:rsidRPr="006D6255" w:rsidRDefault="00811B23" w:rsidP="00811B23">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Articolul 78 alin.(7)-(14) completează procedura de autorizare a piețelor reglementate cu norme de natură administrativ-procedurală și organizatorică care nu sunt armonizate prin </w:t>
            </w:r>
            <w:r w:rsidR="00943C71" w:rsidRPr="006D6255">
              <w:rPr>
                <w:rFonts w:ascii="Times New Roman" w:hAnsi="Times New Roman" w:cs="Times New Roman"/>
                <w:lang w:val="ro-MD"/>
              </w:rPr>
              <w:t>Directivă</w:t>
            </w:r>
            <w:r w:rsidRPr="006D6255">
              <w:rPr>
                <w:rFonts w:ascii="Times New Roman" w:hAnsi="Times New Roman" w:cs="Times New Roman"/>
                <w:lang w:val="ro-MD"/>
              </w:rPr>
              <w:t>, ci sunt lăsate la latitudinea dreptului național.</w:t>
            </w:r>
          </w:p>
          <w:p w14:paraId="433B231C" w14:textId="1316552D" w:rsidR="00811B23" w:rsidRPr="006D6255" w:rsidRDefault="00943C71" w:rsidP="00811B23">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Toate taxele prevăzute de lege au fost preluate fără schimbări din Legea nr.171/2012.</w:t>
            </w:r>
          </w:p>
          <w:p w14:paraId="4EBEB752" w14:textId="585FDC7B" w:rsidR="00811B23" w:rsidRPr="006D6255" w:rsidRDefault="00811B23" w:rsidP="00811B23">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r w:rsidR="00943C71"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p w14:paraId="438A5D24" w14:textId="06F71C83" w:rsidR="00DF4199" w:rsidRPr="006D6255" w:rsidRDefault="00DF4199" w:rsidP="00811B23">
            <w:pPr>
              <w:tabs>
                <w:tab w:val="left" w:pos="13500"/>
              </w:tabs>
              <w:ind w:right="33"/>
              <w:jc w:val="both"/>
              <w:rPr>
                <w:rFonts w:ascii="Times New Roman" w:hAnsi="Times New Roman" w:cs="Times New Roman"/>
                <w:lang w:val="ro-MD"/>
              </w:rPr>
            </w:pPr>
          </w:p>
        </w:tc>
      </w:tr>
      <w:tr w:rsidR="00DF4199" w:rsidRPr="00CA19C0" w14:paraId="1946ECFA" w14:textId="77777777" w:rsidTr="00B3699D">
        <w:trPr>
          <w:trHeight w:val="1320"/>
        </w:trPr>
        <w:tc>
          <w:tcPr>
            <w:tcW w:w="8620" w:type="dxa"/>
            <w:gridSpan w:val="3"/>
            <w:shd w:val="clear" w:color="auto" w:fill="auto"/>
            <w:vAlign w:val="center"/>
          </w:tcPr>
          <w:p w14:paraId="2365A120" w14:textId="77777777" w:rsidR="00DF4199" w:rsidRPr="006D6255" w:rsidRDefault="00DF4199" w:rsidP="00DF4199">
            <w:pPr>
              <w:tabs>
                <w:tab w:val="left" w:pos="426"/>
              </w:tabs>
              <w:ind w:right="6"/>
              <w:contextualSpacing/>
              <w:jc w:val="both"/>
              <w:rPr>
                <w:rFonts w:ascii="Times New Roman" w:eastAsia="Times New Roman" w:hAnsi="Times New Roman" w:cs="Times New Roman"/>
                <w:b/>
                <w:iCs/>
                <w:color w:val="000000"/>
                <w:lang w:val="ro-RO"/>
              </w:rPr>
            </w:pPr>
            <w:bookmarkStart w:id="36" w:name="_Toc223708705"/>
            <w:r w:rsidRPr="006D6255">
              <w:rPr>
                <w:rFonts w:ascii="Times New Roman" w:eastAsia="Times New Roman" w:hAnsi="Times New Roman" w:cs="Times New Roman"/>
                <w:b/>
                <w:iCs/>
                <w:color w:val="000000"/>
                <w:lang w:val="ro-RO"/>
              </w:rPr>
              <w:t xml:space="preserve">Articolul 98. Admiterea spre </w:t>
            </w:r>
            <w:proofErr w:type="spellStart"/>
            <w:r w:rsidRPr="006D6255">
              <w:rPr>
                <w:rFonts w:ascii="Times New Roman" w:eastAsia="Times New Roman" w:hAnsi="Times New Roman" w:cs="Times New Roman"/>
                <w:b/>
                <w:iCs/>
                <w:color w:val="000000"/>
                <w:lang w:val="ro-RO"/>
              </w:rPr>
              <w:t>tranzacţionare</w:t>
            </w:r>
            <w:proofErr w:type="spellEnd"/>
            <w:r w:rsidRPr="006D6255">
              <w:rPr>
                <w:rFonts w:ascii="Times New Roman" w:eastAsia="Times New Roman" w:hAnsi="Times New Roman" w:cs="Times New Roman"/>
                <w:b/>
                <w:iCs/>
                <w:color w:val="000000"/>
                <w:lang w:val="ro-RO"/>
              </w:rPr>
              <w:t xml:space="preserve"> pe piaţa reglementată a valorilor mobiliare emise de Ministerul </w:t>
            </w:r>
            <w:proofErr w:type="spellStart"/>
            <w:r w:rsidRPr="006D6255">
              <w:rPr>
                <w:rFonts w:ascii="Times New Roman" w:eastAsia="Times New Roman" w:hAnsi="Times New Roman" w:cs="Times New Roman"/>
                <w:b/>
                <w:iCs/>
                <w:color w:val="000000"/>
                <w:lang w:val="ro-RO"/>
              </w:rPr>
              <w:t>Finanţelor</w:t>
            </w:r>
            <w:proofErr w:type="spellEnd"/>
            <w:r w:rsidRPr="006D6255">
              <w:rPr>
                <w:rFonts w:ascii="Times New Roman" w:eastAsia="Times New Roman" w:hAnsi="Times New Roman" w:cs="Times New Roman"/>
                <w:b/>
                <w:iCs/>
                <w:color w:val="000000"/>
                <w:lang w:val="ro-RO"/>
              </w:rPr>
              <w:t xml:space="preserve">, BNM, de </w:t>
            </w:r>
            <w:proofErr w:type="spellStart"/>
            <w:r w:rsidRPr="006D6255">
              <w:rPr>
                <w:rFonts w:ascii="Times New Roman" w:eastAsia="Times New Roman" w:hAnsi="Times New Roman" w:cs="Times New Roman"/>
                <w:b/>
                <w:iCs/>
                <w:color w:val="000000"/>
                <w:lang w:val="ro-RO"/>
              </w:rPr>
              <w:t>autorităţile</w:t>
            </w:r>
            <w:proofErr w:type="spellEnd"/>
            <w:r w:rsidRPr="006D6255">
              <w:rPr>
                <w:rFonts w:ascii="Times New Roman" w:eastAsia="Times New Roman" w:hAnsi="Times New Roman" w:cs="Times New Roman"/>
                <w:b/>
                <w:iCs/>
                <w:color w:val="000000"/>
                <w:lang w:val="ro-RO"/>
              </w:rPr>
              <w:t xml:space="preserve"> </w:t>
            </w:r>
            <w:proofErr w:type="spellStart"/>
            <w:r w:rsidRPr="006D6255">
              <w:rPr>
                <w:rFonts w:ascii="Times New Roman" w:eastAsia="Times New Roman" w:hAnsi="Times New Roman" w:cs="Times New Roman"/>
                <w:b/>
                <w:iCs/>
                <w:color w:val="000000"/>
                <w:lang w:val="ro-RO"/>
              </w:rPr>
              <w:t>administraţiei</w:t>
            </w:r>
            <w:proofErr w:type="spellEnd"/>
            <w:r w:rsidRPr="006D6255">
              <w:rPr>
                <w:rFonts w:ascii="Times New Roman" w:eastAsia="Times New Roman" w:hAnsi="Times New Roman" w:cs="Times New Roman"/>
                <w:b/>
                <w:iCs/>
                <w:color w:val="000000"/>
                <w:lang w:val="ro-RO"/>
              </w:rPr>
              <w:t xml:space="preserve"> publice locale şi de organismele </w:t>
            </w:r>
            <w:proofErr w:type="spellStart"/>
            <w:r w:rsidRPr="006D6255">
              <w:rPr>
                <w:rFonts w:ascii="Times New Roman" w:eastAsia="Times New Roman" w:hAnsi="Times New Roman" w:cs="Times New Roman"/>
                <w:b/>
                <w:iCs/>
                <w:color w:val="000000"/>
                <w:lang w:val="ro-RO"/>
              </w:rPr>
              <w:t>internaţionale</w:t>
            </w:r>
            <w:proofErr w:type="spellEnd"/>
            <w:r w:rsidRPr="006D6255">
              <w:rPr>
                <w:rFonts w:ascii="Times New Roman" w:eastAsia="Times New Roman" w:hAnsi="Times New Roman" w:cs="Times New Roman"/>
                <w:b/>
                <w:iCs/>
                <w:color w:val="000000"/>
                <w:lang w:val="ro-RO"/>
              </w:rPr>
              <w:t xml:space="preserve"> cu caracter public</w:t>
            </w:r>
            <w:bookmarkEnd w:id="36"/>
          </w:p>
          <w:p w14:paraId="0CE2FE34" w14:textId="77777777" w:rsidR="00DF4199" w:rsidRPr="006D6255" w:rsidRDefault="00DF4199" w:rsidP="00DF4199">
            <w:pPr>
              <w:ind w:lef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Valorile mobiliare emise de Ministerul </w:t>
            </w:r>
            <w:proofErr w:type="spellStart"/>
            <w:r w:rsidRPr="006D6255">
              <w:rPr>
                <w:rFonts w:ascii="Times New Roman" w:eastAsia="Times New Roman" w:hAnsi="Times New Roman" w:cs="Times New Roman"/>
                <w:color w:val="000000"/>
                <w:lang w:val="ro-RO"/>
              </w:rPr>
              <w:t>Finanţelor</w:t>
            </w:r>
            <w:proofErr w:type="spellEnd"/>
            <w:r w:rsidRPr="006D6255">
              <w:rPr>
                <w:rFonts w:ascii="Times New Roman" w:eastAsia="Times New Roman" w:hAnsi="Times New Roman" w:cs="Times New Roman"/>
                <w:color w:val="000000"/>
                <w:lang w:val="ro-RO"/>
              </w:rPr>
              <w:t xml:space="preserve">, de BNM, de </w:t>
            </w:r>
            <w:proofErr w:type="spellStart"/>
            <w:r w:rsidRPr="006D6255">
              <w:rPr>
                <w:rFonts w:ascii="Times New Roman" w:eastAsia="Times New Roman" w:hAnsi="Times New Roman" w:cs="Times New Roman"/>
                <w:color w:val="000000"/>
                <w:lang w:val="ro-RO"/>
              </w:rPr>
              <w:t>autorităţile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administraţiei</w:t>
            </w:r>
            <w:proofErr w:type="spellEnd"/>
            <w:r w:rsidRPr="006D6255">
              <w:rPr>
                <w:rFonts w:ascii="Times New Roman" w:eastAsia="Times New Roman" w:hAnsi="Times New Roman" w:cs="Times New Roman"/>
                <w:color w:val="000000"/>
                <w:lang w:val="ro-RO"/>
              </w:rPr>
              <w:t xml:space="preserve"> publice locale şi de organismele </w:t>
            </w:r>
            <w:proofErr w:type="spellStart"/>
            <w:r w:rsidRPr="006D6255">
              <w:rPr>
                <w:rFonts w:ascii="Times New Roman" w:eastAsia="Times New Roman" w:hAnsi="Times New Roman" w:cs="Times New Roman"/>
                <w:color w:val="000000"/>
                <w:lang w:val="ro-RO"/>
              </w:rPr>
              <w:t>internaţionale</w:t>
            </w:r>
            <w:proofErr w:type="spellEnd"/>
            <w:r w:rsidRPr="006D6255">
              <w:rPr>
                <w:rFonts w:ascii="Times New Roman" w:eastAsia="Times New Roman" w:hAnsi="Times New Roman" w:cs="Times New Roman"/>
                <w:color w:val="000000"/>
                <w:lang w:val="ro-RO"/>
              </w:rPr>
              <w:t xml:space="preserve"> cu caracter public (în continuare în prezentul </w:t>
            </w:r>
            <w:r w:rsidRPr="006D6255">
              <w:rPr>
                <w:rFonts w:ascii="Times New Roman" w:eastAsia="Times New Roman" w:hAnsi="Times New Roman" w:cs="Times New Roman"/>
                <w:color w:val="000000"/>
                <w:lang w:val="ro-RO"/>
              </w:rPr>
              <w:lastRenderedPageBreak/>
              <w:t xml:space="preserve">articol – autorităţi) pot fi admise spre </w:t>
            </w:r>
            <w:proofErr w:type="spellStart"/>
            <w:r w:rsidRPr="006D6255">
              <w:rPr>
                <w:rFonts w:ascii="Times New Roman" w:eastAsia="Times New Roman" w:hAnsi="Times New Roman" w:cs="Times New Roman"/>
                <w:color w:val="000000"/>
                <w:lang w:val="ro-RO"/>
              </w:rPr>
              <w:t>tranzacţionare</w:t>
            </w:r>
            <w:proofErr w:type="spellEnd"/>
            <w:r w:rsidRPr="006D6255">
              <w:rPr>
                <w:rFonts w:ascii="Times New Roman" w:eastAsia="Times New Roman" w:hAnsi="Times New Roman" w:cs="Times New Roman"/>
                <w:color w:val="000000"/>
                <w:lang w:val="ro-RO"/>
              </w:rPr>
              <w:t xml:space="preserve"> pe piaţa reglementată doar la iniţiativa acestor autorităţi.</w:t>
            </w:r>
          </w:p>
          <w:p w14:paraId="7B3EBF7E" w14:textId="77777777" w:rsidR="00DF4199" w:rsidRPr="006D6255" w:rsidRDefault="00DF4199" w:rsidP="00DF4199">
            <w:pPr>
              <w:ind w:lef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Modul şi condiţiile de admitere spre </w:t>
            </w:r>
            <w:proofErr w:type="spellStart"/>
            <w:r w:rsidRPr="006D6255">
              <w:rPr>
                <w:rFonts w:ascii="Times New Roman" w:eastAsia="Times New Roman" w:hAnsi="Times New Roman" w:cs="Times New Roman"/>
                <w:color w:val="000000"/>
                <w:lang w:val="ro-RO"/>
              </w:rPr>
              <w:t>tranzacţionare</w:t>
            </w:r>
            <w:proofErr w:type="spellEnd"/>
            <w:r w:rsidRPr="006D6255">
              <w:rPr>
                <w:rFonts w:ascii="Times New Roman" w:eastAsia="Times New Roman" w:hAnsi="Times New Roman" w:cs="Times New Roman"/>
                <w:color w:val="000000"/>
                <w:lang w:val="ro-RO"/>
              </w:rPr>
              <w:t xml:space="preserve"> a valorilor mobiliare emise de Ministerul </w:t>
            </w:r>
            <w:proofErr w:type="spellStart"/>
            <w:r w:rsidRPr="006D6255">
              <w:rPr>
                <w:rFonts w:ascii="Times New Roman" w:eastAsia="Times New Roman" w:hAnsi="Times New Roman" w:cs="Times New Roman"/>
                <w:color w:val="000000"/>
                <w:lang w:val="ro-RO"/>
              </w:rPr>
              <w:t>Finanţelor</w:t>
            </w:r>
            <w:proofErr w:type="spellEnd"/>
            <w:r w:rsidRPr="006D6255">
              <w:rPr>
                <w:rFonts w:ascii="Times New Roman" w:eastAsia="Times New Roman" w:hAnsi="Times New Roman" w:cs="Times New Roman"/>
                <w:color w:val="000000"/>
                <w:lang w:val="ro-RO"/>
              </w:rPr>
              <w:t xml:space="preserve"> şi de BNM se stabilesc de Ministerul </w:t>
            </w:r>
            <w:proofErr w:type="spellStart"/>
            <w:r w:rsidRPr="006D6255">
              <w:rPr>
                <w:rFonts w:ascii="Times New Roman" w:eastAsia="Times New Roman" w:hAnsi="Times New Roman" w:cs="Times New Roman"/>
                <w:color w:val="000000"/>
                <w:lang w:val="ro-RO"/>
              </w:rPr>
              <w:t>Finanţelor</w:t>
            </w:r>
            <w:proofErr w:type="spellEnd"/>
            <w:r w:rsidRPr="006D6255">
              <w:rPr>
                <w:rFonts w:ascii="Times New Roman" w:eastAsia="Times New Roman" w:hAnsi="Times New Roman" w:cs="Times New Roman"/>
                <w:color w:val="000000"/>
                <w:lang w:val="ro-RO"/>
              </w:rPr>
              <w:t xml:space="preserve"> şi, respectiv, de BNM, în comun cu CNPF.</w:t>
            </w:r>
          </w:p>
          <w:p w14:paraId="3145443A" w14:textId="77777777" w:rsidR="00DF4199" w:rsidRPr="006D6255" w:rsidRDefault="00DF4199" w:rsidP="00DF4199">
            <w:pPr>
              <w:ind w:lef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Modul şi condiţiile de admitere spre </w:t>
            </w:r>
            <w:proofErr w:type="spellStart"/>
            <w:r w:rsidRPr="006D6255">
              <w:rPr>
                <w:rFonts w:ascii="Times New Roman" w:eastAsia="Times New Roman" w:hAnsi="Times New Roman" w:cs="Times New Roman"/>
                <w:color w:val="000000"/>
                <w:lang w:val="ro-RO"/>
              </w:rPr>
              <w:t>tranzacţionare</w:t>
            </w:r>
            <w:proofErr w:type="spellEnd"/>
            <w:r w:rsidRPr="006D6255">
              <w:rPr>
                <w:rFonts w:ascii="Times New Roman" w:eastAsia="Times New Roman" w:hAnsi="Times New Roman" w:cs="Times New Roman"/>
                <w:color w:val="000000"/>
                <w:lang w:val="ro-RO"/>
              </w:rPr>
              <w:t xml:space="preserve"> a valorilor mobiliare emise de </w:t>
            </w:r>
            <w:proofErr w:type="spellStart"/>
            <w:r w:rsidRPr="006D6255">
              <w:rPr>
                <w:rFonts w:ascii="Times New Roman" w:eastAsia="Times New Roman" w:hAnsi="Times New Roman" w:cs="Times New Roman"/>
                <w:color w:val="000000"/>
                <w:lang w:val="ro-RO"/>
              </w:rPr>
              <w:t>autorităţile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administraţiei</w:t>
            </w:r>
            <w:proofErr w:type="spellEnd"/>
            <w:r w:rsidRPr="006D6255">
              <w:rPr>
                <w:rFonts w:ascii="Times New Roman" w:eastAsia="Times New Roman" w:hAnsi="Times New Roman" w:cs="Times New Roman"/>
                <w:color w:val="000000"/>
                <w:lang w:val="ro-RO"/>
              </w:rPr>
              <w:t xml:space="preserve"> publice locale şi de organismele </w:t>
            </w:r>
            <w:proofErr w:type="spellStart"/>
            <w:r w:rsidRPr="006D6255">
              <w:rPr>
                <w:rFonts w:ascii="Times New Roman" w:eastAsia="Times New Roman" w:hAnsi="Times New Roman" w:cs="Times New Roman"/>
                <w:color w:val="000000"/>
                <w:lang w:val="ro-RO"/>
              </w:rPr>
              <w:t>internaţionale</w:t>
            </w:r>
            <w:proofErr w:type="spellEnd"/>
            <w:r w:rsidRPr="006D6255">
              <w:rPr>
                <w:rFonts w:ascii="Times New Roman" w:eastAsia="Times New Roman" w:hAnsi="Times New Roman" w:cs="Times New Roman"/>
                <w:color w:val="000000"/>
                <w:lang w:val="ro-RO"/>
              </w:rPr>
              <w:t xml:space="preserve"> cu caracter public se stabilesc în conformitate cu actele normative ale CNPF.</w:t>
            </w:r>
          </w:p>
          <w:p w14:paraId="49573DDC" w14:textId="77777777" w:rsidR="00DF4199" w:rsidRPr="006D6255" w:rsidRDefault="00DF4199" w:rsidP="00DF4199">
            <w:pPr>
              <w:ind w:lef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Nu pot fi admise spre </w:t>
            </w:r>
            <w:proofErr w:type="spellStart"/>
            <w:r w:rsidRPr="006D6255">
              <w:rPr>
                <w:rFonts w:ascii="Times New Roman" w:eastAsia="Times New Roman" w:hAnsi="Times New Roman" w:cs="Times New Roman"/>
                <w:color w:val="000000"/>
                <w:lang w:val="ro-RO"/>
              </w:rPr>
              <w:t>tranzacţionare</w:t>
            </w:r>
            <w:proofErr w:type="spellEnd"/>
            <w:r w:rsidRPr="006D6255">
              <w:rPr>
                <w:rFonts w:ascii="Times New Roman" w:eastAsia="Times New Roman" w:hAnsi="Times New Roman" w:cs="Times New Roman"/>
                <w:color w:val="000000"/>
                <w:lang w:val="ro-RO"/>
              </w:rPr>
              <w:t xml:space="preserve"> valori mobiliare care, conform deciziei </w:t>
            </w:r>
            <w:proofErr w:type="spellStart"/>
            <w:r w:rsidRPr="006D6255">
              <w:rPr>
                <w:rFonts w:ascii="Times New Roman" w:eastAsia="Times New Roman" w:hAnsi="Times New Roman" w:cs="Times New Roman"/>
                <w:color w:val="000000"/>
                <w:lang w:val="ro-RO"/>
              </w:rPr>
              <w:t>autorităţii</w:t>
            </w:r>
            <w:proofErr w:type="spellEnd"/>
            <w:r w:rsidRPr="006D6255">
              <w:rPr>
                <w:rFonts w:ascii="Times New Roman" w:eastAsia="Times New Roman" w:hAnsi="Times New Roman" w:cs="Times New Roman"/>
                <w:color w:val="000000"/>
                <w:lang w:val="ro-RO"/>
              </w:rPr>
              <w:t xml:space="preserve"> în cauză, nu pot fi liber </w:t>
            </w:r>
            <w:proofErr w:type="spellStart"/>
            <w:r w:rsidRPr="006D6255">
              <w:rPr>
                <w:rFonts w:ascii="Times New Roman" w:eastAsia="Times New Roman" w:hAnsi="Times New Roman" w:cs="Times New Roman"/>
                <w:color w:val="000000"/>
                <w:lang w:val="ro-RO"/>
              </w:rPr>
              <w:t>tranzacţionate</w:t>
            </w:r>
            <w:proofErr w:type="spellEnd"/>
            <w:r w:rsidRPr="006D6255">
              <w:rPr>
                <w:rFonts w:ascii="Times New Roman" w:eastAsia="Times New Roman" w:hAnsi="Times New Roman" w:cs="Times New Roman"/>
                <w:color w:val="000000"/>
                <w:lang w:val="ro-RO"/>
              </w:rPr>
              <w:t>.</w:t>
            </w:r>
          </w:p>
          <w:p w14:paraId="25CB5D72" w14:textId="77777777" w:rsidR="00DF4199" w:rsidRPr="006D6255" w:rsidRDefault="00DF4199" w:rsidP="00DF4199">
            <w:pPr>
              <w:tabs>
                <w:tab w:val="left" w:pos="426"/>
              </w:tabs>
              <w:ind w:right="6"/>
              <w:contextualSpacing/>
              <w:jc w:val="both"/>
              <w:rPr>
                <w:rFonts w:ascii="Times New Roman" w:eastAsia="Times New Roman" w:hAnsi="Times New Roman" w:cs="Times New Roman"/>
                <w:b/>
                <w:iCs/>
                <w:color w:val="000000"/>
                <w:lang w:val="ro-RO"/>
              </w:rPr>
            </w:pPr>
          </w:p>
        </w:tc>
        <w:tc>
          <w:tcPr>
            <w:tcW w:w="6095" w:type="dxa"/>
            <w:gridSpan w:val="3"/>
            <w:vAlign w:val="center"/>
          </w:tcPr>
          <w:p w14:paraId="36DBF288" w14:textId="65C315A2" w:rsidR="00943C71" w:rsidRPr="006D6255" w:rsidRDefault="00943C71" w:rsidP="00943C7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Directiva reglementează în art.51-53 condițiile generale de admitere la tranzacționare a instrumentelor financiare pe piețele reglementate. Regimul special al valorilor mobiliare de stat este o chestiune de drept public național</w:t>
            </w:r>
            <w:r w:rsidR="004140AD" w:rsidRPr="006D6255">
              <w:rPr>
                <w:rFonts w:ascii="Times New Roman" w:hAnsi="Times New Roman" w:cs="Times New Roman"/>
                <w:lang w:val="ro-MD"/>
              </w:rPr>
              <w:t xml:space="preserve">. Această prevedere a fost </w:t>
            </w:r>
            <w:r w:rsidR="004140AD" w:rsidRPr="006D6255">
              <w:rPr>
                <w:rFonts w:ascii="Times New Roman" w:hAnsi="Times New Roman" w:cs="Times New Roman"/>
                <w:lang w:val="ro-MD"/>
              </w:rPr>
              <w:lastRenderedPageBreak/>
              <w:t>preluată din Legea nr.171/2012, având în vedere că norma corespunzătoare din această lege va fi abrogată.</w:t>
            </w:r>
          </w:p>
          <w:p w14:paraId="2EF41596" w14:textId="163AE4FF" w:rsidR="00943C71" w:rsidRPr="006D6255" w:rsidRDefault="00943C71" w:rsidP="00943C71">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prezenta prevedere nu excedă obiectul de reglementare al </w:t>
            </w:r>
            <w:r w:rsidR="004140AD"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p w14:paraId="05CCB4F6" w14:textId="2788C8E0" w:rsidR="00DF4199" w:rsidRPr="006D6255" w:rsidRDefault="00DF4199" w:rsidP="00943C71">
            <w:pPr>
              <w:tabs>
                <w:tab w:val="left" w:pos="13500"/>
              </w:tabs>
              <w:ind w:right="33"/>
              <w:jc w:val="both"/>
              <w:rPr>
                <w:rFonts w:ascii="Times New Roman" w:hAnsi="Times New Roman" w:cs="Times New Roman"/>
                <w:lang w:val="ro-MD"/>
              </w:rPr>
            </w:pPr>
          </w:p>
        </w:tc>
      </w:tr>
      <w:tr w:rsidR="00DF4199" w:rsidRPr="00CA19C0" w14:paraId="0C762850" w14:textId="77777777" w:rsidTr="00B3699D">
        <w:trPr>
          <w:trHeight w:val="1320"/>
        </w:trPr>
        <w:tc>
          <w:tcPr>
            <w:tcW w:w="8620" w:type="dxa"/>
            <w:gridSpan w:val="3"/>
            <w:shd w:val="clear" w:color="auto" w:fill="auto"/>
            <w:vAlign w:val="center"/>
          </w:tcPr>
          <w:p w14:paraId="235A5DA1" w14:textId="77777777" w:rsidR="00DF4199" w:rsidRPr="006D6255" w:rsidRDefault="00DF4199" w:rsidP="00D717AE">
            <w:pPr>
              <w:tabs>
                <w:tab w:val="left" w:pos="426"/>
              </w:tabs>
              <w:ind w:right="6"/>
              <w:contextualSpacing/>
              <w:jc w:val="both"/>
              <w:rPr>
                <w:rFonts w:ascii="Times New Roman" w:eastAsia="Times New Roman" w:hAnsi="Times New Roman" w:cs="Times New Roman"/>
                <w:b/>
                <w:iCs/>
                <w:color w:val="000000"/>
                <w:lang w:val="ro-RO"/>
              </w:rPr>
            </w:pPr>
            <w:bookmarkStart w:id="37" w:name="_Toc223708710"/>
            <w:r w:rsidRPr="006D6255">
              <w:rPr>
                <w:rFonts w:ascii="Times New Roman" w:eastAsia="Times New Roman" w:hAnsi="Times New Roman" w:cs="Times New Roman"/>
                <w:b/>
                <w:iCs/>
                <w:color w:val="000000"/>
                <w:lang w:val="ro-RO"/>
              </w:rPr>
              <w:lastRenderedPageBreak/>
              <w:t>Articolul 101. Dispoziții generale privind MTF și OTF</w:t>
            </w:r>
            <w:bookmarkEnd w:id="37"/>
          </w:p>
          <w:p w14:paraId="5CC6AD5F" w14:textId="77777777" w:rsidR="00DF4199" w:rsidRPr="006D6255" w:rsidRDefault="00DF4199" w:rsidP="00DF4199">
            <w:pPr>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Sistemele multilaterale de tranzacționare (MTF) și/sau, după caz, sistemele organizate de tranzacționare (OTF), denumite în continuare, în sensul prezentei secțiuni, </w:t>
            </w:r>
            <w:r w:rsidRPr="006D6255">
              <w:rPr>
                <w:rFonts w:ascii="Times New Roman" w:eastAsia="Times New Roman" w:hAnsi="Times New Roman" w:cs="Times New Roman"/>
                <w:i/>
                <w:iCs/>
                <w:color w:val="000000"/>
                <w:lang w:val="ro-RO"/>
              </w:rPr>
              <w:t>sisteme de tranzacționare</w:t>
            </w:r>
            <w:r w:rsidRPr="006D6255">
              <w:rPr>
                <w:rFonts w:ascii="Times New Roman" w:eastAsia="Times New Roman" w:hAnsi="Times New Roman" w:cs="Times New Roman"/>
                <w:color w:val="000000"/>
                <w:lang w:val="ro-RO"/>
              </w:rPr>
              <w:t xml:space="preserve">, pot fi exploatate în Republica Moldova, în condițiile și limitele prevăzute de prezenta lege, de următoarele entități, denumite în continuare </w:t>
            </w:r>
            <w:r w:rsidRPr="006D6255">
              <w:rPr>
                <w:rFonts w:ascii="Times New Roman" w:eastAsia="Times New Roman" w:hAnsi="Times New Roman" w:cs="Times New Roman"/>
                <w:i/>
                <w:iCs/>
                <w:color w:val="000000"/>
                <w:lang w:val="ro-RO"/>
              </w:rPr>
              <w:t>operatori de sistem</w:t>
            </w:r>
            <w:r w:rsidRPr="006D6255">
              <w:rPr>
                <w:rFonts w:ascii="Times New Roman" w:eastAsia="Times New Roman" w:hAnsi="Times New Roman" w:cs="Times New Roman"/>
                <w:color w:val="000000"/>
                <w:lang w:val="ro-RO"/>
              </w:rPr>
              <w:t>:</w:t>
            </w:r>
          </w:p>
          <w:p w14:paraId="4CF60514" w14:textId="1234DD10"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firmele de investiții și </w:t>
            </w:r>
            <w:r w:rsidR="00325AE0">
              <w:rPr>
                <w:rFonts w:ascii="Times New Roman" w:eastAsia="Times New Roman" w:hAnsi="Times New Roman" w:cs="Times New Roman"/>
                <w:color w:val="000000"/>
                <w:lang w:val="ro-RO"/>
              </w:rPr>
              <w:t>instituțiile de credit din Republica Moldova</w:t>
            </w:r>
            <w:r w:rsidR="00325AE0" w:rsidRPr="006D6255">
              <w:rPr>
                <w:rFonts w:ascii="Times New Roman" w:eastAsia="Times New Roman" w:hAnsi="Times New Roman" w:cs="Times New Roman"/>
                <w:color w:val="000000"/>
                <w:lang w:val="ro-RO"/>
              </w:rPr>
              <w:t xml:space="preserve"> </w:t>
            </w:r>
            <w:r w:rsidRPr="006D6255">
              <w:rPr>
                <w:rFonts w:ascii="Times New Roman" w:eastAsia="Times New Roman" w:hAnsi="Times New Roman" w:cs="Times New Roman"/>
                <w:color w:val="000000"/>
                <w:lang w:val="ro-RO"/>
              </w:rPr>
              <w:t xml:space="preserve">autorizate de CNPF să exploateze MTF-uri și/sau OTF-uri; </w:t>
            </w:r>
          </w:p>
          <w:p w14:paraId="152DBBDE"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 operatorii de piață care administrează și exploatează o piață reglementată autorizată în Republica Moldova;</w:t>
            </w:r>
          </w:p>
          <w:p w14:paraId="168CE0D5"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 sucursalele instituțiilor de credit dintr-un stat membru, autorizate în statul membru de origine să exploateze MTF-uri și/sau OTF-uri;</w:t>
            </w:r>
          </w:p>
          <w:p w14:paraId="359A1329"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d) sucursalele firmelor de investiții dintr-un stat membru, autorizate în statul membru de origine să exploateze MTF-uri și/sau OTF-uri; </w:t>
            </w:r>
          </w:p>
          <w:p w14:paraId="72DDE62E"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e) sucursalele operatorilor de piață dintr-un stat membru, autorizați în statul membru de origine să exploateze un MTF și/sau OTF;</w:t>
            </w:r>
          </w:p>
          <w:p w14:paraId="45D46E31"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f) sucursalele firmelor de investiții din țări terțe, autorizate potrivit prezentei legi să exploateze MTF-uri și/sau OTF-uri. </w:t>
            </w:r>
          </w:p>
          <w:p w14:paraId="019434D5"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(2) Exploatarea unui sistem de tranzacționare sunt permise numai după verificarea de către CNPF a conformității acestuia cu dispozițiile prezentei secțiuni și după obținerea autorizației de MTF/OTF.</w:t>
            </w:r>
          </w:p>
          <w:p w14:paraId="2DBB797D"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Exploatarea unui sistem de tranzacționare de către operatorul prevăzut la alin.(1) </w:t>
            </w:r>
            <w:proofErr w:type="spellStart"/>
            <w:r w:rsidRPr="006D6255">
              <w:rPr>
                <w:rFonts w:ascii="Times New Roman" w:eastAsia="Times New Roman" w:hAnsi="Times New Roman" w:cs="Times New Roman"/>
                <w:color w:val="000000"/>
                <w:lang w:val="ro-RO"/>
              </w:rPr>
              <w:t>lit.b</w:t>
            </w:r>
            <w:proofErr w:type="spellEnd"/>
            <w:r w:rsidRPr="006D6255">
              <w:rPr>
                <w:rFonts w:ascii="Times New Roman" w:eastAsia="Times New Roman" w:hAnsi="Times New Roman" w:cs="Times New Roman"/>
                <w:color w:val="000000"/>
                <w:lang w:val="ro-RO"/>
              </w:rPr>
              <w:t>) este condiționată de verificarea prealabilă de către CNPF a respectării condițiilor de autorizare și a cerințelor organizatorice aplicabile acestuia, potrivit art.13 alin.(2).</w:t>
            </w:r>
          </w:p>
          <w:p w14:paraId="0C308D67"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Exploatarea unui sistem de tranzacționare de către sucursalele instituțiilor de credit prevăzute la alin.(1) </w:t>
            </w:r>
            <w:proofErr w:type="spellStart"/>
            <w:r w:rsidRPr="006D6255">
              <w:rPr>
                <w:rFonts w:ascii="Times New Roman" w:eastAsia="Times New Roman" w:hAnsi="Times New Roman" w:cs="Times New Roman"/>
                <w:color w:val="000000"/>
                <w:lang w:val="ro-RO"/>
              </w:rPr>
              <w:t>lit.c</w:t>
            </w:r>
            <w:proofErr w:type="spellEnd"/>
            <w:r w:rsidRPr="006D6255">
              <w:rPr>
                <w:rFonts w:ascii="Times New Roman" w:eastAsia="Times New Roman" w:hAnsi="Times New Roman" w:cs="Times New Roman"/>
                <w:color w:val="000000"/>
                <w:lang w:val="ro-RO"/>
              </w:rPr>
              <w:t xml:space="preserve">) sunt permise numai în măsura în care sucursalele sunt organizate și funcționează </w:t>
            </w:r>
            <w:r w:rsidRPr="006D6255">
              <w:rPr>
                <w:rFonts w:ascii="Times New Roman" w:eastAsia="Times New Roman" w:hAnsi="Times New Roman" w:cs="Times New Roman"/>
                <w:color w:val="000000"/>
                <w:lang w:val="ro-RO"/>
              </w:rPr>
              <w:lastRenderedPageBreak/>
              <w:t>în Republica Moldova potrivit Legii nr.202/2017 privind activitatea băncilor și legislației bancare aplicabile.</w:t>
            </w:r>
          </w:p>
          <w:p w14:paraId="3DAD50FE"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Exploatarea unui sistem de tranzacționare de către sucursalele firmelor de investiții, operatorii de piață și firmele de investiții din țările terțe prevăzute la alin.(1) </w:t>
            </w:r>
            <w:proofErr w:type="spellStart"/>
            <w:r w:rsidRPr="006D6255">
              <w:rPr>
                <w:rFonts w:ascii="Times New Roman" w:eastAsia="Times New Roman" w:hAnsi="Times New Roman" w:cs="Times New Roman"/>
                <w:color w:val="000000"/>
                <w:lang w:val="ro-RO"/>
              </w:rPr>
              <w:t>lit.d</w:t>
            </w:r>
            <w:proofErr w:type="spellEnd"/>
            <w:r w:rsidRPr="006D6255">
              <w:rPr>
                <w:rFonts w:ascii="Times New Roman" w:eastAsia="Times New Roman" w:hAnsi="Times New Roman" w:cs="Times New Roman"/>
                <w:color w:val="000000"/>
                <w:lang w:val="ro-RO"/>
              </w:rPr>
              <w:t>)-f) este permisă numai după conformarea acestora cu dispozițiile art.70 sau, după caz, art.71 din prezenta lege.</w:t>
            </w:r>
          </w:p>
          <w:p w14:paraId="3D08F4AE" w14:textId="77777777" w:rsidR="00DF4199" w:rsidRPr="006D6255" w:rsidRDefault="00DF4199" w:rsidP="00DF4199">
            <w:pPr>
              <w:tabs>
                <w:tab w:val="left" w:pos="426"/>
              </w:tabs>
              <w:ind w:left="11"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(6) CNPF reglementează şi supraveghează activitatea operatorilor de sistem în legătură cu exploatarea de către aceștia a sistemelor de tranzacționare, în scopul asigurării respectării prezentei legi și a actelor normative ale CNPF.</w:t>
            </w:r>
          </w:p>
          <w:p w14:paraId="1B9F95A0" w14:textId="77777777" w:rsidR="00DF4199" w:rsidRPr="006D6255" w:rsidRDefault="00DF4199" w:rsidP="00DF4199">
            <w:pPr>
              <w:tabs>
                <w:tab w:val="left" w:pos="426"/>
              </w:tabs>
              <w:ind w:left="11"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(7) Operatorul de sistem este responsabil pentru conformitatea sistemului de tranzacționare exploatat cu cerințele aplicabile prevăzute de prezenta lege și actele normative emise pentru executarea acesteia.</w:t>
            </w:r>
          </w:p>
          <w:p w14:paraId="543BC981" w14:textId="77777777" w:rsidR="00DF4199" w:rsidRPr="006D6255" w:rsidRDefault="00DF4199" w:rsidP="00DF4199">
            <w:pPr>
              <w:tabs>
                <w:tab w:val="left" w:pos="426"/>
              </w:tabs>
              <w:ind w:left="11"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(8) Prevederile art.77 alin.(9)-(11) se aplică în mod corespunzător operatorilor de sistem.</w:t>
            </w:r>
          </w:p>
          <w:p w14:paraId="71C50082" w14:textId="77777777" w:rsidR="00DF4199" w:rsidRPr="006D6255" w:rsidRDefault="00DF4199" w:rsidP="00DF4199">
            <w:pPr>
              <w:ind w:left="-6" w:firstLine="432"/>
              <w:jc w:val="both"/>
              <w:rPr>
                <w:rFonts w:ascii="Times New Roman" w:eastAsia="Times New Roman" w:hAnsi="Times New Roman" w:cs="Times New Roman"/>
                <w:color w:val="000000"/>
                <w:lang w:val="ro-RO"/>
              </w:rPr>
            </w:pPr>
          </w:p>
          <w:p w14:paraId="2DB16FF7" w14:textId="77777777" w:rsidR="00DF4199" w:rsidRPr="006D6255" w:rsidRDefault="00DF4199" w:rsidP="00DF4199">
            <w:pPr>
              <w:keepNext/>
              <w:keepLines/>
              <w:outlineLvl w:val="3"/>
              <w:rPr>
                <w:rFonts w:ascii="Times New Roman" w:eastAsia="Times New Roman" w:hAnsi="Times New Roman" w:cs="Times New Roman"/>
                <w:b/>
                <w:iCs/>
                <w:lang w:val="ro-RO"/>
              </w:rPr>
            </w:pPr>
            <w:bookmarkStart w:id="38" w:name="_Toc223708711"/>
            <w:r w:rsidRPr="006D6255">
              <w:rPr>
                <w:rFonts w:ascii="Times New Roman" w:eastAsia="Times New Roman" w:hAnsi="Times New Roman" w:cs="Times New Roman"/>
                <w:b/>
                <w:iCs/>
                <w:lang w:val="ro-RO"/>
              </w:rPr>
              <w:t>Articolul 102. Autorizația de MTF/OTF</w:t>
            </w:r>
            <w:bookmarkEnd w:id="38"/>
          </w:p>
          <w:p w14:paraId="0B213093"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Pentru autorizarea sistemului de tranzacționare, solicitantul depune la CNPF, în modul stabilit prin actele normative ale acesteia, o cerere scrisă, la care anexează documentele şi </w:t>
            </w:r>
            <w:proofErr w:type="spellStart"/>
            <w:r w:rsidRPr="006D6255">
              <w:rPr>
                <w:rFonts w:ascii="Times New Roman" w:eastAsia="Times New Roman" w:hAnsi="Times New Roman" w:cs="Times New Roman"/>
                <w:color w:val="000000"/>
                <w:lang w:val="ro-RO"/>
              </w:rPr>
              <w:t>informaţiile</w:t>
            </w:r>
            <w:proofErr w:type="spellEnd"/>
            <w:r w:rsidRPr="006D6255">
              <w:rPr>
                <w:rFonts w:ascii="Times New Roman" w:eastAsia="Times New Roman" w:hAnsi="Times New Roman" w:cs="Times New Roman"/>
                <w:color w:val="000000"/>
                <w:lang w:val="ro-RO"/>
              </w:rPr>
              <w:t xml:space="preserve"> aferente solicitantului, după cum urmează: </w:t>
            </w:r>
          </w:p>
          <w:p w14:paraId="135122B7"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 documentele de constituire ale operatorului de sistem;</w:t>
            </w:r>
          </w:p>
          <w:p w14:paraId="2AAD7982"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t xml:space="preserve">b) </w:t>
            </w:r>
            <w:r w:rsidRPr="006D6255">
              <w:rPr>
                <w:rFonts w:ascii="Times New Roman" w:eastAsia="Times New Roman" w:hAnsi="Times New Roman" w:cs="Times New Roman"/>
                <w:iCs/>
                <w:lang w:val="ro-RO"/>
              </w:rPr>
              <w:t>programul</w:t>
            </w:r>
            <w:r w:rsidRPr="006D6255">
              <w:rPr>
                <w:rFonts w:ascii="Times New Roman" w:eastAsia="Times New Roman" w:hAnsi="Times New Roman" w:cs="Times New Roman"/>
                <w:lang w:val="ro-RO"/>
              </w:rPr>
              <w:t xml:space="preserve"> </w:t>
            </w:r>
            <w:r w:rsidRPr="006D6255">
              <w:rPr>
                <w:rFonts w:ascii="Times New Roman" w:eastAsia="Times New Roman" w:hAnsi="Times New Roman" w:cs="Times New Roman"/>
                <w:color w:val="000000"/>
                <w:lang w:val="ro-RO"/>
              </w:rPr>
              <w:t xml:space="preserve">de activitate, din care să rezulte, printre altele, tipurile de </w:t>
            </w:r>
            <w:proofErr w:type="spellStart"/>
            <w:r w:rsidRPr="006D6255">
              <w:rPr>
                <w:rFonts w:ascii="Times New Roman" w:eastAsia="Times New Roman" w:hAnsi="Times New Roman" w:cs="Times New Roman"/>
                <w:color w:val="000000"/>
                <w:lang w:val="ro-RO"/>
              </w:rPr>
              <w:t>operaţiuni</w:t>
            </w:r>
            <w:proofErr w:type="spellEnd"/>
            <w:r w:rsidRPr="006D6255">
              <w:rPr>
                <w:rFonts w:ascii="Times New Roman" w:eastAsia="Times New Roman" w:hAnsi="Times New Roman" w:cs="Times New Roman"/>
                <w:color w:val="000000"/>
                <w:lang w:val="ro-RO"/>
              </w:rPr>
              <w:t xml:space="preserve"> avute în vedere, structura organizatorică, precum și procedurile, mecanismele, dotarea tehnică și sistemele instituite, pentru a permite CNPF să poată verifica dacă sistemul de tranzacționare a adoptat toate măsurile necesare pentru respectarea obligațiilor prevăzute de prezenta lege;</w:t>
            </w:r>
          </w:p>
          <w:p w14:paraId="5C1B3E73" w14:textId="77777777" w:rsidR="00DF4199" w:rsidRPr="006D6255" w:rsidRDefault="00DF4199" w:rsidP="00DF4199">
            <w:pPr>
              <w:ind w:left="-6" w:firstLine="432"/>
              <w:jc w:val="both"/>
              <w:rPr>
                <w:rFonts w:ascii="Times New Roman" w:eastAsia="Calibri" w:hAnsi="Times New Roman" w:cs="Times New Roman"/>
                <w:iCs/>
                <w:lang w:val="ro-RO"/>
              </w:rPr>
            </w:pPr>
            <w:r w:rsidRPr="006D6255">
              <w:rPr>
                <w:rFonts w:ascii="Times New Roman" w:eastAsia="Calibri" w:hAnsi="Times New Roman" w:cs="Times New Roman"/>
                <w:iCs/>
                <w:lang w:val="ro-RO"/>
              </w:rPr>
              <w:t>c) proiectul regulilor sistemului de tranzacționare;</w:t>
            </w:r>
          </w:p>
          <w:p w14:paraId="1C37B3E5"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Calibri" w:hAnsi="Times New Roman" w:cs="Times New Roman"/>
                <w:iCs/>
                <w:lang w:val="ro-RO"/>
              </w:rPr>
              <w:t xml:space="preserve">d) </w:t>
            </w:r>
            <w:r w:rsidRPr="006D6255">
              <w:rPr>
                <w:rFonts w:ascii="Times New Roman" w:eastAsia="Times New Roman" w:hAnsi="Times New Roman" w:cs="Times New Roman"/>
                <w:color w:val="000000"/>
                <w:lang w:val="ro-RO"/>
              </w:rPr>
              <w:t xml:space="preserve">informații privind identitatea persoanelor din cadrul operatorului de sistem care vor conduce efectiv </w:t>
            </w:r>
            <w:r w:rsidRPr="006D6255">
              <w:rPr>
                <w:rFonts w:ascii="Times New Roman" w:eastAsia="Calibri" w:hAnsi="Times New Roman" w:cs="Times New Roman"/>
                <w:iCs/>
                <w:lang w:val="ro-RO"/>
              </w:rPr>
              <w:t>activitățile</w:t>
            </w:r>
            <w:r w:rsidRPr="006D6255">
              <w:rPr>
                <w:rFonts w:ascii="Times New Roman" w:eastAsia="Times New Roman" w:hAnsi="Times New Roman" w:cs="Times New Roman"/>
                <w:color w:val="000000"/>
                <w:lang w:val="ro-RO"/>
              </w:rPr>
              <w:t xml:space="preserve"> și operațiunile sistemului de tranzacționare și documentele care atestă îndeplinirea cerințelor de calificare, </w:t>
            </w:r>
            <w:proofErr w:type="spellStart"/>
            <w:r w:rsidRPr="006D6255">
              <w:rPr>
                <w:rFonts w:ascii="Times New Roman" w:eastAsia="Times New Roman" w:hAnsi="Times New Roman" w:cs="Times New Roman"/>
                <w:color w:val="000000"/>
                <w:lang w:val="ro-RO"/>
              </w:rPr>
              <w:t>experienţă</w:t>
            </w:r>
            <w:proofErr w:type="spellEnd"/>
            <w:r w:rsidRPr="006D6255">
              <w:rPr>
                <w:rFonts w:ascii="Times New Roman" w:eastAsia="Times New Roman" w:hAnsi="Times New Roman" w:cs="Times New Roman"/>
                <w:color w:val="000000"/>
                <w:lang w:val="ro-RO"/>
              </w:rPr>
              <w:t xml:space="preserve"> profesională şi </w:t>
            </w:r>
            <w:proofErr w:type="spellStart"/>
            <w:r w:rsidRPr="006D6255">
              <w:rPr>
                <w:rFonts w:ascii="Times New Roman" w:eastAsia="Times New Roman" w:hAnsi="Times New Roman" w:cs="Times New Roman"/>
                <w:color w:val="000000"/>
                <w:lang w:val="ro-RO"/>
              </w:rPr>
              <w:t>reputaţie</w:t>
            </w:r>
            <w:proofErr w:type="spellEnd"/>
            <w:r w:rsidRPr="006D6255">
              <w:rPr>
                <w:rFonts w:ascii="Times New Roman" w:eastAsia="Times New Roman" w:hAnsi="Times New Roman" w:cs="Times New Roman"/>
                <w:color w:val="000000"/>
                <w:lang w:val="ro-RO"/>
              </w:rPr>
              <w:t xml:space="preserve"> prevăzute de prezenta lege și actele normative emise pentru executarea acesteia;</w:t>
            </w:r>
          </w:p>
          <w:p w14:paraId="1FFD242C"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e) informații privind orice legături sau participații deținute de solicitant în alte </w:t>
            </w:r>
            <w:proofErr w:type="spellStart"/>
            <w:r w:rsidRPr="006D6255">
              <w:rPr>
                <w:rFonts w:ascii="Times New Roman" w:eastAsia="Times New Roman" w:hAnsi="Times New Roman" w:cs="Times New Roman"/>
                <w:color w:val="000000"/>
                <w:lang w:val="ro-RO"/>
              </w:rPr>
              <w:t>pieţe</w:t>
            </w:r>
            <w:proofErr w:type="spellEnd"/>
            <w:r w:rsidRPr="006D6255">
              <w:rPr>
                <w:rFonts w:ascii="Times New Roman" w:eastAsia="Times New Roman" w:hAnsi="Times New Roman" w:cs="Times New Roman"/>
                <w:color w:val="000000"/>
                <w:lang w:val="ro-RO"/>
              </w:rPr>
              <w:t xml:space="preserve"> reglementate, MTF-uri, OTF-uri sau operatori independenți, precum şi lista membrilor, participanţilor şi/sau utilizatorilor acestora;</w:t>
            </w:r>
          </w:p>
          <w:p w14:paraId="4D616681" w14:textId="77777777" w:rsidR="00DF4199" w:rsidRPr="006D6255" w:rsidRDefault="00DF4199" w:rsidP="00DF4199">
            <w:pPr>
              <w:ind w:left="-6" w:firstLine="432"/>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f) orice alte informaţii şi documente prevăzute în actele normative emise pentru executarea prezentei legi.</w:t>
            </w:r>
          </w:p>
          <w:p w14:paraId="2CA63762"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În cazul operatorilor de sistem prevăzuți la art.101 alin.(1) lit.a), cererea de autorizare a sistemului de tranzacționare poate fi depusă concomitent cu cererea de autorizare ca firmă de investiții. În acest caz, termenul prevăzut la art.13 alin.(6) poate fi prelungit cu până la </w:t>
            </w:r>
            <w:r w:rsidRPr="006D6255">
              <w:rPr>
                <w:rFonts w:ascii="Times New Roman" w:eastAsia="Times New Roman" w:hAnsi="Times New Roman" w:cs="Times New Roman"/>
                <w:lang w:val="ro-RO"/>
              </w:rPr>
              <w:t>3 luni</w:t>
            </w:r>
            <w:r w:rsidRPr="006D6255">
              <w:rPr>
                <w:rFonts w:ascii="Times New Roman" w:eastAsia="Times New Roman" w:hAnsi="Times New Roman" w:cs="Times New Roman"/>
                <w:color w:val="000000"/>
                <w:lang w:val="ro-RO"/>
              </w:rPr>
              <w:t>.</w:t>
            </w:r>
          </w:p>
          <w:p w14:paraId="7FA7803E" w14:textId="0600DB54"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 xml:space="preserve">(3) Taxa de eliberare 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 xml:space="preserve"> de MTF/OTF este de 10000 de lei</w:t>
            </w:r>
            <w:r w:rsidR="00DE1178">
              <w:rPr>
                <w:rFonts w:ascii="Times New Roman" w:eastAsia="Times New Roman" w:hAnsi="Times New Roman" w:cs="Times New Roman"/>
                <w:color w:val="000000"/>
                <w:lang w:val="ro-RO"/>
              </w:rPr>
              <w:t xml:space="preserve"> moldovenești</w:t>
            </w:r>
            <w:r w:rsidRPr="006D6255">
              <w:rPr>
                <w:rFonts w:ascii="Times New Roman" w:eastAsia="Times New Roman" w:hAnsi="Times New Roman" w:cs="Times New Roman"/>
                <w:color w:val="000000"/>
                <w:lang w:val="ro-RO"/>
              </w:rPr>
              <w:t xml:space="preserve">, care se varsă în bugetul CNPF de către operatorul de sistem, în termen de cel mult 10 zile de la data aprobării deciziei de eliberare a </w:t>
            </w:r>
            <w:proofErr w:type="spellStart"/>
            <w:r w:rsidRPr="006D6255">
              <w:rPr>
                <w:rFonts w:ascii="Times New Roman" w:eastAsia="Times New Roman" w:hAnsi="Times New Roman" w:cs="Times New Roman"/>
                <w:color w:val="000000"/>
                <w:lang w:val="ro-RO"/>
              </w:rPr>
              <w:t>autorizaţiei</w:t>
            </w:r>
            <w:proofErr w:type="spellEnd"/>
            <w:r w:rsidRPr="006D6255">
              <w:rPr>
                <w:rFonts w:ascii="Times New Roman" w:eastAsia="Times New Roman" w:hAnsi="Times New Roman" w:cs="Times New Roman"/>
                <w:color w:val="000000"/>
                <w:lang w:val="ro-RO"/>
              </w:rPr>
              <w:t>.</w:t>
            </w:r>
          </w:p>
          <w:p w14:paraId="57EFBBF7" w14:textId="4E778509"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CNPF admite sau respinge cererea de autorizare a sistemului de tranzacționare în termen de cel mult 6 luni de la data </w:t>
            </w:r>
            <w:r w:rsidR="006C0F1F" w:rsidRPr="00AB7481">
              <w:rPr>
                <w:rFonts w:ascii="Times New Roman" w:eastAsia="Times New Roman" w:hAnsi="Times New Roman" w:cs="Times New Roman"/>
                <w:color w:val="000000"/>
                <w:lang w:val="ro-RO"/>
              </w:rPr>
              <w:t>expedierii de către CNPF a notificării privind caracterul complet al cererii</w:t>
            </w:r>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însoţite</w:t>
            </w:r>
            <w:proofErr w:type="spellEnd"/>
            <w:r w:rsidRPr="006D6255">
              <w:rPr>
                <w:rFonts w:ascii="Times New Roman" w:eastAsia="Times New Roman" w:hAnsi="Times New Roman" w:cs="Times New Roman"/>
                <w:color w:val="000000"/>
                <w:lang w:val="ro-RO"/>
              </w:rPr>
              <w:t xml:space="preserve"> de documentele şi </w:t>
            </w:r>
            <w:proofErr w:type="spellStart"/>
            <w:r w:rsidRPr="006D6255">
              <w:rPr>
                <w:rFonts w:ascii="Times New Roman" w:eastAsia="Times New Roman" w:hAnsi="Times New Roman" w:cs="Times New Roman"/>
                <w:color w:val="000000"/>
                <w:lang w:val="ro-RO"/>
              </w:rPr>
              <w:t>informaţiile</w:t>
            </w:r>
            <w:proofErr w:type="spellEnd"/>
            <w:r w:rsidRPr="006D6255">
              <w:rPr>
                <w:rFonts w:ascii="Times New Roman" w:eastAsia="Times New Roman" w:hAnsi="Times New Roman" w:cs="Times New Roman"/>
                <w:color w:val="000000"/>
                <w:lang w:val="ro-RO"/>
              </w:rPr>
              <w:t xml:space="preserve"> prevăzute la alin.(1). Dispozițiile art.13 alin.(7)-(9) se aplică în mod corespunzător.</w:t>
            </w:r>
          </w:p>
          <w:p w14:paraId="230ACCDF"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În scopul prezentei legi, inclusiv art.105 și </w:t>
            </w:r>
            <w:r w:rsidRPr="006D6255">
              <w:rPr>
                <w:rFonts w:ascii="Times New Roman" w:eastAsia="Times New Roman" w:hAnsi="Times New Roman" w:cs="Times New Roman"/>
                <w:lang w:val="ro-RO"/>
              </w:rPr>
              <w:t>art.145</w:t>
            </w:r>
            <w:r w:rsidRPr="006D6255">
              <w:rPr>
                <w:rFonts w:ascii="Times New Roman" w:eastAsia="Times New Roman" w:hAnsi="Times New Roman" w:cs="Times New Roman"/>
                <w:color w:val="000000"/>
                <w:lang w:val="ro-RO"/>
              </w:rPr>
              <w:t xml:space="preserve">, și fără a aduce atingere dreptului CNPF de a aplica sancțiuni și măsuri sancționatoare membrilor organului de conducere al operatorului de sistem în cazurile prevăzute de prezenta lege, persoanele care asigură conducerea efectivă a activității sistemului de tranzacționare specificate la alin.(1) </w:t>
            </w:r>
            <w:proofErr w:type="spellStart"/>
            <w:r w:rsidRPr="006D6255">
              <w:rPr>
                <w:rFonts w:ascii="Times New Roman" w:eastAsia="Times New Roman" w:hAnsi="Times New Roman" w:cs="Times New Roman"/>
                <w:color w:val="000000"/>
                <w:lang w:val="ro-RO"/>
              </w:rPr>
              <w:t>lit.d</w:t>
            </w:r>
            <w:proofErr w:type="spellEnd"/>
            <w:r w:rsidRPr="006D6255">
              <w:rPr>
                <w:rFonts w:ascii="Times New Roman" w:eastAsia="Times New Roman" w:hAnsi="Times New Roman" w:cs="Times New Roman"/>
                <w:color w:val="000000"/>
                <w:lang w:val="ro-RO"/>
              </w:rPr>
              <w:t xml:space="preserve">) sunt asimilate membrilor organului de conducere al firmei de investiții/operatorului de piață. </w:t>
            </w:r>
          </w:p>
          <w:p w14:paraId="70624E31" w14:textId="77777777" w:rsidR="00DF4199" w:rsidRPr="006D6255" w:rsidRDefault="00DF4199" w:rsidP="00DF4199">
            <w:pPr>
              <w:tabs>
                <w:tab w:val="left" w:pos="426"/>
              </w:tabs>
              <w:ind w:left="11"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(6) Prevederile art.78 alin.(2), (3), (7), (8) și (12) se aplică în mod corespunzător operatorilor de sistem și sistemelor de tranzacționare.</w:t>
            </w:r>
          </w:p>
          <w:p w14:paraId="065E9D13"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(7) CNPF autorizează sistemul de tranzacționare numai dacă este pe deplin convinsă că atât operatorul de sistem, cât şi sistemul de tranzacționare satisfac cel puţin cerinţele prevăzute în </w:t>
            </w:r>
            <w:proofErr w:type="spellStart"/>
            <w:r w:rsidRPr="006D6255">
              <w:rPr>
                <w:rFonts w:ascii="Times New Roman" w:eastAsia="Times New Roman" w:hAnsi="Times New Roman" w:cs="Times New Roman"/>
                <w:color w:val="000000"/>
                <w:lang w:val="ro-RO"/>
              </w:rPr>
              <w:t>dispoziţiile</w:t>
            </w:r>
            <w:proofErr w:type="spellEnd"/>
            <w:r w:rsidRPr="006D6255">
              <w:rPr>
                <w:rFonts w:ascii="Times New Roman" w:eastAsia="Times New Roman" w:hAnsi="Times New Roman" w:cs="Times New Roman"/>
                <w:color w:val="000000"/>
                <w:lang w:val="ro-RO"/>
              </w:rPr>
              <w:t xml:space="preserve"> prezentei legi și ale actelor normative emise în aplicarea acesteia.</w:t>
            </w:r>
          </w:p>
          <w:p w14:paraId="76BC8B56"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(8) Dispozițiile art.15 se aplică în mod corespunzător cererii de autorizare a sistemului de tranzacționare.</w:t>
            </w:r>
          </w:p>
          <w:p w14:paraId="3A3A4D3E" w14:textId="77777777" w:rsidR="00DF4199" w:rsidRPr="006D6255" w:rsidRDefault="00DF4199" w:rsidP="00DF4199">
            <w:pPr>
              <w:tabs>
                <w:tab w:val="left" w:pos="426"/>
              </w:tabs>
              <w:ind w:right="6"/>
              <w:contextualSpacing/>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(9) Dispozițiile art.80 se aplică în mod corespunzător autorizațiilor de MTF/OTF și operatorilor de sistem.</w:t>
            </w:r>
          </w:p>
          <w:p w14:paraId="69B205AF"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(10) Orice </w:t>
            </w:r>
            <w:proofErr w:type="spellStart"/>
            <w:r w:rsidRPr="006D6255">
              <w:rPr>
                <w:rFonts w:ascii="Times New Roman" w:eastAsia="Times New Roman" w:hAnsi="Times New Roman" w:cs="Times New Roman"/>
                <w:color w:val="000000"/>
                <w:lang w:val="ro-RO"/>
              </w:rPr>
              <w:t>autorizaţie</w:t>
            </w:r>
            <w:proofErr w:type="spellEnd"/>
            <w:r w:rsidRPr="006D6255">
              <w:rPr>
                <w:rFonts w:ascii="Times New Roman" w:eastAsia="Times New Roman" w:hAnsi="Times New Roman" w:cs="Times New Roman"/>
                <w:color w:val="000000"/>
                <w:lang w:val="ro-RO"/>
              </w:rPr>
              <w:t xml:space="preserve"> eliberată unei firme de investiții sau unui operator de piață pentru exploatarea unui MTF sau a unui OTF se notifică ESMA de către CNPF.</w:t>
            </w:r>
          </w:p>
          <w:p w14:paraId="6D90F352"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(11) La cererea ESMA, CNPF transmite acesteia informațiile prevăzute la alin.(1).</w:t>
            </w:r>
          </w:p>
          <w:p w14:paraId="6CD38E71" w14:textId="77777777" w:rsidR="00DF4199" w:rsidRPr="006D6255" w:rsidRDefault="00DF4199" w:rsidP="00DF419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(12) CNPF stabilește, prin acte normative, condițiile, procedura, forma și conținutul documentației aferente procesului de autorizare, precum și alte măsuri necesare pentru punerea în aplicare a prezentului articol.</w:t>
            </w:r>
          </w:p>
          <w:p w14:paraId="3E029189" w14:textId="1605B08D" w:rsidR="00DF4199" w:rsidRPr="006D6255" w:rsidRDefault="00DF4199" w:rsidP="00977730">
            <w:pPr>
              <w:keepNext/>
              <w:keepLines/>
              <w:outlineLvl w:val="3"/>
              <w:rPr>
                <w:rFonts w:ascii="Times New Roman" w:eastAsia="Times New Roman" w:hAnsi="Times New Roman" w:cs="Times New Roman"/>
                <w:b/>
                <w:iCs/>
                <w:lang w:val="ro-RO"/>
              </w:rPr>
            </w:pPr>
          </w:p>
          <w:p w14:paraId="4B843F5A" w14:textId="77777777" w:rsidR="00977730" w:rsidRPr="006D6255" w:rsidRDefault="00977730" w:rsidP="00977730">
            <w:pPr>
              <w:keepNext/>
              <w:keepLines/>
              <w:outlineLvl w:val="3"/>
              <w:rPr>
                <w:rFonts w:ascii="Times New Roman" w:eastAsia="Times New Roman" w:hAnsi="Times New Roman" w:cs="Times New Roman"/>
                <w:b/>
                <w:iCs/>
                <w:lang w:val="ro-RO"/>
              </w:rPr>
            </w:pPr>
            <w:bookmarkStart w:id="39" w:name="_Toc223708712"/>
            <w:r w:rsidRPr="006D6255">
              <w:rPr>
                <w:rFonts w:ascii="Times New Roman" w:eastAsia="Times New Roman" w:hAnsi="Times New Roman" w:cs="Times New Roman"/>
                <w:b/>
                <w:iCs/>
                <w:lang w:val="ro-RO"/>
              </w:rPr>
              <w:t>Articolul 103. Principii de guvernanță</w:t>
            </w:r>
            <w:bookmarkEnd w:id="39"/>
          </w:p>
          <w:p w14:paraId="2B7F3723" w14:textId="11117540" w:rsidR="00977730" w:rsidRPr="006D6255" w:rsidRDefault="00977730" w:rsidP="00977730">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Dispozițiile art.17-20 se aplică în mod corespunzător membrilor organului de conducere al operatorului de sistem, cu excepția </w:t>
            </w:r>
            <w:r w:rsidR="00325AE0">
              <w:rPr>
                <w:rFonts w:ascii="Times New Roman" w:eastAsia="Times New Roman" w:hAnsi="Times New Roman" w:cs="Times New Roman"/>
                <w:color w:val="000000"/>
                <w:lang w:val="ro-RO"/>
              </w:rPr>
              <w:t>instituțiilor de credit din Republica Moldova</w:t>
            </w:r>
            <w:r w:rsidRPr="006D6255">
              <w:rPr>
                <w:rFonts w:ascii="Times New Roman" w:eastAsia="Times New Roman" w:hAnsi="Times New Roman" w:cs="Times New Roman"/>
                <w:color w:val="000000"/>
                <w:lang w:val="ro-RO"/>
              </w:rPr>
              <w:t>, pentru care se aplică prevederile art.17 alin.(8).</w:t>
            </w:r>
          </w:p>
          <w:p w14:paraId="3539ED3B" w14:textId="0DE30A52" w:rsidR="00DF4199" w:rsidRPr="006D6255" w:rsidRDefault="00977730" w:rsidP="00977730">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(2) Pentru operatorii de sistem prevăzuți la art.101 alin.(1) </w:t>
            </w:r>
            <w:proofErr w:type="spellStart"/>
            <w:r w:rsidRPr="006D6255">
              <w:rPr>
                <w:rFonts w:ascii="Times New Roman" w:eastAsia="Times New Roman" w:hAnsi="Times New Roman" w:cs="Times New Roman"/>
                <w:color w:val="000000"/>
                <w:lang w:val="ro-RO"/>
              </w:rPr>
              <w:t>lit.c</w:t>
            </w:r>
            <w:proofErr w:type="spellEnd"/>
            <w:r w:rsidRPr="006D6255">
              <w:rPr>
                <w:rFonts w:ascii="Times New Roman" w:eastAsia="Times New Roman" w:hAnsi="Times New Roman" w:cs="Times New Roman"/>
                <w:color w:val="000000"/>
                <w:lang w:val="ro-RO"/>
              </w:rPr>
              <w:t>)–f), atribuțiile consiliului sunt exercitate de organul de supraveghere al persoanei juridice străine care a constituit sucursala. Dispozițiile art.20 nu se aplică membrilor organului de supraveghere respectiv.</w:t>
            </w:r>
          </w:p>
        </w:tc>
        <w:tc>
          <w:tcPr>
            <w:tcW w:w="6095" w:type="dxa"/>
            <w:gridSpan w:val="3"/>
            <w:vAlign w:val="center"/>
          </w:tcPr>
          <w:p w14:paraId="0521C2DA" w14:textId="4478AFA4" w:rsidR="004140AD" w:rsidRPr="006D6255" w:rsidRDefault="004140AD" w:rsidP="004140AD">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Articolele 101-103 constituie cadrul normativ național privind autorizarea și funcționarea MTF și OTF pe teritoriul Republicii Moldova. </w:t>
            </w:r>
          </w:p>
          <w:p w14:paraId="4201F916" w14:textId="3DC36050" w:rsidR="000F2ADB" w:rsidRPr="006D6255" w:rsidRDefault="004140AD" w:rsidP="004140AD">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Directiva reglementează în art.18-20 cerințele organizatorice și operaționale ale MTF-urilor și OTF-urilor, în art.18 alin.(10) obligația de notificare a ESMA</w:t>
            </w:r>
            <w:r w:rsidR="00090A70" w:rsidRPr="006D6255">
              <w:rPr>
                <w:rFonts w:ascii="Times New Roman" w:hAnsi="Times New Roman" w:cs="Times New Roman"/>
                <w:lang w:val="ro-MD"/>
              </w:rPr>
              <w:t xml:space="preserve"> cu privire la MTF și OTF autorizate</w:t>
            </w:r>
            <w:r w:rsidRPr="006D6255">
              <w:rPr>
                <w:rFonts w:ascii="Times New Roman" w:hAnsi="Times New Roman" w:cs="Times New Roman"/>
                <w:lang w:val="ro-MD"/>
              </w:rPr>
              <w:t xml:space="preserve">, fără a prescrie procedura administrativă națională de autorizare, cuantumul taxelor, </w:t>
            </w:r>
            <w:r w:rsidR="00090A70" w:rsidRPr="006D6255">
              <w:rPr>
                <w:rFonts w:ascii="Times New Roman" w:hAnsi="Times New Roman" w:cs="Times New Roman"/>
                <w:lang w:val="ro-MD"/>
              </w:rPr>
              <w:t xml:space="preserve">sau </w:t>
            </w:r>
            <w:r w:rsidRPr="006D6255">
              <w:rPr>
                <w:rFonts w:ascii="Times New Roman" w:hAnsi="Times New Roman" w:cs="Times New Roman"/>
                <w:lang w:val="ro-MD"/>
              </w:rPr>
              <w:t>documentația specifică</w:t>
            </w:r>
            <w:r w:rsidR="00090A70" w:rsidRPr="006D6255">
              <w:rPr>
                <w:rFonts w:ascii="Times New Roman" w:hAnsi="Times New Roman" w:cs="Times New Roman"/>
                <w:lang w:val="ro-MD"/>
              </w:rPr>
              <w:t xml:space="preserve">, </w:t>
            </w:r>
            <w:r w:rsidRPr="006D6255">
              <w:rPr>
                <w:rFonts w:ascii="Times New Roman" w:hAnsi="Times New Roman" w:cs="Times New Roman"/>
                <w:lang w:val="ro-MD"/>
              </w:rPr>
              <w:t>acestea constituind aspecte de organizare administrativă națională</w:t>
            </w:r>
            <w:r w:rsidR="000F2ADB" w:rsidRPr="006D6255">
              <w:rPr>
                <w:rFonts w:ascii="Times New Roman" w:hAnsi="Times New Roman" w:cs="Times New Roman"/>
                <w:lang w:val="ro-MD"/>
              </w:rPr>
              <w:t>.</w:t>
            </w:r>
          </w:p>
          <w:p w14:paraId="0A4ECF5F" w14:textId="558ABC45" w:rsidR="00977730" w:rsidRPr="006D6255" w:rsidRDefault="004140AD" w:rsidP="004140AD">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r w:rsidR="000F2ADB"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r w:rsidR="000F2ADB" w:rsidRPr="006D6255">
              <w:rPr>
                <w:rFonts w:ascii="Times New Roman" w:hAnsi="Times New Roman" w:cs="Times New Roman"/>
                <w:lang w:val="ro-MD"/>
              </w:rPr>
              <w:t>.</w:t>
            </w:r>
          </w:p>
        </w:tc>
      </w:tr>
      <w:tr w:rsidR="00D717AE" w:rsidRPr="00CA19C0" w14:paraId="2AB0DC32" w14:textId="77777777" w:rsidTr="00D717AE">
        <w:trPr>
          <w:trHeight w:val="717"/>
        </w:trPr>
        <w:tc>
          <w:tcPr>
            <w:tcW w:w="8620" w:type="dxa"/>
            <w:gridSpan w:val="3"/>
            <w:shd w:val="clear" w:color="auto" w:fill="auto"/>
            <w:vAlign w:val="center"/>
          </w:tcPr>
          <w:p w14:paraId="32771465" w14:textId="77777777" w:rsidR="00D717AE" w:rsidRPr="006D6255" w:rsidRDefault="00D717AE" w:rsidP="00D717AE">
            <w:pPr>
              <w:ind w:left="-6" w:hanging="11"/>
              <w:jc w:val="both"/>
              <w:rPr>
                <w:rFonts w:ascii="Times New Roman" w:eastAsia="Times New Roman" w:hAnsi="Times New Roman" w:cs="Times New Roman"/>
                <w:color w:val="000000"/>
                <w:lang w:val="ro-RO"/>
              </w:rPr>
            </w:pPr>
          </w:p>
          <w:p w14:paraId="1D5626FB" w14:textId="77777777" w:rsidR="00D717AE" w:rsidRPr="006D6255" w:rsidRDefault="00D717AE" w:rsidP="00D717AE">
            <w:pPr>
              <w:keepNext/>
              <w:keepLines/>
              <w:ind w:right="6"/>
              <w:jc w:val="center"/>
              <w:outlineLvl w:val="0"/>
              <w:rPr>
                <w:rFonts w:ascii="Times New Roman" w:eastAsia="Times New Roman" w:hAnsi="Times New Roman" w:cs="Times New Roman"/>
                <w:b/>
                <w:lang w:val="ro-RO"/>
              </w:rPr>
            </w:pPr>
            <w:bookmarkStart w:id="40" w:name="_Toc223708758"/>
            <w:r w:rsidRPr="006D6255">
              <w:rPr>
                <w:rFonts w:ascii="Times New Roman" w:eastAsia="Times New Roman" w:hAnsi="Times New Roman" w:cs="Times New Roman"/>
                <w:b/>
                <w:lang w:val="ro-RO"/>
              </w:rPr>
              <w:t>TITLUL VII</w:t>
            </w:r>
            <w:r w:rsidRPr="006D6255">
              <w:rPr>
                <w:rFonts w:ascii="Times New Roman" w:eastAsia="Times New Roman" w:hAnsi="Times New Roman" w:cs="Times New Roman"/>
                <w:b/>
                <w:lang w:val="ro-RO"/>
              </w:rPr>
              <w:br/>
              <w:t>REORGANIZAREA, ADMINISTRAREA SPECIALĂ ȘI LICHIDAREA</w:t>
            </w:r>
            <w:bookmarkEnd w:id="40"/>
          </w:p>
          <w:p w14:paraId="0D223F2E" w14:textId="77777777" w:rsidR="00D717AE" w:rsidRPr="006D6255" w:rsidRDefault="00D717AE" w:rsidP="00D717AE">
            <w:pPr>
              <w:spacing w:after="16" w:line="256" w:lineRule="auto"/>
              <w:rPr>
                <w:rFonts w:ascii="Times New Roman" w:eastAsia="Times New Roman" w:hAnsi="Times New Roman" w:cs="Times New Roman"/>
                <w:color w:val="000000"/>
                <w:lang w:val="ro-RO"/>
              </w:rPr>
            </w:pPr>
          </w:p>
          <w:p w14:paraId="75DE92F0" w14:textId="77777777" w:rsidR="00D717AE" w:rsidRPr="006D6255" w:rsidRDefault="00D717AE" w:rsidP="00D717AE">
            <w:pPr>
              <w:keepNext/>
              <w:keepLines/>
              <w:outlineLvl w:val="3"/>
              <w:rPr>
                <w:rFonts w:ascii="Times New Roman" w:eastAsia="Times New Roman" w:hAnsi="Times New Roman" w:cs="Times New Roman"/>
                <w:b/>
                <w:iCs/>
                <w:lang w:val="ro-RO"/>
              </w:rPr>
            </w:pPr>
            <w:bookmarkStart w:id="41" w:name="_Toc223708759"/>
            <w:r w:rsidRPr="006D6255">
              <w:rPr>
                <w:rFonts w:ascii="Times New Roman" w:eastAsia="Times New Roman" w:hAnsi="Times New Roman" w:cs="Times New Roman"/>
                <w:b/>
                <w:iCs/>
                <w:lang w:val="ro-RO"/>
              </w:rPr>
              <w:t>Articolul 140. Reorganizarea</w:t>
            </w:r>
            <w:bookmarkEnd w:id="41"/>
          </w:p>
          <w:p w14:paraId="76B7E91C"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Reorganizarea firmelor de investiții și a operatorilor de piață se realizează conform legislaţiei privind societăţile pe acţiuni, </w:t>
            </w:r>
            <w:proofErr w:type="spellStart"/>
            <w:r w:rsidRPr="006D6255">
              <w:rPr>
                <w:rFonts w:ascii="Times New Roman" w:eastAsia="Times New Roman" w:hAnsi="Times New Roman" w:cs="Times New Roman"/>
                <w:color w:val="000000"/>
                <w:lang w:val="ro-RO"/>
              </w:rPr>
              <w:t>dispoziţiilor</w:t>
            </w:r>
            <w:proofErr w:type="spellEnd"/>
            <w:r w:rsidRPr="006D6255">
              <w:rPr>
                <w:rFonts w:ascii="Times New Roman" w:eastAsia="Times New Roman" w:hAnsi="Times New Roman" w:cs="Times New Roman"/>
                <w:color w:val="000000"/>
                <w:lang w:val="ro-RO"/>
              </w:rPr>
              <w:t xml:space="preserve"> prezentei legi şi ale actelor normative ale CNPF.</w:t>
            </w:r>
          </w:p>
          <w:p w14:paraId="0876D4FB"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(2) Reorganizarea entităților prevăzute la alin.(1) se efectuează cu avizul prealabil al CNPF şi se înregistrează de către organul înregistrării de stat numai după prezentarea de către entitatea respectivă a avizului prealabil din partea CNPF.</w:t>
            </w:r>
          </w:p>
          <w:p w14:paraId="51D553C2"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Societatea constituită prin reorganizare îşi începe activitatea numai după </w:t>
            </w:r>
            <w:proofErr w:type="spellStart"/>
            <w:r w:rsidRPr="006D6255">
              <w:rPr>
                <w:rFonts w:ascii="Times New Roman" w:eastAsia="Times New Roman" w:hAnsi="Times New Roman" w:cs="Times New Roman"/>
                <w:color w:val="000000"/>
                <w:lang w:val="ro-RO"/>
              </w:rPr>
              <w:t>obţinerea</w:t>
            </w:r>
            <w:proofErr w:type="spellEnd"/>
            <w:r w:rsidRPr="006D6255">
              <w:rPr>
                <w:rFonts w:ascii="Times New Roman" w:eastAsia="Times New Roman" w:hAnsi="Times New Roman" w:cs="Times New Roman"/>
                <w:color w:val="000000"/>
                <w:lang w:val="ro-RO"/>
              </w:rPr>
              <w:t xml:space="preserve"> autorizației în condiţiile prezentei legi.</w:t>
            </w:r>
          </w:p>
          <w:p w14:paraId="7FFB2A9D"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(4) Aprobarea sau realizarea unei reorganizări nu împiedică CNPF să dispună măsuri de supraveghere, retragerea autorizației ori inițierea procedurii de lichidare, în condițiile prezentei legi.</w:t>
            </w:r>
          </w:p>
          <w:p w14:paraId="619ED3E0"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Dacă prin fuziune sau dezmembrare se </w:t>
            </w:r>
            <w:proofErr w:type="spellStart"/>
            <w:r w:rsidRPr="006D6255">
              <w:rPr>
                <w:rFonts w:ascii="Times New Roman" w:eastAsia="Times New Roman" w:hAnsi="Times New Roman" w:cs="Times New Roman"/>
                <w:color w:val="000000"/>
                <w:lang w:val="ro-RO"/>
              </w:rPr>
              <w:t>înfiinţează</w:t>
            </w:r>
            <w:proofErr w:type="spellEnd"/>
            <w:r w:rsidRPr="006D6255">
              <w:rPr>
                <w:rFonts w:ascii="Times New Roman" w:eastAsia="Times New Roman" w:hAnsi="Times New Roman" w:cs="Times New Roman"/>
                <w:color w:val="000000"/>
                <w:lang w:val="ro-RO"/>
              </w:rPr>
              <w:t xml:space="preserve"> o nouă persoană juridică, aceasta poate fi numai o firmă de investiții, în cazul reorganizării unei firme de investiții, respectiv un operator de piață, în cazul reorganizării unui operator de piață. </w:t>
            </w:r>
          </w:p>
          <w:p w14:paraId="2533288B"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(6) În cazul reorganizării firmei de investiții care are sucursale în alte state, informarea obligatorie a creditorilor privind reorganizarea, precum şi dreptul de a prezenta </w:t>
            </w:r>
            <w:proofErr w:type="spellStart"/>
            <w:r w:rsidRPr="006D6255">
              <w:rPr>
                <w:rFonts w:ascii="Times New Roman" w:eastAsia="Times New Roman" w:hAnsi="Times New Roman" w:cs="Times New Roman"/>
                <w:color w:val="000000"/>
                <w:lang w:val="ro-RO"/>
              </w:rPr>
              <w:t>creanţe</w:t>
            </w:r>
            <w:proofErr w:type="spellEnd"/>
            <w:r w:rsidRPr="006D6255">
              <w:rPr>
                <w:rFonts w:ascii="Times New Roman" w:eastAsia="Times New Roman" w:hAnsi="Times New Roman" w:cs="Times New Roman"/>
                <w:color w:val="000000"/>
                <w:lang w:val="ro-RO"/>
              </w:rPr>
              <w:t xml:space="preserve"> spre onorare se aplică şi creditorilor sucursalei firmei de investiții aflată în statul respectiv.</w:t>
            </w:r>
          </w:p>
          <w:p w14:paraId="36A7331D"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(7) CNPF va stabili, prin acte normative, reglementări suplimentare necesare pentru exercitarea competențelor prevăzute de prezentul articol.</w:t>
            </w:r>
          </w:p>
          <w:p w14:paraId="4760B87A" w14:textId="77777777" w:rsidR="00D717AE" w:rsidRPr="006D6255" w:rsidRDefault="00D717AE" w:rsidP="00D717AE">
            <w:pPr>
              <w:ind w:left="-5" w:hanging="10"/>
              <w:jc w:val="both"/>
              <w:rPr>
                <w:rFonts w:ascii="Times New Roman" w:eastAsia="Times New Roman" w:hAnsi="Times New Roman" w:cs="Times New Roman"/>
                <w:color w:val="000000"/>
                <w:lang w:val="ro-RO"/>
              </w:rPr>
            </w:pPr>
          </w:p>
          <w:p w14:paraId="6491EB19" w14:textId="77777777" w:rsidR="00D717AE" w:rsidRPr="006D6255" w:rsidRDefault="00D717AE" w:rsidP="00D717AE">
            <w:pPr>
              <w:keepNext/>
              <w:keepLines/>
              <w:outlineLvl w:val="3"/>
              <w:rPr>
                <w:rFonts w:ascii="Times New Roman" w:eastAsia="Times New Roman" w:hAnsi="Times New Roman" w:cs="Times New Roman"/>
                <w:b/>
                <w:iCs/>
                <w:lang w:val="ro-RO"/>
              </w:rPr>
            </w:pPr>
            <w:bookmarkStart w:id="42" w:name="_Toc223708760"/>
            <w:r w:rsidRPr="006D6255">
              <w:rPr>
                <w:rFonts w:ascii="Times New Roman" w:eastAsia="Times New Roman" w:hAnsi="Times New Roman" w:cs="Times New Roman"/>
                <w:b/>
                <w:iCs/>
                <w:lang w:val="ro-RO"/>
              </w:rPr>
              <w:t>Articolul 141. Administrarea specială</w:t>
            </w:r>
            <w:bookmarkEnd w:id="42"/>
          </w:p>
          <w:p w14:paraId="4CF5028F" w14:textId="77777777" w:rsidR="00D717AE" w:rsidRPr="006D6255" w:rsidRDefault="00D717AE" w:rsidP="00D717AE">
            <w:pPr>
              <w:ind w:left="-5" w:hanging="10"/>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Prezentul articol se aplică următoarelor categorii de entităţi (denumite în continuare </w:t>
            </w:r>
            <w:r w:rsidRPr="006D6255">
              <w:rPr>
                <w:rFonts w:ascii="Times New Roman" w:eastAsia="Times New Roman" w:hAnsi="Times New Roman" w:cs="Times New Roman"/>
                <w:i/>
                <w:iCs/>
                <w:color w:val="000000"/>
                <w:lang w:val="ro-RO"/>
              </w:rPr>
              <w:t>entități aflate în dificultate</w:t>
            </w:r>
            <w:r w:rsidRPr="006D6255">
              <w:rPr>
                <w:rFonts w:ascii="Times New Roman" w:eastAsia="Times New Roman" w:hAnsi="Times New Roman" w:cs="Times New Roman"/>
                <w:color w:val="000000"/>
                <w:lang w:val="ro-RO"/>
              </w:rPr>
              <w:t xml:space="preserve">): </w:t>
            </w:r>
          </w:p>
          <w:p w14:paraId="6E70180A" w14:textId="1D8DE11D"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 firmelor de investiții</w:t>
            </w:r>
            <w:r w:rsidR="008D5378">
              <w:rPr>
                <w:rFonts w:ascii="Times New Roman" w:eastAsia="Times New Roman" w:hAnsi="Times New Roman" w:cs="Times New Roman"/>
                <w:color w:val="000000"/>
                <w:lang w:val="ro-RO"/>
              </w:rPr>
              <w:t xml:space="preserve">, </w:t>
            </w:r>
            <w:r w:rsidR="008D5378" w:rsidRPr="008D5378">
              <w:rPr>
                <w:rFonts w:ascii="Times New Roman" w:eastAsia="Times New Roman" w:hAnsi="Times New Roman" w:cs="Times New Roman"/>
                <w:color w:val="000000"/>
                <w:lang w:val="ro-RO"/>
              </w:rPr>
              <w:t>cu excepția celor care cad sub incidența Legii nr.232/2016 privind redresarea și rezoluția băncilor</w:t>
            </w:r>
            <w:r w:rsidRPr="006D6255">
              <w:rPr>
                <w:rFonts w:ascii="Times New Roman" w:eastAsia="Times New Roman" w:hAnsi="Times New Roman" w:cs="Times New Roman"/>
                <w:color w:val="000000"/>
                <w:lang w:val="ro-RO"/>
              </w:rPr>
              <w:t xml:space="preserve">; </w:t>
            </w:r>
          </w:p>
          <w:p w14:paraId="5D572DA5" w14:textId="77777777"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 operatori de piaţă.</w:t>
            </w:r>
          </w:p>
          <w:p w14:paraId="079E513F" w14:textId="23AACA03" w:rsidR="00D717AE" w:rsidRPr="006D6255" w:rsidRDefault="00D717AE" w:rsidP="00A44FBD">
            <w:pPr>
              <w:ind w:left="-5" w:hanging="10"/>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(2) CNPF instituie administrare specială în cazul în care constată că oricare din entitățile prevăzute la alin.(1)</w:t>
            </w:r>
            <w:r w:rsidR="00A44FBD">
              <w:rPr>
                <w:rFonts w:ascii="Times New Roman" w:eastAsia="Times New Roman" w:hAnsi="Times New Roman" w:cs="Times New Roman"/>
                <w:color w:val="000000"/>
                <w:lang w:val="ro-RO"/>
              </w:rPr>
              <w:t xml:space="preserve"> </w:t>
            </w:r>
            <w:r w:rsidRPr="006D6255">
              <w:rPr>
                <w:rFonts w:ascii="Times New Roman" w:eastAsia="Times New Roman" w:hAnsi="Times New Roman" w:cs="Times New Roman"/>
                <w:color w:val="000000"/>
                <w:lang w:val="ro-RO"/>
              </w:rPr>
              <w:t xml:space="preserve">au încălcat prevederile prezentei legi ori ale actelor normative emise de CNPF, inclusiv cerințele prudențiale aplicabile față de acestea, care au produs sau pot produce prejudicii importante sau care pun în pericol funcţionarea ordonată a </w:t>
            </w:r>
            <w:proofErr w:type="spellStart"/>
            <w:r w:rsidRPr="006D6255">
              <w:rPr>
                <w:rFonts w:ascii="Times New Roman" w:eastAsia="Times New Roman" w:hAnsi="Times New Roman" w:cs="Times New Roman"/>
                <w:color w:val="000000"/>
                <w:lang w:val="ro-RO"/>
              </w:rPr>
              <w:t>pieţei</w:t>
            </w:r>
            <w:proofErr w:type="spellEnd"/>
            <w:r w:rsidRPr="006D6255">
              <w:rPr>
                <w:rFonts w:ascii="Times New Roman" w:eastAsia="Times New Roman" w:hAnsi="Times New Roman" w:cs="Times New Roman"/>
                <w:color w:val="000000"/>
                <w:lang w:val="ro-RO"/>
              </w:rPr>
              <w:t>.</w:t>
            </w:r>
          </w:p>
          <w:p w14:paraId="5F9FA42B" w14:textId="77777777" w:rsidR="00D717AE" w:rsidRPr="006D6255" w:rsidRDefault="00D717AE" w:rsidP="00D717AE">
            <w:pPr>
              <w:ind w:left="-5" w:hanging="10"/>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Administrarea specială este realizată de o persoană fizică, numită de CNPF (denumită în continuare </w:t>
            </w:r>
            <w:r w:rsidRPr="006D6255">
              <w:rPr>
                <w:rFonts w:ascii="Times New Roman" w:eastAsia="Times New Roman" w:hAnsi="Times New Roman" w:cs="Times New Roman"/>
                <w:i/>
                <w:iCs/>
                <w:color w:val="000000"/>
                <w:lang w:val="ro-RO"/>
              </w:rPr>
              <w:t>administrator special</w:t>
            </w:r>
            <w:r w:rsidRPr="006D6255">
              <w:rPr>
                <w:rFonts w:ascii="Times New Roman" w:eastAsia="Times New Roman" w:hAnsi="Times New Roman" w:cs="Times New Roman"/>
                <w:color w:val="000000"/>
                <w:lang w:val="ro-RO"/>
              </w:rPr>
              <w:t xml:space="preserve">). În funcţia de administrator special este numită o persoană care </w:t>
            </w:r>
            <w:r w:rsidRPr="006D6255">
              <w:rPr>
                <w:rFonts w:ascii="Times New Roman" w:eastAsia="Times New Roman" w:hAnsi="Times New Roman" w:cs="Times New Roman"/>
                <w:color w:val="000000"/>
                <w:lang w:val="ro-RO"/>
              </w:rPr>
              <w:lastRenderedPageBreak/>
              <w:t xml:space="preserve">corespunde criteriilor de </w:t>
            </w:r>
            <w:proofErr w:type="spellStart"/>
            <w:r w:rsidRPr="006D6255">
              <w:rPr>
                <w:rFonts w:ascii="Times New Roman" w:eastAsia="Times New Roman" w:hAnsi="Times New Roman" w:cs="Times New Roman"/>
                <w:color w:val="000000"/>
                <w:lang w:val="ro-RO"/>
              </w:rPr>
              <w:t>reputaţie</w:t>
            </w:r>
            <w:proofErr w:type="spellEnd"/>
            <w:r w:rsidRPr="006D6255">
              <w:rPr>
                <w:rFonts w:ascii="Times New Roman" w:eastAsia="Times New Roman" w:hAnsi="Times New Roman" w:cs="Times New Roman"/>
                <w:color w:val="000000"/>
                <w:lang w:val="ro-RO"/>
              </w:rPr>
              <w:t xml:space="preserve">, </w:t>
            </w:r>
            <w:proofErr w:type="spellStart"/>
            <w:r w:rsidRPr="006D6255">
              <w:rPr>
                <w:rFonts w:ascii="Times New Roman" w:eastAsia="Times New Roman" w:hAnsi="Times New Roman" w:cs="Times New Roman"/>
                <w:color w:val="000000"/>
                <w:lang w:val="ro-RO"/>
              </w:rPr>
              <w:t>cunoştinţe</w:t>
            </w:r>
            <w:proofErr w:type="spellEnd"/>
            <w:r w:rsidRPr="006D6255">
              <w:rPr>
                <w:rFonts w:ascii="Times New Roman" w:eastAsia="Times New Roman" w:hAnsi="Times New Roman" w:cs="Times New Roman"/>
                <w:color w:val="000000"/>
                <w:lang w:val="ro-RO"/>
              </w:rPr>
              <w:t xml:space="preserve"> şi </w:t>
            </w:r>
            <w:proofErr w:type="spellStart"/>
            <w:r w:rsidRPr="006D6255">
              <w:rPr>
                <w:rFonts w:ascii="Times New Roman" w:eastAsia="Times New Roman" w:hAnsi="Times New Roman" w:cs="Times New Roman"/>
                <w:color w:val="000000"/>
                <w:lang w:val="ro-RO"/>
              </w:rPr>
              <w:t>experienţă</w:t>
            </w:r>
            <w:proofErr w:type="spellEnd"/>
            <w:r w:rsidRPr="006D6255">
              <w:rPr>
                <w:rFonts w:ascii="Times New Roman" w:eastAsia="Times New Roman" w:hAnsi="Times New Roman" w:cs="Times New Roman"/>
                <w:color w:val="000000"/>
                <w:lang w:val="ro-RO"/>
              </w:rPr>
              <w:t xml:space="preserve"> necesare pentru exercitarea </w:t>
            </w:r>
            <w:proofErr w:type="spellStart"/>
            <w:r w:rsidRPr="006D6255">
              <w:rPr>
                <w:rFonts w:ascii="Times New Roman" w:eastAsia="Times New Roman" w:hAnsi="Times New Roman" w:cs="Times New Roman"/>
                <w:color w:val="000000"/>
                <w:lang w:val="ro-RO"/>
              </w:rPr>
              <w:t>funcţiei</w:t>
            </w:r>
            <w:proofErr w:type="spellEnd"/>
            <w:r w:rsidRPr="006D6255">
              <w:rPr>
                <w:rFonts w:ascii="Times New Roman" w:eastAsia="Times New Roman" w:hAnsi="Times New Roman" w:cs="Times New Roman"/>
                <w:color w:val="000000"/>
                <w:lang w:val="ro-RO"/>
              </w:rPr>
              <w:t xml:space="preserve"> şi care nu se află în conflict de interese, astfel cum este stabilit în actele normative emise de CNPF.</w:t>
            </w:r>
          </w:p>
          <w:p w14:paraId="0A69EE00" w14:textId="77777777" w:rsidR="00D717AE" w:rsidRPr="006D6255" w:rsidRDefault="00D717AE" w:rsidP="00D717AE">
            <w:pPr>
              <w:ind w:left="-5" w:hanging="10"/>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Administrarea specială se instituie prin decizia motivată a CNPF și va fi publicată în Monitorul Oficial al Republicii Moldova și pe pagina web oficială a CNPF. </w:t>
            </w:r>
          </w:p>
          <w:p w14:paraId="1CDC2A74" w14:textId="73E9DA7C" w:rsidR="00D717AE" w:rsidRPr="006D6255" w:rsidRDefault="00D717AE" w:rsidP="00D717AE">
            <w:pPr>
              <w:ind w:left="-5" w:hanging="10"/>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(5) Prin decizia privind instituirea administrării speciale, CNPF numeşte unul sau mai mulţi administratori speciali, precum şi stabileşte atribuţiile acestora. În calitate de administrator special poate fi numit un angajat al CNPF ori un auditor care deţine certificat de calificare a</w:t>
            </w:r>
            <w:r w:rsidR="00A44FBD">
              <w:rPr>
                <w:rFonts w:ascii="Times New Roman" w:eastAsia="Times New Roman" w:hAnsi="Times New Roman" w:cs="Times New Roman"/>
                <w:color w:val="000000"/>
                <w:lang w:val="ro-RO"/>
              </w:rPr>
              <w:t xml:space="preserve">l specialistului </w:t>
            </w:r>
            <w:r w:rsidRPr="006D6255">
              <w:rPr>
                <w:rFonts w:ascii="Times New Roman" w:eastAsia="Times New Roman" w:hAnsi="Times New Roman" w:cs="Times New Roman"/>
                <w:color w:val="000000"/>
                <w:lang w:val="ro-RO"/>
              </w:rPr>
              <w:t>în domeniul pieței instrumentelor financiare.</w:t>
            </w:r>
          </w:p>
          <w:p w14:paraId="45555D50" w14:textId="78AFC61B"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(6) Administratorul special îşi exercită atribuţiile în </w:t>
            </w:r>
            <w:r w:rsidR="00A44FBD">
              <w:rPr>
                <w:rFonts w:ascii="Times New Roman" w:eastAsia="Times New Roman" w:hAnsi="Times New Roman" w:cs="Times New Roman"/>
                <w:color w:val="000000"/>
                <w:lang w:val="ro-RO"/>
              </w:rPr>
              <w:t>conformitate</w:t>
            </w:r>
            <w:r w:rsidRPr="006D6255">
              <w:rPr>
                <w:rFonts w:ascii="Times New Roman" w:eastAsia="Times New Roman" w:hAnsi="Times New Roman" w:cs="Times New Roman"/>
                <w:color w:val="000000"/>
                <w:lang w:val="ro-RO"/>
              </w:rPr>
              <w:t xml:space="preserve"> cu prevederile legale şi este responsabil doar în faţa CNPF</w:t>
            </w:r>
            <w:r w:rsidR="00A44FBD">
              <w:rPr>
                <w:rFonts w:ascii="Times New Roman" w:eastAsia="Times New Roman" w:hAnsi="Times New Roman" w:cs="Times New Roman"/>
                <w:color w:val="000000"/>
                <w:lang w:val="ro-RO"/>
              </w:rPr>
              <w:t>,</w:t>
            </w:r>
            <w:r w:rsidRPr="006D6255">
              <w:rPr>
                <w:rFonts w:ascii="Times New Roman" w:eastAsia="Times New Roman" w:hAnsi="Times New Roman" w:cs="Times New Roman"/>
                <w:color w:val="000000"/>
                <w:lang w:val="ro-RO"/>
              </w:rPr>
              <w:t xml:space="preserve"> care are dreptul să dea dispoziţii obligatorii şi recomandări în legătură cu activitatea acestuia.</w:t>
            </w:r>
          </w:p>
          <w:p w14:paraId="76E9903D" w14:textId="0A4FF778"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(7) În cazul în care administratorul special nu respectă prevederile legale, nu îşi exercită sau îşi exercită nesatisfăcător atribuţiile, CNPF dispune destituirea acestuia şi desemnarea altui administrator.</w:t>
            </w:r>
          </w:p>
          <w:p w14:paraId="794F6D9E"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(8) Din momentul desemnării, administratorul special preia controlul şi gestionează activitatea entității aflate în dificultate, iar organele de conducere ale entității respective permit imediat accesul la toate documentele de afaceri şi la alte documente, la activele, încăperile, registrele şi la orice alte informaţii deţinute de respectiva entitate. La instituirea administrării speciale, organele de conducere ale entității aflate în dificultate elaborează un raport privind predarea afacerii administratorului special. La cerere, organele de conducere ale entității furnizează administratorului special </w:t>
            </w:r>
            <w:proofErr w:type="spellStart"/>
            <w:r w:rsidRPr="006D6255">
              <w:rPr>
                <w:rFonts w:ascii="Times New Roman" w:eastAsia="Times New Roman" w:hAnsi="Times New Roman" w:cs="Times New Roman"/>
                <w:color w:val="000000"/>
                <w:lang w:val="ro-RO"/>
              </w:rPr>
              <w:t>explicaţii</w:t>
            </w:r>
            <w:proofErr w:type="spellEnd"/>
            <w:r w:rsidRPr="006D6255">
              <w:rPr>
                <w:rFonts w:ascii="Times New Roman" w:eastAsia="Times New Roman" w:hAnsi="Times New Roman" w:cs="Times New Roman"/>
                <w:color w:val="000000"/>
                <w:lang w:val="ro-RO"/>
              </w:rPr>
              <w:t xml:space="preserve"> sau rapoarte suplimentare privind </w:t>
            </w:r>
            <w:proofErr w:type="spellStart"/>
            <w:r w:rsidRPr="006D6255">
              <w:rPr>
                <w:rFonts w:ascii="Times New Roman" w:eastAsia="Times New Roman" w:hAnsi="Times New Roman" w:cs="Times New Roman"/>
                <w:color w:val="000000"/>
                <w:lang w:val="ro-RO"/>
              </w:rPr>
              <w:t>operaţiunile</w:t>
            </w:r>
            <w:proofErr w:type="spellEnd"/>
            <w:r w:rsidRPr="006D6255">
              <w:rPr>
                <w:rFonts w:ascii="Times New Roman" w:eastAsia="Times New Roman" w:hAnsi="Times New Roman" w:cs="Times New Roman"/>
                <w:color w:val="000000"/>
                <w:lang w:val="ro-RO"/>
              </w:rPr>
              <w:t xml:space="preserve"> entității aflate în dificultate.</w:t>
            </w:r>
          </w:p>
          <w:p w14:paraId="772D312B"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(9) Pe perioada administrării speciale, drepturile şi obligaţiile consiliului şi ale organului executiv din entitatea aflată în dificultate se suspendă, acestea fiind exercitate de către administratorul special. Cu acordul scris al CNPF, administratorul special poate delega o parte dintre atribuţiile sale altor persoane.</w:t>
            </w:r>
          </w:p>
          <w:p w14:paraId="1BC438AF"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(10) Pe perioada aplicării administrării speciale se suspendă dreptul de vot al acţionarilor, în ceea ce priveşte numirea şi revocarea organului executiv/consiliului societății, dreptul la dividende al acţionarilor, activitatea organului executiv/consiliului societății şi a auditorilor interni, precum şi dreptul la remunerare al acestora. </w:t>
            </w:r>
          </w:p>
          <w:p w14:paraId="51BF4101"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(11) Actele juridice şi/sau acţiunile efectuate în numele şi în contul entității aflate în dificultate sunt nule de drept dacă sunt </w:t>
            </w:r>
            <w:proofErr w:type="spellStart"/>
            <w:r w:rsidRPr="006D6255">
              <w:rPr>
                <w:rFonts w:ascii="Times New Roman" w:eastAsia="Times New Roman" w:hAnsi="Times New Roman" w:cs="Times New Roman"/>
                <w:color w:val="000000"/>
                <w:lang w:val="ro-RO"/>
              </w:rPr>
              <w:t>săvârşite</w:t>
            </w:r>
            <w:proofErr w:type="spellEnd"/>
            <w:r w:rsidRPr="006D6255">
              <w:rPr>
                <w:rFonts w:ascii="Times New Roman" w:eastAsia="Times New Roman" w:hAnsi="Times New Roman" w:cs="Times New Roman"/>
                <w:color w:val="000000"/>
                <w:lang w:val="ro-RO"/>
              </w:rPr>
              <w:t xml:space="preserve"> cu încălcarea prevederilor prezentului articol şi nu sunt coordonate cu administratorul special sau aprobate de acesta.</w:t>
            </w:r>
          </w:p>
          <w:p w14:paraId="312D9C61"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(12) Schimbarea organelor de conducere ale entității aflate în dificultate prin instituirea administrării speciale se supune înregistrării în Registrul de stat al persoanelor juridice. Cererea </w:t>
            </w:r>
            <w:r w:rsidRPr="006D6255">
              <w:rPr>
                <w:rFonts w:ascii="Times New Roman" w:eastAsia="Times New Roman" w:hAnsi="Times New Roman" w:cs="Times New Roman"/>
                <w:color w:val="000000"/>
                <w:lang w:val="ro-RO"/>
              </w:rPr>
              <w:lastRenderedPageBreak/>
              <w:t>privind înregistrarea modificărilor în Registrul de stat al persoanelor juridice se depune, cu anexarea deciziei CNPF privind instituirea administrării speciale, în termen de 3 zile din data emiterii acestei decizii. Cheltuielile de înregistrare se vor fi suportate de către CNPF cu restituirea ulterioară, de către administratorul special.</w:t>
            </w:r>
          </w:p>
          <w:p w14:paraId="3DD506FC"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(13) În termen de cel mult 3 luni de la instituirea administrării speciale, administratorul special depune la CNPF un raport privind </w:t>
            </w:r>
            <w:proofErr w:type="spellStart"/>
            <w:r w:rsidRPr="006D6255">
              <w:rPr>
                <w:rFonts w:ascii="Times New Roman" w:eastAsia="Times New Roman" w:hAnsi="Times New Roman" w:cs="Times New Roman"/>
                <w:color w:val="000000"/>
                <w:lang w:val="ro-RO"/>
              </w:rPr>
              <w:t>situaţia</w:t>
            </w:r>
            <w:proofErr w:type="spellEnd"/>
            <w:r w:rsidRPr="006D6255">
              <w:rPr>
                <w:rFonts w:ascii="Times New Roman" w:eastAsia="Times New Roman" w:hAnsi="Times New Roman" w:cs="Times New Roman"/>
                <w:color w:val="000000"/>
                <w:lang w:val="ro-RO"/>
              </w:rPr>
              <w:t xml:space="preserve"> financiară şi condiţiile de </w:t>
            </w:r>
            <w:proofErr w:type="spellStart"/>
            <w:r w:rsidRPr="006D6255">
              <w:rPr>
                <w:rFonts w:ascii="Times New Roman" w:eastAsia="Times New Roman" w:hAnsi="Times New Roman" w:cs="Times New Roman"/>
                <w:color w:val="000000"/>
                <w:lang w:val="ro-RO"/>
              </w:rPr>
              <w:t>funcţionare</w:t>
            </w:r>
            <w:proofErr w:type="spellEnd"/>
            <w:r w:rsidRPr="006D6255">
              <w:rPr>
                <w:rFonts w:ascii="Times New Roman" w:eastAsia="Times New Roman" w:hAnsi="Times New Roman" w:cs="Times New Roman"/>
                <w:color w:val="000000"/>
                <w:lang w:val="ro-RO"/>
              </w:rPr>
              <w:t xml:space="preserve"> a entității aflate în dificultate în cadrul administrării speciale şi anexează documente referitoare la evaluarea activelor şi pasivelor, </w:t>
            </w:r>
            <w:proofErr w:type="spellStart"/>
            <w:r w:rsidRPr="006D6255">
              <w:rPr>
                <w:rFonts w:ascii="Times New Roman" w:eastAsia="Times New Roman" w:hAnsi="Times New Roman" w:cs="Times New Roman"/>
                <w:color w:val="000000"/>
                <w:lang w:val="ro-RO"/>
              </w:rPr>
              <w:t>situaţia</w:t>
            </w:r>
            <w:proofErr w:type="spellEnd"/>
            <w:r w:rsidRPr="006D6255">
              <w:rPr>
                <w:rFonts w:ascii="Times New Roman" w:eastAsia="Times New Roman" w:hAnsi="Times New Roman" w:cs="Times New Roman"/>
                <w:color w:val="000000"/>
                <w:lang w:val="ro-RO"/>
              </w:rPr>
              <w:t xml:space="preserve"> recuperării </w:t>
            </w:r>
            <w:proofErr w:type="spellStart"/>
            <w:r w:rsidRPr="006D6255">
              <w:rPr>
                <w:rFonts w:ascii="Times New Roman" w:eastAsia="Times New Roman" w:hAnsi="Times New Roman" w:cs="Times New Roman"/>
                <w:color w:val="000000"/>
                <w:lang w:val="ro-RO"/>
              </w:rPr>
              <w:t>creanţelor</w:t>
            </w:r>
            <w:proofErr w:type="spellEnd"/>
            <w:r w:rsidRPr="006D6255">
              <w:rPr>
                <w:rFonts w:ascii="Times New Roman" w:eastAsia="Times New Roman" w:hAnsi="Times New Roman" w:cs="Times New Roman"/>
                <w:color w:val="000000"/>
                <w:lang w:val="ro-RO"/>
              </w:rPr>
              <w:t xml:space="preserve">, costul </w:t>
            </w:r>
            <w:proofErr w:type="spellStart"/>
            <w:r w:rsidRPr="006D6255">
              <w:rPr>
                <w:rFonts w:ascii="Times New Roman" w:eastAsia="Times New Roman" w:hAnsi="Times New Roman" w:cs="Times New Roman"/>
                <w:color w:val="000000"/>
                <w:lang w:val="ro-RO"/>
              </w:rPr>
              <w:t>menţinerii</w:t>
            </w:r>
            <w:proofErr w:type="spellEnd"/>
            <w:r w:rsidRPr="006D6255">
              <w:rPr>
                <w:rFonts w:ascii="Times New Roman" w:eastAsia="Times New Roman" w:hAnsi="Times New Roman" w:cs="Times New Roman"/>
                <w:color w:val="000000"/>
                <w:lang w:val="ro-RO"/>
              </w:rPr>
              <w:t xml:space="preserve"> activelor şi </w:t>
            </w:r>
            <w:proofErr w:type="spellStart"/>
            <w:r w:rsidRPr="006D6255">
              <w:rPr>
                <w:rFonts w:ascii="Times New Roman" w:eastAsia="Times New Roman" w:hAnsi="Times New Roman" w:cs="Times New Roman"/>
                <w:color w:val="000000"/>
                <w:lang w:val="ro-RO"/>
              </w:rPr>
              <w:t>situaţia</w:t>
            </w:r>
            <w:proofErr w:type="spellEnd"/>
            <w:r w:rsidRPr="006D6255">
              <w:rPr>
                <w:rFonts w:ascii="Times New Roman" w:eastAsia="Times New Roman" w:hAnsi="Times New Roman" w:cs="Times New Roman"/>
                <w:color w:val="000000"/>
                <w:lang w:val="ro-RO"/>
              </w:rPr>
              <w:t xml:space="preserve"> lichidării debitelor.</w:t>
            </w:r>
          </w:p>
          <w:p w14:paraId="3079D1E8"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(14) În temeiul </w:t>
            </w:r>
            <w:proofErr w:type="spellStart"/>
            <w:r w:rsidRPr="006D6255">
              <w:rPr>
                <w:rFonts w:ascii="Times New Roman" w:eastAsia="Times New Roman" w:hAnsi="Times New Roman" w:cs="Times New Roman"/>
                <w:color w:val="000000"/>
                <w:lang w:val="ro-RO"/>
              </w:rPr>
              <w:t>informaţiilor</w:t>
            </w:r>
            <w:proofErr w:type="spellEnd"/>
            <w:r w:rsidRPr="006D6255">
              <w:rPr>
                <w:rFonts w:ascii="Times New Roman" w:eastAsia="Times New Roman" w:hAnsi="Times New Roman" w:cs="Times New Roman"/>
                <w:color w:val="000000"/>
                <w:lang w:val="ro-RO"/>
              </w:rPr>
              <w:t xml:space="preserve"> şi al concluziilor administratorului special, prevăzute în raportul prezentat spre aprobare, CNPF decide motivat:</w:t>
            </w:r>
          </w:p>
          <w:p w14:paraId="4C767B63" w14:textId="77777777"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a) cu privire la oportunitatea și perioada menținerii administrării speciale, în cazul în care se atestă o </w:t>
            </w:r>
            <w:proofErr w:type="spellStart"/>
            <w:r w:rsidRPr="006D6255">
              <w:rPr>
                <w:rFonts w:ascii="Times New Roman" w:eastAsia="Times New Roman" w:hAnsi="Times New Roman" w:cs="Times New Roman"/>
                <w:color w:val="000000"/>
                <w:lang w:val="ro-RO"/>
              </w:rPr>
              <w:t>evoluţie</w:t>
            </w:r>
            <w:proofErr w:type="spellEnd"/>
            <w:r w:rsidRPr="006D6255">
              <w:rPr>
                <w:rFonts w:ascii="Times New Roman" w:eastAsia="Times New Roman" w:hAnsi="Times New Roman" w:cs="Times New Roman"/>
                <w:color w:val="000000"/>
                <w:lang w:val="ro-RO"/>
              </w:rPr>
              <w:t xml:space="preserve"> a </w:t>
            </w:r>
            <w:proofErr w:type="spellStart"/>
            <w:r w:rsidRPr="006D6255">
              <w:rPr>
                <w:rFonts w:ascii="Times New Roman" w:eastAsia="Times New Roman" w:hAnsi="Times New Roman" w:cs="Times New Roman"/>
                <w:color w:val="000000"/>
                <w:lang w:val="ro-RO"/>
              </w:rPr>
              <w:t>situaţiei</w:t>
            </w:r>
            <w:proofErr w:type="spellEnd"/>
            <w:r w:rsidRPr="006D6255">
              <w:rPr>
                <w:rFonts w:ascii="Times New Roman" w:eastAsia="Times New Roman" w:hAnsi="Times New Roman" w:cs="Times New Roman"/>
                <w:color w:val="000000"/>
                <w:lang w:val="ro-RO"/>
              </w:rPr>
              <w:t xml:space="preserve"> financiare a entității aflate în dificultate şi în cazul în care circumstanţele care au dus la instituirea administrării speciale au fost înlăturate parţial şi nu există temei pentru demararea procedurilor de insolvabilitate sau de lichidare;</w:t>
            </w:r>
          </w:p>
          <w:p w14:paraId="78685117" w14:textId="77777777"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 să înceteze administrarea specială, în cazul în care se constată că au dispărut circumstanțele care au determinat instituirea administrării speciale;</w:t>
            </w:r>
          </w:p>
          <w:p w14:paraId="54FBCE2C" w14:textId="38D55B3C"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c) să retragă autorizația entității aflate în dificultate cu lichidarea silită a acesteia, sau în temeiul Legii insolvabilității nr.149/2012 să solicite instanței de judecată intentarea procesului de insolvabilitate a entității, în cazul în care CNPF estimează că, în timpul administrării speciale, </w:t>
            </w:r>
            <w:proofErr w:type="spellStart"/>
            <w:r w:rsidRPr="006D6255">
              <w:rPr>
                <w:rFonts w:ascii="Times New Roman" w:eastAsia="Times New Roman" w:hAnsi="Times New Roman" w:cs="Times New Roman"/>
                <w:color w:val="000000"/>
                <w:lang w:val="ro-RO"/>
              </w:rPr>
              <w:t>situaţia</w:t>
            </w:r>
            <w:proofErr w:type="spellEnd"/>
            <w:r w:rsidRPr="006D6255">
              <w:rPr>
                <w:rFonts w:ascii="Times New Roman" w:eastAsia="Times New Roman" w:hAnsi="Times New Roman" w:cs="Times New Roman"/>
                <w:color w:val="000000"/>
                <w:lang w:val="ro-RO"/>
              </w:rPr>
              <w:t xml:space="preserve"> financiară a entității aflate în dificultate nu s-a </w:t>
            </w:r>
            <w:proofErr w:type="spellStart"/>
            <w:r w:rsidRPr="006D6255">
              <w:rPr>
                <w:rFonts w:ascii="Times New Roman" w:eastAsia="Times New Roman" w:hAnsi="Times New Roman" w:cs="Times New Roman"/>
                <w:color w:val="000000"/>
                <w:lang w:val="ro-RO"/>
              </w:rPr>
              <w:t>îmbunătăţit</w:t>
            </w:r>
            <w:proofErr w:type="spellEnd"/>
            <w:r w:rsidRPr="006D6255">
              <w:rPr>
                <w:rFonts w:ascii="Times New Roman" w:eastAsia="Times New Roman" w:hAnsi="Times New Roman" w:cs="Times New Roman"/>
                <w:color w:val="000000"/>
                <w:lang w:val="ro-RO"/>
              </w:rPr>
              <w:t>.</w:t>
            </w:r>
          </w:p>
          <w:p w14:paraId="5B2160B3"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(15) În exercitarea atribuțiilor ce le revin în cadrul exercitării administrării speciale, administratorul special nu răspunde pentru prejudiciile cauzate în legătură cu acţiunile întreprinse dacă aceste acţiuni au avut ca scop prevenirea riscului excesiv pentru stabilitatea financiară sau protejarea intereselor investitorilor.</w:t>
            </w:r>
          </w:p>
          <w:p w14:paraId="2A879064" w14:textId="6813DEEE"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(16) CNPF </w:t>
            </w:r>
            <w:r w:rsidR="00A44FBD">
              <w:rPr>
                <w:rFonts w:ascii="Times New Roman" w:eastAsia="Times New Roman" w:hAnsi="Times New Roman" w:cs="Times New Roman"/>
                <w:color w:val="000000"/>
                <w:lang w:val="ro-RO"/>
              </w:rPr>
              <w:t>stabilește</w:t>
            </w:r>
            <w:r w:rsidRPr="006D6255">
              <w:rPr>
                <w:rFonts w:ascii="Times New Roman" w:eastAsia="Times New Roman" w:hAnsi="Times New Roman" w:cs="Times New Roman"/>
                <w:color w:val="000000"/>
                <w:lang w:val="ro-RO"/>
              </w:rPr>
              <w:t>, prin acte normative, reglementări suplimentare necesare pentru exercitarea competențelor prevăzute de prezentul articol.</w:t>
            </w:r>
          </w:p>
          <w:p w14:paraId="2DBB0C3E"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p>
          <w:p w14:paraId="7BD17E09" w14:textId="77777777" w:rsidR="00D717AE" w:rsidRPr="006D6255" w:rsidRDefault="00D717AE" w:rsidP="00D717AE">
            <w:pPr>
              <w:keepNext/>
              <w:keepLines/>
              <w:outlineLvl w:val="3"/>
              <w:rPr>
                <w:rFonts w:ascii="Times New Roman" w:eastAsia="Times New Roman" w:hAnsi="Times New Roman" w:cs="Times New Roman"/>
                <w:b/>
                <w:iCs/>
                <w:lang w:val="ro-RO"/>
              </w:rPr>
            </w:pPr>
            <w:bookmarkStart w:id="43" w:name="_Toc223708761"/>
            <w:r w:rsidRPr="006D6255">
              <w:rPr>
                <w:rFonts w:ascii="Times New Roman" w:eastAsia="Times New Roman" w:hAnsi="Times New Roman" w:cs="Times New Roman"/>
                <w:b/>
                <w:iCs/>
                <w:lang w:val="ro-RO"/>
              </w:rPr>
              <w:t>Articolul 142. Lichidarea</w:t>
            </w:r>
            <w:bookmarkEnd w:id="43"/>
          </w:p>
          <w:p w14:paraId="2EDD2578" w14:textId="264DD71F"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Firma de investiții </w:t>
            </w:r>
            <w:r w:rsidR="008D5378">
              <w:rPr>
                <w:rFonts w:ascii="Times New Roman" w:eastAsia="Times New Roman" w:hAnsi="Times New Roman" w:cs="Times New Roman"/>
                <w:color w:val="000000"/>
                <w:lang w:val="ro-RO"/>
              </w:rPr>
              <w:t xml:space="preserve">prevăzută la art.141 alin.(1) lit.a) </w:t>
            </w:r>
            <w:r w:rsidRPr="006D6255">
              <w:rPr>
                <w:rFonts w:ascii="Times New Roman" w:eastAsia="Times New Roman" w:hAnsi="Times New Roman" w:cs="Times New Roman"/>
                <w:color w:val="000000"/>
                <w:lang w:val="ro-RO"/>
              </w:rPr>
              <w:t>sau operatorul de piață intră în lichidare prin:</w:t>
            </w:r>
          </w:p>
          <w:p w14:paraId="74F32C5B" w14:textId="77777777"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a) hotărârea adunării generale a acţionarilor;</w:t>
            </w:r>
          </w:p>
          <w:p w14:paraId="2FF98F01" w14:textId="77777777"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b) hotărârea judecătorească irevocabilă;</w:t>
            </w:r>
          </w:p>
          <w:p w14:paraId="13EFDB3A" w14:textId="77777777" w:rsidR="00D717AE" w:rsidRPr="006D6255" w:rsidRDefault="00D717AE" w:rsidP="00D717AE">
            <w:pPr>
              <w:ind w:left="-5" w:firstLine="289"/>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c) retragerea autorizației de firmă de investiții sau, după caz, de piață reglementată conform prevederilor prezentei legi.</w:t>
            </w:r>
          </w:p>
          <w:p w14:paraId="73BA0CF2"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lastRenderedPageBreak/>
              <w:t xml:space="preserve">(2) </w:t>
            </w:r>
            <w:proofErr w:type="spellStart"/>
            <w:r w:rsidRPr="006D6255">
              <w:rPr>
                <w:rFonts w:ascii="Times New Roman" w:eastAsia="Times New Roman" w:hAnsi="Times New Roman" w:cs="Times New Roman"/>
                <w:color w:val="000000"/>
                <w:lang w:val="ro-RO"/>
              </w:rPr>
              <w:t>Iniţierea</w:t>
            </w:r>
            <w:proofErr w:type="spellEnd"/>
            <w:r w:rsidRPr="006D6255">
              <w:rPr>
                <w:rFonts w:ascii="Times New Roman" w:eastAsia="Times New Roman" w:hAnsi="Times New Roman" w:cs="Times New Roman"/>
                <w:color w:val="000000"/>
                <w:lang w:val="ro-RO"/>
              </w:rPr>
              <w:t xml:space="preserve"> procedurii de lichidare în cazurile prevăzute la alin.(1) lit.a) şi b) atrage după sine retragerea autorizației eliberate în temeiul prezentei legi. Retragerea autorizației nu împiedică lichidatorul să </w:t>
            </w:r>
            <w:proofErr w:type="spellStart"/>
            <w:r w:rsidRPr="006D6255">
              <w:rPr>
                <w:rFonts w:ascii="Times New Roman" w:eastAsia="Times New Roman" w:hAnsi="Times New Roman" w:cs="Times New Roman"/>
                <w:color w:val="000000"/>
                <w:lang w:val="ro-RO"/>
              </w:rPr>
              <w:t>desfăşoare</w:t>
            </w:r>
            <w:proofErr w:type="spellEnd"/>
            <w:r w:rsidRPr="006D6255">
              <w:rPr>
                <w:rFonts w:ascii="Times New Roman" w:eastAsia="Times New Roman" w:hAnsi="Times New Roman" w:cs="Times New Roman"/>
                <w:color w:val="000000"/>
                <w:lang w:val="ro-RO"/>
              </w:rPr>
              <w:t xml:space="preserve"> unele dintre </w:t>
            </w:r>
            <w:proofErr w:type="spellStart"/>
            <w:r w:rsidRPr="006D6255">
              <w:rPr>
                <w:rFonts w:ascii="Times New Roman" w:eastAsia="Times New Roman" w:hAnsi="Times New Roman" w:cs="Times New Roman"/>
                <w:color w:val="000000"/>
                <w:lang w:val="ro-RO"/>
              </w:rPr>
              <w:t>activităţile</w:t>
            </w:r>
            <w:proofErr w:type="spellEnd"/>
            <w:r w:rsidRPr="006D6255">
              <w:rPr>
                <w:rFonts w:ascii="Times New Roman" w:eastAsia="Times New Roman" w:hAnsi="Times New Roman" w:cs="Times New Roman"/>
                <w:color w:val="000000"/>
                <w:lang w:val="ro-RO"/>
              </w:rPr>
              <w:t xml:space="preserve"> entității lichidate în măsura în care acest lucru este necesar sau adecvat în scopul lichidării şi se realizează ulterior cu notificarea imediată a CNPF.</w:t>
            </w:r>
          </w:p>
          <w:p w14:paraId="438F87B1"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(3) Clienții, creditorii şi alte persoane ale căror drepturi pot fi lezate, precum şi </w:t>
            </w:r>
            <w:proofErr w:type="spellStart"/>
            <w:r w:rsidRPr="006D6255">
              <w:rPr>
                <w:rFonts w:ascii="Times New Roman" w:eastAsia="Times New Roman" w:hAnsi="Times New Roman" w:cs="Times New Roman"/>
                <w:color w:val="000000"/>
                <w:lang w:val="ro-RO"/>
              </w:rPr>
              <w:t>autorităţile</w:t>
            </w:r>
            <w:proofErr w:type="spellEnd"/>
            <w:r w:rsidRPr="006D6255">
              <w:rPr>
                <w:rFonts w:ascii="Times New Roman" w:eastAsia="Times New Roman" w:hAnsi="Times New Roman" w:cs="Times New Roman"/>
                <w:color w:val="000000"/>
                <w:lang w:val="ro-RO"/>
              </w:rPr>
              <w:t xml:space="preserve"> publice rezidente sau străine, în cazul în care firma de investiții desfăşoară activitatea pe teritoriul unui alt stat, au dreptul de a prezenta </w:t>
            </w:r>
            <w:proofErr w:type="spellStart"/>
            <w:r w:rsidRPr="006D6255">
              <w:rPr>
                <w:rFonts w:ascii="Times New Roman" w:eastAsia="Times New Roman" w:hAnsi="Times New Roman" w:cs="Times New Roman"/>
                <w:color w:val="000000"/>
                <w:lang w:val="ro-RO"/>
              </w:rPr>
              <w:t>creanţe</w:t>
            </w:r>
            <w:proofErr w:type="spellEnd"/>
            <w:r w:rsidRPr="006D6255">
              <w:rPr>
                <w:rFonts w:ascii="Times New Roman" w:eastAsia="Times New Roman" w:hAnsi="Times New Roman" w:cs="Times New Roman"/>
                <w:color w:val="000000"/>
                <w:lang w:val="ro-RO"/>
              </w:rPr>
              <w:t xml:space="preserve"> sau de a prezenta documente aferente </w:t>
            </w:r>
            <w:proofErr w:type="spellStart"/>
            <w:r w:rsidRPr="006D6255">
              <w:rPr>
                <w:rFonts w:ascii="Times New Roman" w:eastAsia="Times New Roman" w:hAnsi="Times New Roman" w:cs="Times New Roman"/>
                <w:color w:val="000000"/>
                <w:lang w:val="ro-RO"/>
              </w:rPr>
              <w:t>creanţelor</w:t>
            </w:r>
            <w:proofErr w:type="spellEnd"/>
            <w:r w:rsidRPr="006D6255">
              <w:rPr>
                <w:rFonts w:ascii="Times New Roman" w:eastAsia="Times New Roman" w:hAnsi="Times New Roman" w:cs="Times New Roman"/>
                <w:color w:val="000000"/>
                <w:lang w:val="ro-RO"/>
              </w:rPr>
              <w:t>.</w:t>
            </w:r>
          </w:p>
          <w:p w14:paraId="65AE9068" w14:textId="77777777" w:rsidR="00A44FBD"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(4) </w:t>
            </w:r>
            <w:r w:rsidR="00A44FBD" w:rsidRPr="00A44FBD">
              <w:rPr>
                <w:rFonts w:ascii="Times New Roman" w:eastAsia="Times New Roman" w:hAnsi="Times New Roman" w:cs="Times New Roman"/>
                <w:color w:val="000000"/>
                <w:lang w:val="ro-RO"/>
              </w:rPr>
              <w:t>Lichidatorul, în sensul prezentului articol, reprezintă o persoană desemnată de instanţa de judecată sau de hotărârea adunării generale a acționarilor.</w:t>
            </w:r>
            <w:r w:rsidR="00A44FBD" w:rsidRPr="00A44FBD">
              <w:rPr>
                <w:rFonts w:ascii="Times New Roman" w:eastAsia="Times New Roman" w:hAnsi="Times New Roman" w:cs="Times New Roman"/>
                <w:color w:val="000000"/>
                <w:lang w:val="ro-RO"/>
              </w:rPr>
              <w:t xml:space="preserve"> </w:t>
            </w:r>
          </w:p>
          <w:p w14:paraId="098971F2" w14:textId="76F30FB5"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(5) Lichidarea în temeiul prezentului articol se realizează potrivit procedurii de dizolvare și lichidare prevăzute de Codul Civil al Republicii Moldova nr.1107/2002, cu excepția cazului în care prezenta lege prevede altfel. </w:t>
            </w:r>
          </w:p>
          <w:p w14:paraId="7E6BC71F" w14:textId="77777777" w:rsidR="00A44FBD" w:rsidRDefault="00A44FBD" w:rsidP="00D717AE">
            <w:pPr>
              <w:ind w:left="11" w:right="6" w:hanging="11"/>
              <w:jc w:val="both"/>
              <w:rPr>
                <w:rFonts w:ascii="Times New Roman" w:eastAsia="Times New Roman" w:hAnsi="Times New Roman" w:cs="Times New Roman"/>
                <w:color w:val="000000"/>
                <w:lang w:val="ro-RO"/>
              </w:rPr>
            </w:pPr>
            <w:r w:rsidRPr="00A44FBD">
              <w:rPr>
                <w:rFonts w:ascii="Times New Roman" w:eastAsia="Times New Roman" w:hAnsi="Times New Roman" w:cs="Times New Roman"/>
                <w:color w:val="000000"/>
                <w:lang w:val="ro-RO"/>
              </w:rPr>
              <w:t xml:space="preserve">(6) CNPF solicită instanţei de judecată dizolvarea entității aflate în dificultate şi desemnarea lichidatorului, în conformitate cu prevederile legislaţiei, în cazul în care, în termen de 30 de zile de la data intrării în vigoare a deciziei de retragere a </w:t>
            </w:r>
            <w:proofErr w:type="spellStart"/>
            <w:r w:rsidRPr="00A44FBD">
              <w:rPr>
                <w:rFonts w:ascii="Times New Roman" w:eastAsia="Times New Roman" w:hAnsi="Times New Roman" w:cs="Times New Roman"/>
                <w:color w:val="000000"/>
                <w:lang w:val="ro-RO"/>
              </w:rPr>
              <w:t>autorizaţiei</w:t>
            </w:r>
            <w:proofErr w:type="spellEnd"/>
            <w:r w:rsidRPr="00A44FBD">
              <w:rPr>
                <w:rFonts w:ascii="Times New Roman" w:eastAsia="Times New Roman" w:hAnsi="Times New Roman" w:cs="Times New Roman"/>
                <w:color w:val="000000"/>
                <w:lang w:val="ro-RO"/>
              </w:rPr>
              <w:t xml:space="preserve">, entitatea nu a </w:t>
            </w:r>
            <w:proofErr w:type="spellStart"/>
            <w:r w:rsidRPr="00A44FBD">
              <w:rPr>
                <w:rFonts w:ascii="Times New Roman" w:eastAsia="Times New Roman" w:hAnsi="Times New Roman" w:cs="Times New Roman"/>
                <w:color w:val="000000"/>
                <w:lang w:val="ro-RO"/>
              </w:rPr>
              <w:t>iniţiat</w:t>
            </w:r>
            <w:proofErr w:type="spellEnd"/>
            <w:r w:rsidRPr="00A44FBD">
              <w:rPr>
                <w:rFonts w:ascii="Times New Roman" w:eastAsia="Times New Roman" w:hAnsi="Times New Roman" w:cs="Times New Roman"/>
                <w:color w:val="000000"/>
                <w:lang w:val="ro-RO"/>
              </w:rPr>
              <w:t xml:space="preserve"> procedura de stingere a </w:t>
            </w:r>
            <w:proofErr w:type="spellStart"/>
            <w:r w:rsidRPr="00A44FBD">
              <w:rPr>
                <w:rFonts w:ascii="Times New Roman" w:eastAsia="Times New Roman" w:hAnsi="Times New Roman" w:cs="Times New Roman"/>
                <w:color w:val="000000"/>
                <w:lang w:val="ro-RO"/>
              </w:rPr>
              <w:t>obligaţiilor</w:t>
            </w:r>
            <w:proofErr w:type="spellEnd"/>
            <w:r w:rsidRPr="00A44FBD">
              <w:rPr>
                <w:rFonts w:ascii="Times New Roman" w:eastAsia="Times New Roman" w:hAnsi="Times New Roman" w:cs="Times New Roman"/>
                <w:color w:val="000000"/>
                <w:lang w:val="ro-RO"/>
              </w:rPr>
              <w:t xml:space="preserve"> pe piețele instrumentelor financiare şi nu a convocat adunarea generală a acţionarilor.</w:t>
            </w:r>
            <w:r w:rsidRPr="00A44FBD">
              <w:rPr>
                <w:rFonts w:ascii="Times New Roman" w:eastAsia="Times New Roman" w:hAnsi="Times New Roman" w:cs="Times New Roman"/>
                <w:color w:val="000000"/>
                <w:lang w:val="ro-RO"/>
              </w:rPr>
              <w:t xml:space="preserve"> </w:t>
            </w:r>
          </w:p>
          <w:p w14:paraId="15379DEB" w14:textId="77777777" w:rsidR="00A44FBD" w:rsidRDefault="00A44FBD" w:rsidP="00D717AE">
            <w:pPr>
              <w:ind w:left="11" w:right="6" w:hanging="11"/>
              <w:jc w:val="both"/>
              <w:rPr>
                <w:rFonts w:ascii="Times New Roman" w:eastAsia="Times New Roman" w:hAnsi="Times New Roman" w:cs="Times New Roman"/>
                <w:color w:val="000000"/>
                <w:lang w:val="ro-RO"/>
              </w:rPr>
            </w:pPr>
            <w:r w:rsidRPr="00A44FBD">
              <w:rPr>
                <w:rFonts w:ascii="Times New Roman" w:eastAsia="Times New Roman" w:hAnsi="Times New Roman" w:cs="Times New Roman"/>
                <w:color w:val="000000"/>
                <w:lang w:val="ro-RO"/>
              </w:rPr>
              <w:t>(7) În cazul în care lichidatorul desemnat de instanţa de judecată nu respectă prevederile prezentei legi şi ale actelor normative ale CNPF, nu îşi exercită sau îşi exercită în mod necorespunzător atribuţiile aferente procesului de lichidare, solicită instanţei de judecată care l-a desemnat revocarea lichidatorului şi, după caz, desemnarea unei alte persoane. Instanța de judecată, constatând existența temeiurilor prevăzute la prezentul alineat, poate dispune revocarea lichidatorului și desemnarea unei alte persoane.</w:t>
            </w:r>
            <w:r w:rsidRPr="00A44FBD">
              <w:rPr>
                <w:rFonts w:ascii="Times New Roman" w:eastAsia="Times New Roman" w:hAnsi="Times New Roman" w:cs="Times New Roman"/>
                <w:color w:val="000000"/>
                <w:lang w:val="ro-RO"/>
              </w:rPr>
              <w:t xml:space="preserve"> </w:t>
            </w:r>
          </w:p>
          <w:p w14:paraId="5B15CE86" w14:textId="3A2EB2BC" w:rsidR="00D717AE" w:rsidRPr="006D6255" w:rsidRDefault="00D717AE" w:rsidP="00D717AE">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(8) CNPF </w:t>
            </w:r>
            <w:r w:rsidR="00A44FBD">
              <w:rPr>
                <w:rFonts w:ascii="Times New Roman" w:eastAsia="Times New Roman" w:hAnsi="Times New Roman" w:cs="Times New Roman"/>
                <w:color w:val="000000"/>
                <w:lang w:val="ro-RO"/>
              </w:rPr>
              <w:t>stabilește</w:t>
            </w:r>
            <w:r w:rsidRPr="006D6255">
              <w:rPr>
                <w:rFonts w:ascii="Times New Roman" w:eastAsia="Times New Roman" w:hAnsi="Times New Roman" w:cs="Times New Roman"/>
                <w:color w:val="000000"/>
                <w:lang w:val="ro-RO"/>
              </w:rPr>
              <w:t>, prin acte normative, reglementări suplimentare necesare pentru exercitarea competențelor prevăzute de prezentul articol.</w:t>
            </w:r>
          </w:p>
        </w:tc>
        <w:tc>
          <w:tcPr>
            <w:tcW w:w="6095" w:type="dxa"/>
            <w:gridSpan w:val="3"/>
            <w:vAlign w:val="center"/>
          </w:tcPr>
          <w:p w14:paraId="64076808" w14:textId="4FBBE66E" w:rsidR="000F2ADB" w:rsidRPr="006D6255" w:rsidRDefault="000F2ADB" w:rsidP="000F2ADB">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Art.140-142 instituie un regim juridic special și complet pentru reorganizarea, administrarea specială și lichidarea societăților de investiții și a operatorilor de piață, necesar în contextul național deoarece normele echivalente existente din Legea nr.171/2012 urmează a fi abrogate. </w:t>
            </w:r>
          </w:p>
          <w:p w14:paraId="0223BAA9" w14:textId="77777777" w:rsidR="009D70DE" w:rsidRPr="006D6255" w:rsidRDefault="000F2ADB" w:rsidP="009D70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Directiva nu reglementează procedurile de reorganizare, administrare specială sau lichidare a societăților de investiții</w:t>
            </w:r>
            <w:r w:rsidR="009D70DE" w:rsidRPr="006D6255">
              <w:rPr>
                <w:rFonts w:ascii="Times New Roman" w:hAnsi="Times New Roman" w:cs="Times New Roman"/>
                <w:lang w:val="ro-MD"/>
              </w:rPr>
              <w:t>.</w:t>
            </w:r>
          </w:p>
          <w:p w14:paraId="6EA0D24E" w14:textId="4A119052" w:rsidR="00D717AE" w:rsidRPr="006D6255" w:rsidRDefault="000F2ADB" w:rsidP="009D70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tc>
      </w:tr>
      <w:tr w:rsidR="00D717AE" w:rsidRPr="00CA19C0" w14:paraId="167947E0" w14:textId="77777777" w:rsidTr="00B3699D">
        <w:trPr>
          <w:trHeight w:val="1320"/>
        </w:trPr>
        <w:tc>
          <w:tcPr>
            <w:tcW w:w="8620" w:type="dxa"/>
            <w:gridSpan w:val="3"/>
            <w:shd w:val="clear" w:color="auto" w:fill="auto"/>
            <w:vAlign w:val="center"/>
          </w:tcPr>
          <w:p w14:paraId="367F0C68" w14:textId="77777777" w:rsidR="00D717AE" w:rsidRPr="006D6255" w:rsidRDefault="00D717AE" w:rsidP="00D717AE">
            <w:pPr>
              <w:ind w:left="11" w:right="6" w:hanging="11"/>
              <w:jc w:val="both"/>
              <w:rPr>
                <w:rFonts w:ascii="Times New Roman" w:eastAsia="Times New Roman" w:hAnsi="Times New Roman" w:cs="Times New Roman"/>
                <w:color w:val="000000"/>
                <w:lang w:val="ro-RO"/>
              </w:rPr>
            </w:pPr>
          </w:p>
          <w:p w14:paraId="430BBAB0" w14:textId="77777777" w:rsidR="00D717AE" w:rsidRPr="006D6255" w:rsidRDefault="00D717AE" w:rsidP="00D717AE">
            <w:pPr>
              <w:keepNext/>
              <w:keepLines/>
              <w:outlineLvl w:val="3"/>
              <w:rPr>
                <w:rFonts w:ascii="Times New Roman" w:eastAsia="Times New Roman" w:hAnsi="Times New Roman" w:cs="Times New Roman"/>
                <w:b/>
                <w:iCs/>
                <w:lang w:val="ro-RO"/>
              </w:rPr>
            </w:pPr>
            <w:bookmarkStart w:id="44" w:name="_Toc223708772"/>
            <w:r w:rsidRPr="006D6255">
              <w:rPr>
                <w:rFonts w:ascii="Times New Roman" w:eastAsia="Times New Roman" w:hAnsi="Times New Roman" w:cs="Times New Roman"/>
                <w:b/>
                <w:iCs/>
                <w:lang w:val="ro-RO"/>
              </w:rPr>
              <w:t>Articolul 148. Constatarea încălcărilor şi emiterea deciziilor</w:t>
            </w:r>
            <w:bookmarkEnd w:id="44"/>
          </w:p>
          <w:p w14:paraId="62955A22" w14:textId="6CBB199D" w:rsidR="00EF3079" w:rsidRPr="00EF3079" w:rsidRDefault="00D717AE" w:rsidP="00EF3079">
            <w:pPr>
              <w:ind w:left="11" w:right="6" w:hanging="11"/>
              <w:jc w:val="both"/>
              <w:rPr>
                <w:rFonts w:ascii="Times New Roman" w:eastAsia="Times New Roman" w:hAnsi="Times New Roman" w:cs="Times New Roman"/>
                <w:color w:val="000000"/>
                <w:lang w:val="ro-RO"/>
              </w:rPr>
            </w:pPr>
            <w:r w:rsidRPr="006D6255">
              <w:rPr>
                <w:rFonts w:ascii="Times New Roman" w:eastAsia="Times New Roman" w:hAnsi="Times New Roman" w:cs="Times New Roman"/>
                <w:color w:val="000000"/>
                <w:lang w:val="ro-RO"/>
              </w:rPr>
              <w:t xml:space="preserve">(1) </w:t>
            </w:r>
            <w:r w:rsidR="00EF3079" w:rsidRPr="00EF3079">
              <w:rPr>
                <w:rFonts w:ascii="Times New Roman" w:eastAsia="Times New Roman" w:hAnsi="Times New Roman" w:cs="Times New Roman"/>
                <w:color w:val="000000"/>
                <w:lang w:val="ro-RO"/>
              </w:rPr>
              <w:t xml:space="preserve">Constatarea încălcărilor prevăzute de prezenta lege se face de către CNPF </w:t>
            </w:r>
            <w:bookmarkStart w:id="45" w:name="_Hlk230607838"/>
            <w:r w:rsidR="00EF3079" w:rsidRPr="00EF3079">
              <w:rPr>
                <w:rFonts w:ascii="Times New Roman" w:eastAsia="Times New Roman" w:hAnsi="Times New Roman" w:cs="Times New Roman"/>
                <w:color w:val="000000"/>
                <w:lang w:val="ro-RO"/>
              </w:rPr>
              <w:t>pe baza informațiilor și rapoartelor prezentate în condițiile prezentei legi, în cadrul procedurilor administrative, inclusiv celor de control</w:t>
            </w:r>
            <w:bookmarkEnd w:id="45"/>
          </w:p>
          <w:p w14:paraId="16AFBDD2"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 xml:space="preserve">(2) Activitatea de control include activități de cercetare, colectare și analiză a informațiilor și documentelor, inclusiv studierea şi examinarea actelor de constituire, a prospectelor, informațiilor cheie destinate investitorilor, a regulamentelor şi politicilor interne, a rapoartelor şi dărilor de seamă, a actelor interne întocmite ca rezultat al </w:t>
            </w:r>
            <w:proofErr w:type="spellStart"/>
            <w:r w:rsidRPr="00EF3079">
              <w:rPr>
                <w:rFonts w:ascii="Times New Roman" w:eastAsia="Times New Roman" w:hAnsi="Times New Roman" w:cs="Times New Roman"/>
                <w:color w:val="000000"/>
                <w:lang w:val="ro-RO"/>
              </w:rPr>
              <w:t>operaţiunilor</w:t>
            </w:r>
            <w:proofErr w:type="spellEnd"/>
            <w:r w:rsidRPr="00EF3079">
              <w:rPr>
                <w:rFonts w:ascii="Times New Roman" w:eastAsia="Times New Roman" w:hAnsi="Times New Roman" w:cs="Times New Roman"/>
                <w:color w:val="000000"/>
                <w:lang w:val="ro-RO"/>
              </w:rPr>
              <w:t xml:space="preserve"> efectuate, a </w:t>
            </w:r>
            <w:r w:rsidRPr="00EF3079">
              <w:rPr>
                <w:rFonts w:ascii="Times New Roman" w:eastAsia="Times New Roman" w:hAnsi="Times New Roman" w:cs="Times New Roman"/>
                <w:color w:val="000000"/>
                <w:lang w:val="ro-RO"/>
              </w:rPr>
              <w:lastRenderedPageBreak/>
              <w:t xml:space="preserve">documentelor contabile, a actelor cu caracter extern şi intern (acte juridice, certificate, procese-verbale, cereri, note informative etc.), inclusiv referitoare la acţionarii, </w:t>
            </w:r>
            <w:proofErr w:type="spellStart"/>
            <w:r w:rsidRPr="00EF3079">
              <w:rPr>
                <w:rFonts w:ascii="Times New Roman" w:eastAsia="Times New Roman" w:hAnsi="Times New Roman" w:cs="Times New Roman"/>
                <w:color w:val="000000"/>
                <w:lang w:val="ro-RO"/>
              </w:rPr>
              <w:t>asociaţii</w:t>
            </w:r>
            <w:proofErr w:type="spellEnd"/>
            <w:r w:rsidRPr="00EF3079">
              <w:rPr>
                <w:rFonts w:ascii="Times New Roman" w:eastAsia="Times New Roman" w:hAnsi="Times New Roman" w:cs="Times New Roman"/>
                <w:color w:val="000000"/>
                <w:lang w:val="ro-RO"/>
              </w:rPr>
              <w:t xml:space="preserve">, beneficiarii efectivi, deținătorii de titluri de participare, </w:t>
            </w:r>
            <w:proofErr w:type="spellStart"/>
            <w:r w:rsidRPr="00EF3079">
              <w:rPr>
                <w:rFonts w:ascii="Times New Roman" w:eastAsia="Times New Roman" w:hAnsi="Times New Roman" w:cs="Times New Roman"/>
                <w:color w:val="000000"/>
                <w:lang w:val="ro-RO"/>
              </w:rPr>
              <w:t>clienţii</w:t>
            </w:r>
            <w:proofErr w:type="spellEnd"/>
            <w:r w:rsidRPr="00EF3079">
              <w:rPr>
                <w:rFonts w:ascii="Times New Roman" w:eastAsia="Times New Roman" w:hAnsi="Times New Roman" w:cs="Times New Roman"/>
                <w:color w:val="000000"/>
                <w:lang w:val="ro-RO"/>
              </w:rPr>
              <w:t xml:space="preserve">, </w:t>
            </w:r>
            <w:proofErr w:type="spellStart"/>
            <w:r w:rsidRPr="00EF3079">
              <w:rPr>
                <w:rFonts w:ascii="Times New Roman" w:eastAsia="Times New Roman" w:hAnsi="Times New Roman" w:cs="Times New Roman"/>
                <w:color w:val="000000"/>
                <w:lang w:val="ro-RO"/>
              </w:rPr>
              <w:t>contragenţii</w:t>
            </w:r>
            <w:proofErr w:type="spellEnd"/>
            <w:r w:rsidRPr="00EF3079">
              <w:rPr>
                <w:rFonts w:ascii="Times New Roman" w:eastAsia="Times New Roman" w:hAnsi="Times New Roman" w:cs="Times New Roman"/>
                <w:color w:val="000000"/>
                <w:lang w:val="ro-RO"/>
              </w:rPr>
              <w:t xml:space="preserve"> persoanei supuse controlului, a altor documente şi date, pe suport de hârtie şi/sau în formă electronică. </w:t>
            </w:r>
          </w:p>
          <w:p w14:paraId="6F11D13E"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 xml:space="preserve">(3) Activitatea de control se efectuează în cadrul unei proceduri administrative de control reglementate prin actul normativ al CNPF adoptat în temeiul Legii nr.192/1998 privind Comisia Națională a Pieței Financiare. </w:t>
            </w:r>
          </w:p>
          <w:p w14:paraId="19951AF5"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(4) Termenul în care trebuie finalizat controlul</w:t>
            </w:r>
            <w:r w:rsidRPr="00EF3079">
              <w:rPr>
                <w:rFonts w:ascii="Times New Roman" w:eastAsia="Times New Roman" w:hAnsi="Times New Roman" w:cs="Times New Roman"/>
                <w:color w:val="000000"/>
              </w:rPr>
              <w:t xml:space="preserve"> </w:t>
            </w:r>
            <w:r w:rsidRPr="00EF3079">
              <w:rPr>
                <w:rFonts w:ascii="Times New Roman" w:eastAsia="Times New Roman" w:hAnsi="Times New Roman" w:cs="Times New Roman"/>
                <w:color w:val="000000"/>
                <w:lang w:val="ro-RO"/>
              </w:rPr>
              <w:t>este de 9 luni din data începerii controlului, stabilită în decizia privind efectuarea controlului, până la data adoptării deciziei Comisiei Naționale cu privire la rezultatele controlului..</w:t>
            </w:r>
          </w:p>
          <w:p w14:paraId="0837DDFB"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(5) În cazul în care obiectul controlului este de o complexitate deosebită și este necesar mai mult timp pentru prelucrarea informațiilor, termenul prevăzut la alin.(4) poate fi prelungit, cu cel mult 3 luni, în baza deciziei motivate a Comisiei Naționale..</w:t>
            </w:r>
          </w:p>
          <w:p w14:paraId="624BA9C4"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(6) Prevederile art.144 alin.(6) şi ale art.146 alin.(3) din Codul administrativ nr.116/2018 nu se aplică în cazul retragerii autorizațiilor conform prevederilor prezentei legi.</w:t>
            </w:r>
          </w:p>
          <w:p w14:paraId="0BBCBE44"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bookmarkStart w:id="46" w:name="_Hlk230607971"/>
            <w:r w:rsidRPr="00EF3079">
              <w:rPr>
                <w:rFonts w:ascii="Times New Roman" w:eastAsia="Times New Roman" w:hAnsi="Times New Roman" w:cs="Times New Roman"/>
                <w:color w:val="000000"/>
                <w:lang w:val="ro-RO"/>
              </w:rPr>
              <w:t>(7) BNM, în calitate de autoritate competentă în temeiul art.128 alin.(6):</w:t>
            </w:r>
          </w:p>
          <w:p w14:paraId="62DBE60E"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a) constată încălcările prevăzute de prezenta lege  prin personalul BNM împuternicit în acest sens; și</w:t>
            </w:r>
          </w:p>
          <w:p w14:paraId="29159F7F" w14:textId="77777777" w:rsidR="00EF3079" w:rsidRPr="00EF3079" w:rsidRDefault="00EF3079" w:rsidP="00EF3079">
            <w:pPr>
              <w:ind w:left="11" w:righ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 xml:space="preserve">b) aplică măsurile de supraveghere și intervenție, sancțiunile și măsurile sancționatoare prevăzute de prezenta lege în conformitate cu procedura stabilită prin </w:t>
            </w:r>
            <w:bookmarkStart w:id="47" w:name="_Hlk226657257"/>
            <w:r w:rsidRPr="00EF3079">
              <w:rPr>
                <w:rFonts w:ascii="Times New Roman" w:eastAsia="Times New Roman" w:hAnsi="Times New Roman" w:cs="Times New Roman"/>
                <w:color w:val="000000"/>
                <w:lang w:val="ro-RO"/>
              </w:rPr>
              <w:t xml:space="preserve">Legea nr.548/1995 cu privire la Banca Națională a Moldovei </w:t>
            </w:r>
            <w:bookmarkEnd w:id="47"/>
            <w:r w:rsidRPr="00EF3079">
              <w:rPr>
                <w:rFonts w:ascii="Times New Roman" w:eastAsia="Times New Roman" w:hAnsi="Times New Roman" w:cs="Times New Roman"/>
                <w:color w:val="000000"/>
                <w:lang w:val="ro-RO"/>
              </w:rPr>
              <w:t>și actele normative ale BNM.</w:t>
            </w:r>
          </w:p>
          <w:bookmarkEnd w:id="46"/>
          <w:p w14:paraId="51212AB8" w14:textId="3D94A101" w:rsidR="00EF3079" w:rsidRDefault="00EF3079" w:rsidP="00D717AE">
            <w:pPr>
              <w:ind w:left="11" w:right="6" w:hanging="11"/>
              <w:jc w:val="both"/>
              <w:rPr>
                <w:rFonts w:ascii="Times New Roman" w:eastAsia="Times New Roman" w:hAnsi="Times New Roman" w:cs="Times New Roman"/>
                <w:color w:val="000000"/>
                <w:lang w:val="ro-RO"/>
              </w:rPr>
            </w:pPr>
          </w:p>
          <w:p w14:paraId="201E483A" w14:textId="77777777" w:rsidR="00D717AE" w:rsidRPr="006D6255" w:rsidRDefault="00D717AE" w:rsidP="00D717AE">
            <w:pPr>
              <w:keepNext/>
              <w:keepLines/>
              <w:outlineLvl w:val="3"/>
              <w:rPr>
                <w:rFonts w:ascii="Times New Roman" w:eastAsia="Times New Roman" w:hAnsi="Times New Roman" w:cs="Times New Roman"/>
                <w:b/>
                <w:iCs/>
                <w:lang w:val="ro-RO"/>
              </w:rPr>
            </w:pPr>
            <w:bookmarkStart w:id="48" w:name="_Toc223708773"/>
            <w:r w:rsidRPr="006D6255">
              <w:rPr>
                <w:rFonts w:ascii="Times New Roman" w:eastAsia="Times New Roman" w:hAnsi="Times New Roman" w:cs="Times New Roman"/>
                <w:b/>
                <w:iCs/>
                <w:lang w:val="ro-RO"/>
              </w:rPr>
              <w:t xml:space="preserve">Articolul 149. Inspecțiile la fața locului </w:t>
            </w:r>
            <w:bookmarkEnd w:id="48"/>
          </w:p>
          <w:p w14:paraId="3F397CA3" w14:textId="77777777" w:rsidR="00EF3079" w:rsidRPr="00EF3079" w:rsidRDefault="00EF3079" w:rsidP="00EF3079">
            <w:pPr>
              <w:ind w:lef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 xml:space="preserve">(1) Comisia Națională poate desfășura inspecții la fața locului (control pe teren) desfăşurate la sediile/adresele de desfăşurare a activităţii ale persoanelor și entităților care prestează servicii și activități aflate în sfera de competență a CNPF. </w:t>
            </w:r>
          </w:p>
          <w:p w14:paraId="1B6F3F93" w14:textId="77777777" w:rsidR="00EF3079" w:rsidRPr="00EF3079" w:rsidRDefault="00EF3079" w:rsidP="00EF3079">
            <w:pPr>
              <w:ind w:lef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 xml:space="preserve">(2) Inspecțiile la fața locului se efectuează în conformitate cu prevederile actului normativ specificat la art.148 alin.(3). </w:t>
            </w:r>
          </w:p>
          <w:p w14:paraId="15E6B363" w14:textId="77777777" w:rsidR="00EF3079" w:rsidRPr="00EF3079" w:rsidRDefault="00EF3079" w:rsidP="00EF3079">
            <w:pPr>
              <w:ind w:left="-6" w:hanging="11"/>
              <w:jc w:val="both"/>
              <w:rPr>
                <w:rFonts w:ascii="Times New Roman" w:eastAsia="Times New Roman" w:hAnsi="Times New Roman" w:cs="Times New Roman"/>
                <w:color w:val="000000"/>
                <w:lang w:val="ro-RO"/>
              </w:rPr>
            </w:pPr>
            <w:r w:rsidRPr="00EF3079">
              <w:rPr>
                <w:rFonts w:ascii="Times New Roman" w:eastAsia="Times New Roman" w:hAnsi="Times New Roman" w:cs="Times New Roman"/>
                <w:color w:val="000000"/>
                <w:lang w:val="ro-RO"/>
              </w:rPr>
              <w:t xml:space="preserve">(3) În contextul </w:t>
            </w:r>
            <w:proofErr w:type="spellStart"/>
            <w:r w:rsidRPr="00EF3079">
              <w:rPr>
                <w:rFonts w:ascii="Times New Roman" w:eastAsia="Times New Roman" w:hAnsi="Times New Roman" w:cs="Times New Roman"/>
                <w:color w:val="000000"/>
                <w:lang w:val="ro-RO"/>
              </w:rPr>
              <w:t>inspecţiilor</w:t>
            </w:r>
            <w:proofErr w:type="spellEnd"/>
            <w:r w:rsidRPr="00EF3079">
              <w:rPr>
                <w:rFonts w:ascii="Times New Roman" w:eastAsia="Times New Roman" w:hAnsi="Times New Roman" w:cs="Times New Roman"/>
                <w:color w:val="000000"/>
                <w:lang w:val="ro-RO"/>
              </w:rPr>
              <w:t xml:space="preserve">, CNPF poate solicita sprijinul subdiviziunilor abilitate ale Ministerului Afacerilor Interne, care sunt obligate să acorde </w:t>
            </w:r>
            <w:proofErr w:type="spellStart"/>
            <w:r w:rsidRPr="00EF3079">
              <w:rPr>
                <w:rFonts w:ascii="Times New Roman" w:eastAsia="Times New Roman" w:hAnsi="Times New Roman" w:cs="Times New Roman"/>
                <w:color w:val="000000"/>
                <w:lang w:val="ro-RO"/>
              </w:rPr>
              <w:t>asistenţa</w:t>
            </w:r>
            <w:proofErr w:type="spellEnd"/>
            <w:r w:rsidRPr="00EF3079">
              <w:rPr>
                <w:rFonts w:ascii="Times New Roman" w:eastAsia="Times New Roman" w:hAnsi="Times New Roman" w:cs="Times New Roman"/>
                <w:color w:val="000000"/>
                <w:lang w:val="ro-RO"/>
              </w:rPr>
              <w:t xml:space="preserve"> necesară membrilor echipei de control în conformitate cu </w:t>
            </w:r>
            <w:hyperlink r:id="rId16" w:tgtFrame="_blank" w:history="1">
              <w:r w:rsidRPr="00EF3079">
                <w:rPr>
                  <w:rStyle w:val="Hyperlink"/>
                  <w:rFonts w:ascii="Times New Roman" w:eastAsia="Times New Roman" w:hAnsi="Times New Roman" w:cs="Times New Roman"/>
                  <w:lang w:val="ro-RO"/>
                </w:rPr>
                <w:t>Legea nr.320/2012</w:t>
              </w:r>
            </w:hyperlink>
            <w:r w:rsidRPr="00EF3079">
              <w:rPr>
                <w:rFonts w:ascii="Times New Roman" w:eastAsia="Times New Roman" w:hAnsi="Times New Roman" w:cs="Times New Roman"/>
                <w:color w:val="000000"/>
                <w:lang w:val="ro-RO"/>
              </w:rPr>
              <w:t xml:space="preserve"> cu privire la activitatea </w:t>
            </w:r>
            <w:proofErr w:type="spellStart"/>
            <w:r w:rsidRPr="00EF3079">
              <w:rPr>
                <w:rFonts w:ascii="Times New Roman" w:eastAsia="Times New Roman" w:hAnsi="Times New Roman" w:cs="Times New Roman"/>
                <w:color w:val="000000"/>
                <w:lang w:val="ro-RO"/>
              </w:rPr>
              <w:t>Poliţiei</w:t>
            </w:r>
            <w:proofErr w:type="spellEnd"/>
            <w:r w:rsidRPr="00EF3079">
              <w:rPr>
                <w:rFonts w:ascii="Times New Roman" w:eastAsia="Times New Roman" w:hAnsi="Times New Roman" w:cs="Times New Roman"/>
                <w:color w:val="000000"/>
                <w:lang w:val="ro-RO"/>
              </w:rPr>
              <w:t xml:space="preserve"> şi statutul </w:t>
            </w:r>
            <w:proofErr w:type="spellStart"/>
            <w:r w:rsidRPr="00EF3079">
              <w:rPr>
                <w:rFonts w:ascii="Times New Roman" w:eastAsia="Times New Roman" w:hAnsi="Times New Roman" w:cs="Times New Roman"/>
                <w:color w:val="000000"/>
                <w:lang w:val="ro-RO"/>
              </w:rPr>
              <w:t>poliţistului</w:t>
            </w:r>
            <w:proofErr w:type="spellEnd"/>
            <w:r w:rsidRPr="00EF3079">
              <w:rPr>
                <w:rFonts w:ascii="Times New Roman" w:eastAsia="Times New Roman" w:hAnsi="Times New Roman" w:cs="Times New Roman"/>
                <w:color w:val="000000"/>
                <w:lang w:val="ro-RO"/>
              </w:rPr>
              <w:t xml:space="preserve">. La efectuarea inspecțiilor pot fi </w:t>
            </w:r>
            <w:proofErr w:type="spellStart"/>
            <w:r w:rsidRPr="00EF3079">
              <w:rPr>
                <w:rFonts w:ascii="Times New Roman" w:eastAsia="Times New Roman" w:hAnsi="Times New Roman" w:cs="Times New Roman"/>
                <w:color w:val="000000"/>
                <w:lang w:val="ro-RO"/>
              </w:rPr>
              <w:t>antrenaţi</w:t>
            </w:r>
            <w:proofErr w:type="spellEnd"/>
            <w:r w:rsidRPr="00EF3079">
              <w:rPr>
                <w:rFonts w:ascii="Times New Roman" w:eastAsia="Times New Roman" w:hAnsi="Times New Roman" w:cs="Times New Roman"/>
                <w:color w:val="000000"/>
                <w:lang w:val="ro-RO"/>
              </w:rPr>
              <w:t xml:space="preserve">, după caz, şi </w:t>
            </w:r>
            <w:proofErr w:type="spellStart"/>
            <w:r w:rsidRPr="00EF3079">
              <w:rPr>
                <w:rFonts w:ascii="Times New Roman" w:eastAsia="Times New Roman" w:hAnsi="Times New Roman" w:cs="Times New Roman"/>
                <w:color w:val="000000"/>
                <w:lang w:val="ro-RO"/>
              </w:rPr>
              <w:t>experţi</w:t>
            </w:r>
            <w:proofErr w:type="spellEnd"/>
            <w:r w:rsidRPr="00EF3079">
              <w:rPr>
                <w:rFonts w:ascii="Times New Roman" w:eastAsia="Times New Roman" w:hAnsi="Times New Roman" w:cs="Times New Roman"/>
                <w:color w:val="000000"/>
                <w:lang w:val="ro-RO"/>
              </w:rPr>
              <w:t xml:space="preserve"> în anumite domenii sau auditori, împuterniciți de CNPF.</w:t>
            </w:r>
          </w:p>
          <w:p w14:paraId="62078B9C" w14:textId="180BA2F1" w:rsidR="00D717AE" w:rsidRPr="006D6255" w:rsidRDefault="00D717AE" w:rsidP="00D717AE">
            <w:pPr>
              <w:ind w:left="-5" w:firstLine="289"/>
              <w:jc w:val="both"/>
              <w:rPr>
                <w:rFonts w:ascii="Times New Roman" w:eastAsia="Times New Roman" w:hAnsi="Times New Roman" w:cs="Times New Roman"/>
                <w:color w:val="000000"/>
                <w:lang w:val="ro-RO"/>
              </w:rPr>
            </w:pPr>
          </w:p>
        </w:tc>
        <w:tc>
          <w:tcPr>
            <w:tcW w:w="6095" w:type="dxa"/>
            <w:gridSpan w:val="3"/>
            <w:vAlign w:val="center"/>
          </w:tcPr>
          <w:p w14:paraId="0706C7E1" w14:textId="1176C601" w:rsidR="009D70DE" w:rsidRPr="006D6255" w:rsidRDefault="009D70DE" w:rsidP="009D70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lastRenderedPageBreak/>
              <w:t xml:space="preserve">Art.148-149 reglementează procedura de constatare a încălcărilor și de desfășurare a inspecțiilor la fața locului de către CNPF, instituind un cadru procedural administrativ care guvernează exercitarea competențelor de supraveghere ale autorității competente față de toate entitățile reglementate în temeiul prezentei legi. </w:t>
            </w:r>
          </w:p>
          <w:p w14:paraId="7E9FE4EC" w14:textId="72FC72CA" w:rsidR="009D70DE" w:rsidRPr="006D6255" w:rsidRDefault="00304EDE" w:rsidP="009D70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Directiva</w:t>
            </w:r>
            <w:r w:rsidR="009D70DE" w:rsidRPr="006D6255">
              <w:rPr>
                <w:rFonts w:ascii="Times New Roman" w:hAnsi="Times New Roman" w:cs="Times New Roman"/>
                <w:lang w:val="ro-MD"/>
              </w:rPr>
              <w:t xml:space="preserve"> reglementează în art.69-71 competențele minime de supraveghere și investigare ale autorităților competente, fără a prescrie procedura administrativă prin care aceste competențe se </w:t>
            </w:r>
            <w:r w:rsidR="009D70DE" w:rsidRPr="006D6255">
              <w:rPr>
                <w:rFonts w:ascii="Times New Roman" w:hAnsi="Times New Roman" w:cs="Times New Roman"/>
                <w:lang w:val="ro-MD"/>
              </w:rPr>
              <w:lastRenderedPageBreak/>
              <w:t>exercită în dreptul național</w:t>
            </w:r>
            <w:r w:rsidRPr="006D6255">
              <w:rPr>
                <w:rFonts w:ascii="Times New Roman" w:hAnsi="Times New Roman" w:cs="Times New Roman"/>
                <w:lang w:val="ro-MD"/>
              </w:rPr>
              <w:t xml:space="preserve">, </w:t>
            </w:r>
            <w:r w:rsidR="009D70DE" w:rsidRPr="006D6255">
              <w:rPr>
                <w:rFonts w:ascii="Times New Roman" w:hAnsi="Times New Roman" w:cs="Times New Roman"/>
                <w:lang w:val="ro-MD"/>
              </w:rPr>
              <w:t xml:space="preserve">aceasta constituind, prin natura sa, o chestiune de drept administrativ intern, lăsată integral la latitudinea statelor membre. </w:t>
            </w:r>
          </w:p>
          <w:p w14:paraId="571E3396" w14:textId="05333FB8" w:rsidR="009D70DE" w:rsidRPr="006D6255" w:rsidRDefault="009D70DE" w:rsidP="009D70DE">
            <w:pPr>
              <w:tabs>
                <w:tab w:val="left" w:pos="13500"/>
              </w:tabs>
              <w:ind w:right="33"/>
              <w:jc w:val="both"/>
              <w:rPr>
                <w:rFonts w:ascii="Times New Roman" w:hAnsi="Times New Roman" w:cs="Times New Roman"/>
                <w:lang w:val="ro-MD"/>
              </w:rPr>
            </w:pPr>
            <w:r w:rsidRPr="006D6255">
              <w:rPr>
                <w:rFonts w:ascii="Times New Roman" w:hAnsi="Times New Roman" w:cs="Times New Roman"/>
                <w:lang w:val="ro-MD"/>
              </w:rPr>
              <w:t xml:space="preserve">Autorul proiectului confirmă că prezentele prevederi nu excedă obiectul de reglementare al </w:t>
            </w:r>
            <w:r w:rsidR="00304EDE" w:rsidRPr="006D6255">
              <w:rPr>
                <w:rFonts w:ascii="Times New Roman" w:hAnsi="Times New Roman" w:cs="Times New Roman"/>
                <w:lang w:val="ro-MD"/>
              </w:rPr>
              <w:t>Directivei</w:t>
            </w:r>
            <w:r w:rsidRPr="006D6255">
              <w:rPr>
                <w:rFonts w:ascii="Times New Roman" w:hAnsi="Times New Roman" w:cs="Times New Roman"/>
                <w:lang w:val="ro-MD"/>
              </w:rPr>
              <w:t xml:space="preserve"> și nu </w:t>
            </w:r>
            <w:proofErr w:type="spellStart"/>
            <w:r w:rsidRPr="006D6255">
              <w:rPr>
                <w:rFonts w:ascii="Times New Roman" w:hAnsi="Times New Roman" w:cs="Times New Roman"/>
                <w:lang w:val="ro-MD"/>
              </w:rPr>
              <w:t>suprareglementează</w:t>
            </w:r>
            <w:proofErr w:type="spellEnd"/>
            <w:r w:rsidRPr="006D6255">
              <w:rPr>
                <w:rFonts w:ascii="Times New Roman" w:hAnsi="Times New Roman" w:cs="Times New Roman"/>
                <w:lang w:val="ro-MD"/>
              </w:rPr>
              <w:t xml:space="preserve"> domeniul.</w:t>
            </w:r>
          </w:p>
          <w:p w14:paraId="5683B9BC" w14:textId="77777777" w:rsidR="00D717AE" w:rsidRPr="006D6255" w:rsidRDefault="00D717AE" w:rsidP="009D70DE">
            <w:pPr>
              <w:tabs>
                <w:tab w:val="left" w:pos="13500"/>
              </w:tabs>
              <w:ind w:right="33"/>
              <w:jc w:val="both"/>
              <w:rPr>
                <w:rFonts w:ascii="Times New Roman" w:hAnsi="Times New Roman" w:cs="Times New Roman"/>
                <w:lang w:val="ro-MD"/>
              </w:rPr>
            </w:pPr>
          </w:p>
        </w:tc>
      </w:tr>
      <w:bookmarkEnd w:id="19"/>
    </w:tbl>
    <w:p w14:paraId="1F65FD09" w14:textId="77777777" w:rsidR="00B3699D" w:rsidRPr="006D6255" w:rsidRDefault="00B3699D" w:rsidP="00B3699D">
      <w:pPr>
        <w:tabs>
          <w:tab w:val="left" w:pos="13500"/>
        </w:tabs>
        <w:ind w:left="1080" w:right="1440" w:firstLine="90"/>
        <w:jc w:val="center"/>
        <w:rPr>
          <w:rFonts w:ascii="Times New Roman" w:hAnsi="Times New Roman" w:cs="Times New Roman"/>
          <w:b/>
          <w:bCs/>
          <w:lang w:val="ro-MD"/>
        </w:rPr>
      </w:pPr>
    </w:p>
    <w:sectPr w:rsidR="00B3699D" w:rsidRPr="006D6255" w:rsidSect="00D3153D">
      <w:footerReference w:type="default" r:id="rId17"/>
      <w:pgSz w:w="15840" w:h="12240" w:orient="landscape"/>
      <w:pgMar w:top="1440" w:right="450" w:bottom="153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80A4E" w14:textId="77777777" w:rsidR="00CD4579" w:rsidRDefault="00CD4579" w:rsidP="00C612C0">
      <w:pPr>
        <w:spacing w:after="0" w:line="240" w:lineRule="auto"/>
      </w:pPr>
      <w:r>
        <w:separator/>
      </w:r>
    </w:p>
  </w:endnote>
  <w:endnote w:type="continuationSeparator" w:id="0">
    <w:p w14:paraId="61C2E201" w14:textId="77777777" w:rsidR="00CD4579" w:rsidRDefault="00CD4579" w:rsidP="00C61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52967693"/>
      <w:docPartObj>
        <w:docPartGallery w:val="Page Numbers (Bottom of Page)"/>
        <w:docPartUnique/>
      </w:docPartObj>
    </w:sdtPr>
    <w:sdtContent>
      <w:p w14:paraId="4722228F" w14:textId="63D1355C" w:rsidR="00DA38E0" w:rsidRPr="003E609C" w:rsidRDefault="00DA38E0" w:rsidP="003E609C">
        <w:pPr>
          <w:pStyle w:val="Subsol"/>
          <w:jc w:val="center"/>
          <w:rPr>
            <w:rFonts w:ascii="Times New Roman" w:hAnsi="Times New Roman" w:cs="Times New Roman"/>
            <w:sz w:val="20"/>
            <w:szCs w:val="20"/>
          </w:rPr>
        </w:pPr>
        <w:r w:rsidRPr="003E609C">
          <w:rPr>
            <w:rFonts w:ascii="Times New Roman" w:hAnsi="Times New Roman" w:cs="Times New Roman"/>
            <w:sz w:val="20"/>
            <w:szCs w:val="20"/>
          </w:rPr>
          <w:fldChar w:fldCharType="begin"/>
        </w:r>
        <w:r w:rsidRPr="003E609C">
          <w:rPr>
            <w:rFonts w:ascii="Times New Roman" w:hAnsi="Times New Roman" w:cs="Times New Roman"/>
            <w:sz w:val="20"/>
            <w:szCs w:val="20"/>
          </w:rPr>
          <w:instrText>PAGE   \* MERGEFORMAT</w:instrText>
        </w:r>
        <w:r w:rsidRPr="003E609C">
          <w:rPr>
            <w:rFonts w:ascii="Times New Roman" w:hAnsi="Times New Roman" w:cs="Times New Roman"/>
            <w:sz w:val="20"/>
            <w:szCs w:val="20"/>
          </w:rPr>
          <w:fldChar w:fldCharType="separate"/>
        </w:r>
        <w:r w:rsidRPr="006C0F1F">
          <w:rPr>
            <w:rFonts w:ascii="Times New Roman" w:hAnsi="Times New Roman" w:cs="Times New Roman"/>
            <w:noProof/>
            <w:sz w:val="20"/>
            <w:szCs w:val="20"/>
            <w:lang w:val="ro-RO"/>
          </w:rPr>
          <w:t>342</w:t>
        </w:r>
        <w:r w:rsidRPr="003E609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CEA00" w14:textId="77777777" w:rsidR="00CD4579" w:rsidRDefault="00CD4579" w:rsidP="00C612C0">
      <w:pPr>
        <w:spacing w:after="0" w:line="240" w:lineRule="auto"/>
      </w:pPr>
      <w:r>
        <w:separator/>
      </w:r>
    </w:p>
  </w:footnote>
  <w:footnote w:type="continuationSeparator" w:id="0">
    <w:p w14:paraId="7840E8AA" w14:textId="77777777" w:rsidR="00CD4579" w:rsidRDefault="00CD4579" w:rsidP="00C612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823"/>
    <w:multiLevelType w:val="hybridMultilevel"/>
    <w:tmpl w:val="86805A78"/>
    <w:lvl w:ilvl="0" w:tplc="C9F2E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74DAF"/>
    <w:multiLevelType w:val="hybridMultilevel"/>
    <w:tmpl w:val="65DC0424"/>
    <w:lvl w:ilvl="0" w:tplc="A44C8B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54A62"/>
    <w:multiLevelType w:val="hybridMultilevel"/>
    <w:tmpl w:val="A98844B6"/>
    <w:lvl w:ilvl="0" w:tplc="0406C0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85F03"/>
    <w:multiLevelType w:val="hybridMultilevel"/>
    <w:tmpl w:val="C2E44AEA"/>
    <w:lvl w:ilvl="0" w:tplc="E77295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C0AB6"/>
    <w:multiLevelType w:val="hybridMultilevel"/>
    <w:tmpl w:val="5DC0038E"/>
    <w:lvl w:ilvl="0" w:tplc="EED06A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308A5"/>
    <w:multiLevelType w:val="hybridMultilevel"/>
    <w:tmpl w:val="D0A6EF96"/>
    <w:lvl w:ilvl="0" w:tplc="0BE6F146">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92310"/>
    <w:multiLevelType w:val="hybridMultilevel"/>
    <w:tmpl w:val="2070D46C"/>
    <w:lvl w:ilvl="0" w:tplc="A62C4E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F3F8F"/>
    <w:multiLevelType w:val="hybridMultilevel"/>
    <w:tmpl w:val="8A80E910"/>
    <w:lvl w:ilvl="0" w:tplc="702A5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D7FF5"/>
    <w:multiLevelType w:val="hybridMultilevel"/>
    <w:tmpl w:val="BCB4C552"/>
    <w:lvl w:ilvl="0" w:tplc="034CE1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55521"/>
    <w:multiLevelType w:val="hybridMultilevel"/>
    <w:tmpl w:val="F6BE95F2"/>
    <w:lvl w:ilvl="0" w:tplc="3878A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8D1217"/>
    <w:multiLevelType w:val="hybridMultilevel"/>
    <w:tmpl w:val="79E0EA14"/>
    <w:lvl w:ilvl="0" w:tplc="5300B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6678"/>
    <w:multiLevelType w:val="hybridMultilevel"/>
    <w:tmpl w:val="A68A6978"/>
    <w:lvl w:ilvl="0" w:tplc="21FC2A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B730F"/>
    <w:multiLevelType w:val="hybridMultilevel"/>
    <w:tmpl w:val="488A4DD6"/>
    <w:lvl w:ilvl="0" w:tplc="B79EA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E77EA"/>
    <w:multiLevelType w:val="hybridMultilevel"/>
    <w:tmpl w:val="10B680F2"/>
    <w:lvl w:ilvl="0" w:tplc="17B4B6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115420"/>
    <w:multiLevelType w:val="hybridMultilevel"/>
    <w:tmpl w:val="0220DA7A"/>
    <w:lvl w:ilvl="0" w:tplc="B2C6EB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945BB"/>
    <w:multiLevelType w:val="hybridMultilevel"/>
    <w:tmpl w:val="A5008A58"/>
    <w:lvl w:ilvl="0" w:tplc="D310C4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11E82"/>
    <w:multiLevelType w:val="hybridMultilevel"/>
    <w:tmpl w:val="4F560A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F33EC"/>
    <w:multiLevelType w:val="hybridMultilevel"/>
    <w:tmpl w:val="FDC63322"/>
    <w:lvl w:ilvl="0" w:tplc="302203D2">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D615F"/>
    <w:multiLevelType w:val="hybridMultilevel"/>
    <w:tmpl w:val="89027790"/>
    <w:lvl w:ilvl="0" w:tplc="279CEB88">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B3FC7"/>
    <w:multiLevelType w:val="hybridMultilevel"/>
    <w:tmpl w:val="6AFEFE9C"/>
    <w:lvl w:ilvl="0" w:tplc="08180001">
      <w:start w:val="1"/>
      <w:numFmt w:val="bullet"/>
      <w:lvlText w:val=""/>
      <w:lvlJc w:val="left"/>
      <w:pPr>
        <w:ind w:left="720" w:hanging="360"/>
      </w:pPr>
      <w:rPr>
        <w:rFonts w:ascii="Symbol" w:hAnsi="Symbol"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20" w15:restartNumberingAfterBreak="0">
    <w:nsid w:val="3D726DC8"/>
    <w:multiLevelType w:val="hybridMultilevel"/>
    <w:tmpl w:val="314468C0"/>
    <w:lvl w:ilvl="0" w:tplc="F2A2CA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8434FB"/>
    <w:multiLevelType w:val="hybridMultilevel"/>
    <w:tmpl w:val="077093DE"/>
    <w:lvl w:ilvl="0" w:tplc="DA8811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B967AA"/>
    <w:multiLevelType w:val="hybridMultilevel"/>
    <w:tmpl w:val="EED27C00"/>
    <w:lvl w:ilvl="0" w:tplc="82C07A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434114"/>
    <w:multiLevelType w:val="hybridMultilevel"/>
    <w:tmpl w:val="E8549E80"/>
    <w:lvl w:ilvl="0" w:tplc="E254684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1F08E5"/>
    <w:multiLevelType w:val="hybridMultilevel"/>
    <w:tmpl w:val="5AAE2528"/>
    <w:lvl w:ilvl="0" w:tplc="0B24E3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695246"/>
    <w:multiLevelType w:val="hybridMultilevel"/>
    <w:tmpl w:val="FFB0928C"/>
    <w:lvl w:ilvl="0" w:tplc="5476B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4A0433"/>
    <w:multiLevelType w:val="hybridMultilevel"/>
    <w:tmpl w:val="CDC8190C"/>
    <w:lvl w:ilvl="0" w:tplc="83C8F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61A5D"/>
    <w:multiLevelType w:val="hybridMultilevel"/>
    <w:tmpl w:val="91723C72"/>
    <w:lvl w:ilvl="0" w:tplc="48B4AAD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66364A"/>
    <w:multiLevelType w:val="hybridMultilevel"/>
    <w:tmpl w:val="97C273FE"/>
    <w:lvl w:ilvl="0" w:tplc="64A8E74A">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13BE2"/>
    <w:multiLevelType w:val="hybridMultilevel"/>
    <w:tmpl w:val="E58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F5B70"/>
    <w:multiLevelType w:val="hybridMultilevel"/>
    <w:tmpl w:val="9EAEE7F4"/>
    <w:lvl w:ilvl="0" w:tplc="D5CC8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BC0861"/>
    <w:multiLevelType w:val="hybridMultilevel"/>
    <w:tmpl w:val="EA4C0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817742"/>
    <w:multiLevelType w:val="hybridMultilevel"/>
    <w:tmpl w:val="43185EFA"/>
    <w:lvl w:ilvl="0" w:tplc="B4A0F1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287CFA"/>
    <w:multiLevelType w:val="hybridMultilevel"/>
    <w:tmpl w:val="AE766EEA"/>
    <w:lvl w:ilvl="0" w:tplc="4718BA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D3326"/>
    <w:multiLevelType w:val="hybridMultilevel"/>
    <w:tmpl w:val="0EC606A2"/>
    <w:lvl w:ilvl="0" w:tplc="1BA859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5B65D8"/>
    <w:multiLevelType w:val="hybridMultilevel"/>
    <w:tmpl w:val="638A20DC"/>
    <w:lvl w:ilvl="0" w:tplc="B2A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E75BBF"/>
    <w:multiLevelType w:val="hybridMultilevel"/>
    <w:tmpl w:val="A3603EE4"/>
    <w:lvl w:ilvl="0" w:tplc="F0905A1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D5726C"/>
    <w:multiLevelType w:val="hybridMultilevel"/>
    <w:tmpl w:val="D7543596"/>
    <w:lvl w:ilvl="0" w:tplc="E102B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8E5791"/>
    <w:multiLevelType w:val="hybridMultilevel"/>
    <w:tmpl w:val="45762E5C"/>
    <w:lvl w:ilvl="0" w:tplc="84AE77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CD1A5F"/>
    <w:multiLevelType w:val="hybridMultilevel"/>
    <w:tmpl w:val="1B24B13E"/>
    <w:lvl w:ilvl="0" w:tplc="22CA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C57647"/>
    <w:multiLevelType w:val="hybridMultilevel"/>
    <w:tmpl w:val="F81A8020"/>
    <w:lvl w:ilvl="0" w:tplc="08CCD370">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E373D"/>
    <w:multiLevelType w:val="hybridMultilevel"/>
    <w:tmpl w:val="65C6E576"/>
    <w:lvl w:ilvl="0" w:tplc="B2ECA4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C36BF"/>
    <w:multiLevelType w:val="hybridMultilevel"/>
    <w:tmpl w:val="121AB2E0"/>
    <w:lvl w:ilvl="0" w:tplc="767250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7A4A9C"/>
    <w:multiLevelType w:val="hybridMultilevel"/>
    <w:tmpl w:val="15D84C7C"/>
    <w:lvl w:ilvl="0" w:tplc="8090A28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20C03"/>
    <w:multiLevelType w:val="hybridMultilevel"/>
    <w:tmpl w:val="3854740A"/>
    <w:lvl w:ilvl="0" w:tplc="08180001">
      <w:start w:val="1"/>
      <w:numFmt w:val="bullet"/>
      <w:lvlText w:val=""/>
      <w:lvlJc w:val="left"/>
      <w:pPr>
        <w:ind w:left="720" w:hanging="360"/>
      </w:pPr>
      <w:rPr>
        <w:rFonts w:ascii="Symbol" w:hAnsi="Symbol"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45" w15:restartNumberingAfterBreak="0">
    <w:nsid w:val="7F96757A"/>
    <w:multiLevelType w:val="hybridMultilevel"/>
    <w:tmpl w:val="B8DC5942"/>
    <w:lvl w:ilvl="0" w:tplc="A81E1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4"/>
  </w:num>
  <w:num w:numId="3">
    <w:abstractNumId w:val="14"/>
  </w:num>
  <w:num w:numId="4">
    <w:abstractNumId w:val="38"/>
  </w:num>
  <w:num w:numId="5">
    <w:abstractNumId w:val="1"/>
  </w:num>
  <w:num w:numId="6">
    <w:abstractNumId w:val="42"/>
  </w:num>
  <w:num w:numId="7">
    <w:abstractNumId w:val="13"/>
  </w:num>
  <w:num w:numId="8">
    <w:abstractNumId w:val="34"/>
  </w:num>
  <w:num w:numId="9">
    <w:abstractNumId w:val="35"/>
  </w:num>
  <w:num w:numId="10">
    <w:abstractNumId w:val="2"/>
  </w:num>
  <w:num w:numId="11">
    <w:abstractNumId w:val="9"/>
  </w:num>
  <w:num w:numId="12">
    <w:abstractNumId w:val="4"/>
  </w:num>
  <w:num w:numId="13">
    <w:abstractNumId w:val="37"/>
  </w:num>
  <w:num w:numId="14">
    <w:abstractNumId w:val="30"/>
  </w:num>
  <w:num w:numId="15">
    <w:abstractNumId w:val="20"/>
  </w:num>
  <w:num w:numId="16">
    <w:abstractNumId w:val="11"/>
  </w:num>
  <w:num w:numId="17">
    <w:abstractNumId w:val="22"/>
  </w:num>
  <w:num w:numId="18">
    <w:abstractNumId w:val="32"/>
  </w:num>
  <w:num w:numId="19">
    <w:abstractNumId w:val="31"/>
  </w:num>
  <w:num w:numId="20">
    <w:abstractNumId w:val="8"/>
  </w:num>
  <w:num w:numId="21">
    <w:abstractNumId w:val="17"/>
  </w:num>
  <w:num w:numId="22">
    <w:abstractNumId w:val="28"/>
  </w:num>
  <w:num w:numId="23">
    <w:abstractNumId w:val="41"/>
  </w:num>
  <w:num w:numId="24">
    <w:abstractNumId w:val="33"/>
  </w:num>
  <w:num w:numId="25">
    <w:abstractNumId w:val="10"/>
  </w:num>
  <w:num w:numId="26">
    <w:abstractNumId w:val="43"/>
  </w:num>
  <w:num w:numId="27">
    <w:abstractNumId w:val="7"/>
  </w:num>
  <w:num w:numId="28">
    <w:abstractNumId w:val="21"/>
  </w:num>
  <w:num w:numId="29">
    <w:abstractNumId w:val="15"/>
  </w:num>
  <w:num w:numId="30">
    <w:abstractNumId w:val="45"/>
  </w:num>
  <w:num w:numId="31">
    <w:abstractNumId w:val="6"/>
  </w:num>
  <w:num w:numId="32">
    <w:abstractNumId w:val="25"/>
  </w:num>
  <w:num w:numId="33">
    <w:abstractNumId w:val="12"/>
  </w:num>
  <w:num w:numId="34">
    <w:abstractNumId w:val="39"/>
  </w:num>
  <w:num w:numId="35">
    <w:abstractNumId w:val="3"/>
  </w:num>
  <w:num w:numId="36">
    <w:abstractNumId w:val="26"/>
  </w:num>
  <w:num w:numId="37">
    <w:abstractNumId w:val="36"/>
  </w:num>
  <w:num w:numId="38">
    <w:abstractNumId w:val="40"/>
  </w:num>
  <w:num w:numId="39">
    <w:abstractNumId w:val="16"/>
  </w:num>
  <w:num w:numId="40">
    <w:abstractNumId w:val="0"/>
  </w:num>
  <w:num w:numId="41">
    <w:abstractNumId w:val="5"/>
  </w:num>
  <w:num w:numId="42">
    <w:abstractNumId w:val="27"/>
  </w:num>
  <w:num w:numId="43">
    <w:abstractNumId w:val="23"/>
  </w:num>
  <w:num w:numId="44">
    <w:abstractNumId w:val="18"/>
  </w:num>
  <w:num w:numId="45">
    <w:abstractNumId w:val="44"/>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BE"/>
    <w:rsid w:val="00000DC8"/>
    <w:rsid w:val="00002029"/>
    <w:rsid w:val="0000527E"/>
    <w:rsid w:val="00016160"/>
    <w:rsid w:val="00017EF3"/>
    <w:rsid w:val="00020BB9"/>
    <w:rsid w:val="000218C5"/>
    <w:rsid w:val="00021A4D"/>
    <w:rsid w:val="00025C2D"/>
    <w:rsid w:val="00031A47"/>
    <w:rsid w:val="0003236B"/>
    <w:rsid w:val="000343F0"/>
    <w:rsid w:val="000362C4"/>
    <w:rsid w:val="00036F43"/>
    <w:rsid w:val="00040834"/>
    <w:rsid w:val="00040E5D"/>
    <w:rsid w:val="00042228"/>
    <w:rsid w:val="00043D27"/>
    <w:rsid w:val="00047F99"/>
    <w:rsid w:val="00051440"/>
    <w:rsid w:val="000661CD"/>
    <w:rsid w:val="00072209"/>
    <w:rsid w:val="0007575E"/>
    <w:rsid w:val="00076592"/>
    <w:rsid w:val="00077541"/>
    <w:rsid w:val="00080103"/>
    <w:rsid w:val="00080D86"/>
    <w:rsid w:val="000848AA"/>
    <w:rsid w:val="00086E6C"/>
    <w:rsid w:val="00090A70"/>
    <w:rsid w:val="00090B79"/>
    <w:rsid w:val="000921AE"/>
    <w:rsid w:val="00092507"/>
    <w:rsid w:val="000A206F"/>
    <w:rsid w:val="000A4DAE"/>
    <w:rsid w:val="000A533C"/>
    <w:rsid w:val="000B2462"/>
    <w:rsid w:val="000C1E7D"/>
    <w:rsid w:val="000C4476"/>
    <w:rsid w:val="000C48EE"/>
    <w:rsid w:val="000C54D4"/>
    <w:rsid w:val="000D5AB4"/>
    <w:rsid w:val="000E0993"/>
    <w:rsid w:val="000E29C4"/>
    <w:rsid w:val="000E345C"/>
    <w:rsid w:val="000E46AB"/>
    <w:rsid w:val="000E6BEA"/>
    <w:rsid w:val="000F1D11"/>
    <w:rsid w:val="000F2ADB"/>
    <w:rsid w:val="000F4E97"/>
    <w:rsid w:val="000F7FC0"/>
    <w:rsid w:val="0010029A"/>
    <w:rsid w:val="00107A3F"/>
    <w:rsid w:val="0011476C"/>
    <w:rsid w:val="00115065"/>
    <w:rsid w:val="00124C38"/>
    <w:rsid w:val="00130377"/>
    <w:rsid w:val="00131061"/>
    <w:rsid w:val="00133368"/>
    <w:rsid w:val="0013795A"/>
    <w:rsid w:val="001421C4"/>
    <w:rsid w:val="00142868"/>
    <w:rsid w:val="001441D6"/>
    <w:rsid w:val="00145BEC"/>
    <w:rsid w:val="00146F8F"/>
    <w:rsid w:val="00151031"/>
    <w:rsid w:val="001563CC"/>
    <w:rsid w:val="0016362A"/>
    <w:rsid w:val="001645B1"/>
    <w:rsid w:val="00165E89"/>
    <w:rsid w:val="0016728B"/>
    <w:rsid w:val="0018437A"/>
    <w:rsid w:val="00186947"/>
    <w:rsid w:val="00191D9B"/>
    <w:rsid w:val="00191E00"/>
    <w:rsid w:val="00192883"/>
    <w:rsid w:val="00195733"/>
    <w:rsid w:val="001A1025"/>
    <w:rsid w:val="001A15C4"/>
    <w:rsid w:val="001A21DB"/>
    <w:rsid w:val="001A44F0"/>
    <w:rsid w:val="001B39E4"/>
    <w:rsid w:val="001B75BD"/>
    <w:rsid w:val="001C0080"/>
    <w:rsid w:val="001C1E15"/>
    <w:rsid w:val="001D57DC"/>
    <w:rsid w:val="001E1EA2"/>
    <w:rsid w:val="001F05A1"/>
    <w:rsid w:val="001F5601"/>
    <w:rsid w:val="001F5729"/>
    <w:rsid w:val="00203655"/>
    <w:rsid w:val="00204935"/>
    <w:rsid w:val="00206AA1"/>
    <w:rsid w:val="0020747E"/>
    <w:rsid w:val="00210C7B"/>
    <w:rsid w:val="0021561C"/>
    <w:rsid w:val="002203B7"/>
    <w:rsid w:val="00232233"/>
    <w:rsid w:val="00240B5F"/>
    <w:rsid w:val="00240BEF"/>
    <w:rsid w:val="002471A4"/>
    <w:rsid w:val="00247F21"/>
    <w:rsid w:val="00257136"/>
    <w:rsid w:val="00271A6D"/>
    <w:rsid w:val="00272A11"/>
    <w:rsid w:val="002750D3"/>
    <w:rsid w:val="002815D5"/>
    <w:rsid w:val="00282874"/>
    <w:rsid w:val="002832B1"/>
    <w:rsid w:val="002848D4"/>
    <w:rsid w:val="00286046"/>
    <w:rsid w:val="00291833"/>
    <w:rsid w:val="002A7E5F"/>
    <w:rsid w:val="002B0A0A"/>
    <w:rsid w:val="002B1A98"/>
    <w:rsid w:val="002B4D50"/>
    <w:rsid w:val="002B5B88"/>
    <w:rsid w:val="002B635B"/>
    <w:rsid w:val="002B6DAE"/>
    <w:rsid w:val="002C228B"/>
    <w:rsid w:val="002C3687"/>
    <w:rsid w:val="002C617C"/>
    <w:rsid w:val="002D0D58"/>
    <w:rsid w:val="002F6EC9"/>
    <w:rsid w:val="00300880"/>
    <w:rsid w:val="0030100E"/>
    <w:rsid w:val="00304CCB"/>
    <w:rsid w:val="00304EDE"/>
    <w:rsid w:val="003103ED"/>
    <w:rsid w:val="00311053"/>
    <w:rsid w:val="0031472A"/>
    <w:rsid w:val="00322A5E"/>
    <w:rsid w:val="00323752"/>
    <w:rsid w:val="00323F46"/>
    <w:rsid w:val="00324195"/>
    <w:rsid w:val="0032499B"/>
    <w:rsid w:val="00325AE0"/>
    <w:rsid w:val="003348B4"/>
    <w:rsid w:val="00340DEA"/>
    <w:rsid w:val="0034120E"/>
    <w:rsid w:val="003514C9"/>
    <w:rsid w:val="003548F5"/>
    <w:rsid w:val="00355684"/>
    <w:rsid w:val="00356D2A"/>
    <w:rsid w:val="00371683"/>
    <w:rsid w:val="003749BE"/>
    <w:rsid w:val="003846C5"/>
    <w:rsid w:val="00386BD1"/>
    <w:rsid w:val="0039096A"/>
    <w:rsid w:val="003911C7"/>
    <w:rsid w:val="003965C1"/>
    <w:rsid w:val="003A4E5E"/>
    <w:rsid w:val="003A7D23"/>
    <w:rsid w:val="003B40EE"/>
    <w:rsid w:val="003B41F3"/>
    <w:rsid w:val="003C69AB"/>
    <w:rsid w:val="003C7AE9"/>
    <w:rsid w:val="003C7D81"/>
    <w:rsid w:val="003E457C"/>
    <w:rsid w:val="003E609C"/>
    <w:rsid w:val="003F769C"/>
    <w:rsid w:val="0040284E"/>
    <w:rsid w:val="00404B19"/>
    <w:rsid w:val="004062A1"/>
    <w:rsid w:val="00407877"/>
    <w:rsid w:val="004140AD"/>
    <w:rsid w:val="00415D07"/>
    <w:rsid w:val="0042424E"/>
    <w:rsid w:val="0042661B"/>
    <w:rsid w:val="00427052"/>
    <w:rsid w:val="00427AD9"/>
    <w:rsid w:val="004330E2"/>
    <w:rsid w:val="00435A07"/>
    <w:rsid w:val="004370F6"/>
    <w:rsid w:val="004439D3"/>
    <w:rsid w:val="00443D5B"/>
    <w:rsid w:val="00444B5C"/>
    <w:rsid w:val="004459D8"/>
    <w:rsid w:val="00456037"/>
    <w:rsid w:val="004662BB"/>
    <w:rsid w:val="00470B7F"/>
    <w:rsid w:val="00471581"/>
    <w:rsid w:val="0047550D"/>
    <w:rsid w:val="00484B71"/>
    <w:rsid w:val="004869EB"/>
    <w:rsid w:val="0049159E"/>
    <w:rsid w:val="00496143"/>
    <w:rsid w:val="00497F9B"/>
    <w:rsid w:val="004A4EE1"/>
    <w:rsid w:val="004B0594"/>
    <w:rsid w:val="004B2277"/>
    <w:rsid w:val="004D4AAC"/>
    <w:rsid w:val="004D515D"/>
    <w:rsid w:val="004E2218"/>
    <w:rsid w:val="004F0D09"/>
    <w:rsid w:val="004F2716"/>
    <w:rsid w:val="005038E4"/>
    <w:rsid w:val="00513C75"/>
    <w:rsid w:val="0052440D"/>
    <w:rsid w:val="0053043E"/>
    <w:rsid w:val="005341F8"/>
    <w:rsid w:val="00537A3A"/>
    <w:rsid w:val="00540413"/>
    <w:rsid w:val="00541417"/>
    <w:rsid w:val="005435EC"/>
    <w:rsid w:val="00545C1F"/>
    <w:rsid w:val="00551533"/>
    <w:rsid w:val="005554DE"/>
    <w:rsid w:val="005568C4"/>
    <w:rsid w:val="00562195"/>
    <w:rsid w:val="00566B77"/>
    <w:rsid w:val="00566DF7"/>
    <w:rsid w:val="00574707"/>
    <w:rsid w:val="005821B0"/>
    <w:rsid w:val="00591F63"/>
    <w:rsid w:val="0059766C"/>
    <w:rsid w:val="005A2158"/>
    <w:rsid w:val="005B0E34"/>
    <w:rsid w:val="005C30EB"/>
    <w:rsid w:val="005D0B46"/>
    <w:rsid w:val="005D0C46"/>
    <w:rsid w:val="005D1F53"/>
    <w:rsid w:val="006064C8"/>
    <w:rsid w:val="00606EB1"/>
    <w:rsid w:val="0061428E"/>
    <w:rsid w:val="00617AB8"/>
    <w:rsid w:val="00624097"/>
    <w:rsid w:val="00626FEE"/>
    <w:rsid w:val="00627ABD"/>
    <w:rsid w:val="00631725"/>
    <w:rsid w:val="006321FA"/>
    <w:rsid w:val="00640BFD"/>
    <w:rsid w:val="00640E5D"/>
    <w:rsid w:val="00643207"/>
    <w:rsid w:val="00643766"/>
    <w:rsid w:val="00646C4F"/>
    <w:rsid w:val="00651238"/>
    <w:rsid w:val="00655C2C"/>
    <w:rsid w:val="00657BEA"/>
    <w:rsid w:val="0066103A"/>
    <w:rsid w:val="0066209F"/>
    <w:rsid w:val="00665A56"/>
    <w:rsid w:val="00672920"/>
    <w:rsid w:val="00672D2A"/>
    <w:rsid w:val="00672DCB"/>
    <w:rsid w:val="006733DB"/>
    <w:rsid w:val="006774D9"/>
    <w:rsid w:val="0068512F"/>
    <w:rsid w:val="00697A31"/>
    <w:rsid w:val="006A2FBE"/>
    <w:rsid w:val="006A5FC9"/>
    <w:rsid w:val="006A6719"/>
    <w:rsid w:val="006B3F56"/>
    <w:rsid w:val="006B6BB8"/>
    <w:rsid w:val="006C0F1F"/>
    <w:rsid w:val="006C45A8"/>
    <w:rsid w:val="006C4A4B"/>
    <w:rsid w:val="006C61FD"/>
    <w:rsid w:val="006C6843"/>
    <w:rsid w:val="006D6255"/>
    <w:rsid w:val="006E5CFB"/>
    <w:rsid w:val="00712DA8"/>
    <w:rsid w:val="00715B72"/>
    <w:rsid w:val="00720BE6"/>
    <w:rsid w:val="00726637"/>
    <w:rsid w:val="007311BC"/>
    <w:rsid w:val="007340C6"/>
    <w:rsid w:val="007470F7"/>
    <w:rsid w:val="00752083"/>
    <w:rsid w:val="00752C2E"/>
    <w:rsid w:val="0076368D"/>
    <w:rsid w:val="0076472D"/>
    <w:rsid w:val="00764B7B"/>
    <w:rsid w:val="007772E3"/>
    <w:rsid w:val="007829DE"/>
    <w:rsid w:val="00782C50"/>
    <w:rsid w:val="00793184"/>
    <w:rsid w:val="00794EE5"/>
    <w:rsid w:val="007A1688"/>
    <w:rsid w:val="007A4802"/>
    <w:rsid w:val="007B288F"/>
    <w:rsid w:val="007B322B"/>
    <w:rsid w:val="007B3FC6"/>
    <w:rsid w:val="007B495D"/>
    <w:rsid w:val="007C0890"/>
    <w:rsid w:val="007D67A4"/>
    <w:rsid w:val="007E1703"/>
    <w:rsid w:val="007E18A4"/>
    <w:rsid w:val="007E40F4"/>
    <w:rsid w:val="007E436A"/>
    <w:rsid w:val="007F048A"/>
    <w:rsid w:val="007F5BAA"/>
    <w:rsid w:val="007F7EE4"/>
    <w:rsid w:val="00800F44"/>
    <w:rsid w:val="00801EAE"/>
    <w:rsid w:val="0080270F"/>
    <w:rsid w:val="008060BD"/>
    <w:rsid w:val="00811B23"/>
    <w:rsid w:val="0081625E"/>
    <w:rsid w:val="00820BA4"/>
    <w:rsid w:val="008227D5"/>
    <w:rsid w:val="00823049"/>
    <w:rsid w:val="0083197E"/>
    <w:rsid w:val="00832FE1"/>
    <w:rsid w:val="00840D9B"/>
    <w:rsid w:val="00841E51"/>
    <w:rsid w:val="00843AD4"/>
    <w:rsid w:val="0084408F"/>
    <w:rsid w:val="00846151"/>
    <w:rsid w:val="008471B7"/>
    <w:rsid w:val="00851DAA"/>
    <w:rsid w:val="00856534"/>
    <w:rsid w:val="008566CC"/>
    <w:rsid w:val="00861721"/>
    <w:rsid w:val="008627A5"/>
    <w:rsid w:val="008634EA"/>
    <w:rsid w:val="00867255"/>
    <w:rsid w:val="0088184D"/>
    <w:rsid w:val="008844E0"/>
    <w:rsid w:val="00884C1B"/>
    <w:rsid w:val="008867F2"/>
    <w:rsid w:val="0088704B"/>
    <w:rsid w:val="00892A84"/>
    <w:rsid w:val="008A1E6A"/>
    <w:rsid w:val="008A2753"/>
    <w:rsid w:val="008A40D7"/>
    <w:rsid w:val="008A49A1"/>
    <w:rsid w:val="008A6871"/>
    <w:rsid w:val="008B0DD5"/>
    <w:rsid w:val="008C3388"/>
    <w:rsid w:val="008D42F9"/>
    <w:rsid w:val="008D5378"/>
    <w:rsid w:val="008D5A00"/>
    <w:rsid w:val="008E26C2"/>
    <w:rsid w:val="008E4C1E"/>
    <w:rsid w:val="008E5A71"/>
    <w:rsid w:val="008E7894"/>
    <w:rsid w:val="008F2D82"/>
    <w:rsid w:val="008F65CC"/>
    <w:rsid w:val="008F744D"/>
    <w:rsid w:val="00903172"/>
    <w:rsid w:val="00903890"/>
    <w:rsid w:val="00907CE9"/>
    <w:rsid w:val="009134E7"/>
    <w:rsid w:val="00914441"/>
    <w:rsid w:val="009235BB"/>
    <w:rsid w:val="0092773F"/>
    <w:rsid w:val="00927A49"/>
    <w:rsid w:val="00930D1F"/>
    <w:rsid w:val="0093254D"/>
    <w:rsid w:val="009411C8"/>
    <w:rsid w:val="009439F0"/>
    <w:rsid w:val="00943C71"/>
    <w:rsid w:val="00944CD9"/>
    <w:rsid w:val="00945ECF"/>
    <w:rsid w:val="0094699C"/>
    <w:rsid w:val="00950ACE"/>
    <w:rsid w:val="0095342E"/>
    <w:rsid w:val="00953E56"/>
    <w:rsid w:val="0096160D"/>
    <w:rsid w:val="00965240"/>
    <w:rsid w:val="00967CC6"/>
    <w:rsid w:val="00971545"/>
    <w:rsid w:val="00972918"/>
    <w:rsid w:val="00973035"/>
    <w:rsid w:val="00977730"/>
    <w:rsid w:val="00977811"/>
    <w:rsid w:val="009815F2"/>
    <w:rsid w:val="00982A0E"/>
    <w:rsid w:val="0099046B"/>
    <w:rsid w:val="00991641"/>
    <w:rsid w:val="00991927"/>
    <w:rsid w:val="0099506E"/>
    <w:rsid w:val="009A1B86"/>
    <w:rsid w:val="009A484D"/>
    <w:rsid w:val="009A4E9B"/>
    <w:rsid w:val="009C38EC"/>
    <w:rsid w:val="009C3AA0"/>
    <w:rsid w:val="009C461F"/>
    <w:rsid w:val="009C5000"/>
    <w:rsid w:val="009C6856"/>
    <w:rsid w:val="009C749B"/>
    <w:rsid w:val="009C78B3"/>
    <w:rsid w:val="009D53E1"/>
    <w:rsid w:val="009D6DD4"/>
    <w:rsid w:val="009D70DE"/>
    <w:rsid w:val="009E25C6"/>
    <w:rsid w:val="009E364E"/>
    <w:rsid w:val="009E77A8"/>
    <w:rsid w:val="009E7DE3"/>
    <w:rsid w:val="009F34A7"/>
    <w:rsid w:val="00A029A2"/>
    <w:rsid w:val="00A04A43"/>
    <w:rsid w:val="00A10372"/>
    <w:rsid w:val="00A11DEF"/>
    <w:rsid w:val="00A120EF"/>
    <w:rsid w:val="00A133CC"/>
    <w:rsid w:val="00A14E2D"/>
    <w:rsid w:val="00A1592D"/>
    <w:rsid w:val="00A2443E"/>
    <w:rsid w:val="00A33DA1"/>
    <w:rsid w:val="00A42269"/>
    <w:rsid w:val="00A44FBD"/>
    <w:rsid w:val="00A57FF4"/>
    <w:rsid w:val="00A602D6"/>
    <w:rsid w:val="00A61AEC"/>
    <w:rsid w:val="00A64F70"/>
    <w:rsid w:val="00A71DFB"/>
    <w:rsid w:val="00A82831"/>
    <w:rsid w:val="00A8333E"/>
    <w:rsid w:val="00A83824"/>
    <w:rsid w:val="00A85ED0"/>
    <w:rsid w:val="00A8620C"/>
    <w:rsid w:val="00A902F9"/>
    <w:rsid w:val="00A938BA"/>
    <w:rsid w:val="00A97D8A"/>
    <w:rsid w:val="00AA0D13"/>
    <w:rsid w:val="00AA2545"/>
    <w:rsid w:val="00AA341B"/>
    <w:rsid w:val="00AA5C44"/>
    <w:rsid w:val="00AB3698"/>
    <w:rsid w:val="00AB459B"/>
    <w:rsid w:val="00AB7481"/>
    <w:rsid w:val="00AC056C"/>
    <w:rsid w:val="00AC12D7"/>
    <w:rsid w:val="00AC1D2D"/>
    <w:rsid w:val="00AD4E2E"/>
    <w:rsid w:val="00AE504F"/>
    <w:rsid w:val="00AE55CB"/>
    <w:rsid w:val="00AF6ADE"/>
    <w:rsid w:val="00AF7E8F"/>
    <w:rsid w:val="00B004DE"/>
    <w:rsid w:val="00B034EE"/>
    <w:rsid w:val="00B05A40"/>
    <w:rsid w:val="00B10642"/>
    <w:rsid w:val="00B11906"/>
    <w:rsid w:val="00B11C41"/>
    <w:rsid w:val="00B3599B"/>
    <w:rsid w:val="00B3699D"/>
    <w:rsid w:val="00B458B6"/>
    <w:rsid w:val="00B46481"/>
    <w:rsid w:val="00B51C97"/>
    <w:rsid w:val="00B55205"/>
    <w:rsid w:val="00B55A02"/>
    <w:rsid w:val="00B566A0"/>
    <w:rsid w:val="00B572CF"/>
    <w:rsid w:val="00B66375"/>
    <w:rsid w:val="00B66884"/>
    <w:rsid w:val="00B673B3"/>
    <w:rsid w:val="00B675EB"/>
    <w:rsid w:val="00B7591D"/>
    <w:rsid w:val="00B85387"/>
    <w:rsid w:val="00B86124"/>
    <w:rsid w:val="00B90958"/>
    <w:rsid w:val="00B9501C"/>
    <w:rsid w:val="00B95A99"/>
    <w:rsid w:val="00BB0224"/>
    <w:rsid w:val="00BB080A"/>
    <w:rsid w:val="00BC0448"/>
    <w:rsid w:val="00BC5D2F"/>
    <w:rsid w:val="00BD55F7"/>
    <w:rsid w:val="00BE090A"/>
    <w:rsid w:val="00BE7733"/>
    <w:rsid w:val="00BE7B79"/>
    <w:rsid w:val="00BF06BF"/>
    <w:rsid w:val="00BF0CEE"/>
    <w:rsid w:val="00BF4745"/>
    <w:rsid w:val="00C021F3"/>
    <w:rsid w:val="00C027CB"/>
    <w:rsid w:val="00C0388F"/>
    <w:rsid w:val="00C03C23"/>
    <w:rsid w:val="00C041FE"/>
    <w:rsid w:val="00C126A3"/>
    <w:rsid w:val="00C1481F"/>
    <w:rsid w:val="00C16E86"/>
    <w:rsid w:val="00C1725B"/>
    <w:rsid w:val="00C17AD4"/>
    <w:rsid w:val="00C225A1"/>
    <w:rsid w:val="00C26B62"/>
    <w:rsid w:val="00C30DEC"/>
    <w:rsid w:val="00C3471B"/>
    <w:rsid w:val="00C356A2"/>
    <w:rsid w:val="00C415EE"/>
    <w:rsid w:val="00C442B2"/>
    <w:rsid w:val="00C45E2D"/>
    <w:rsid w:val="00C54262"/>
    <w:rsid w:val="00C5636C"/>
    <w:rsid w:val="00C571EE"/>
    <w:rsid w:val="00C612C0"/>
    <w:rsid w:val="00C623D8"/>
    <w:rsid w:val="00C67A9E"/>
    <w:rsid w:val="00C71FA0"/>
    <w:rsid w:val="00C772EA"/>
    <w:rsid w:val="00C81573"/>
    <w:rsid w:val="00C84B1B"/>
    <w:rsid w:val="00C95A2D"/>
    <w:rsid w:val="00C95C2A"/>
    <w:rsid w:val="00C9711A"/>
    <w:rsid w:val="00CA1633"/>
    <w:rsid w:val="00CA19C0"/>
    <w:rsid w:val="00CA2847"/>
    <w:rsid w:val="00CA3BE7"/>
    <w:rsid w:val="00CA4BFC"/>
    <w:rsid w:val="00CA7B3B"/>
    <w:rsid w:val="00CB1205"/>
    <w:rsid w:val="00CB3F53"/>
    <w:rsid w:val="00CB525D"/>
    <w:rsid w:val="00CB5D4B"/>
    <w:rsid w:val="00CB7196"/>
    <w:rsid w:val="00CC6AC0"/>
    <w:rsid w:val="00CC6DE1"/>
    <w:rsid w:val="00CD20EC"/>
    <w:rsid w:val="00CD4579"/>
    <w:rsid w:val="00CE1012"/>
    <w:rsid w:val="00CE2281"/>
    <w:rsid w:val="00CE30A2"/>
    <w:rsid w:val="00CE3F60"/>
    <w:rsid w:val="00CF1898"/>
    <w:rsid w:val="00CF2405"/>
    <w:rsid w:val="00CF2A7E"/>
    <w:rsid w:val="00CF35A4"/>
    <w:rsid w:val="00CF561A"/>
    <w:rsid w:val="00CF6C8F"/>
    <w:rsid w:val="00D008C9"/>
    <w:rsid w:val="00D0147B"/>
    <w:rsid w:val="00D0539A"/>
    <w:rsid w:val="00D055DC"/>
    <w:rsid w:val="00D07D21"/>
    <w:rsid w:val="00D11410"/>
    <w:rsid w:val="00D144B0"/>
    <w:rsid w:val="00D21D7F"/>
    <w:rsid w:val="00D23676"/>
    <w:rsid w:val="00D30DF1"/>
    <w:rsid w:val="00D3153D"/>
    <w:rsid w:val="00D361EC"/>
    <w:rsid w:val="00D42D4A"/>
    <w:rsid w:val="00D467BF"/>
    <w:rsid w:val="00D52F03"/>
    <w:rsid w:val="00D53FA5"/>
    <w:rsid w:val="00D5400E"/>
    <w:rsid w:val="00D54F9A"/>
    <w:rsid w:val="00D55F14"/>
    <w:rsid w:val="00D619B7"/>
    <w:rsid w:val="00D62148"/>
    <w:rsid w:val="00D63790"/>
    <w:rsid w:val="00D6420A"/>
    <w:rsid w:val="00D66EAE"/>
    <w:rsid w:val="00D717AE"/>
    <w:rsid w:val="00D72CB7"/>
    <w:rsid w:val="00D74F02"/>
    <w:rsid w:val="00D8530C"/>
    <w:rsid w:val="00D85A48"/>
    <w:rsid w:val="00D8710C"/>
    <w:rsid w:val="00DA38E0"/>
    <w:rsid w:val="00DB3BB5"/>
    <w:rsid w:val="00DB43AC"/>
    <w:rsid w:val="00DB50FD"/>
    <w:rsid w:val="00DC53A8"/>
    <w:rsid w:val="00DC74B7"/>
    <w:rsid w:val="00DD19E3"/>
    <w:rsid w:val="00DD5B1B"/>
    <w:rsid w:val="00DE1178"/>
    <w:rsid w:val="00DE14CD"/>
    <w:rsid w:val="00DE1F49"/>
    <w:rsid w:val="00DE78F6"/>
    <w:rsid w:val="00DF4199"/>
    <w:rsid w:val="00DF5FD1"/>
    <w:rsid w:val="00DF74DD"/>
    <w:rsid w:val="00E12CE6"/>
    <w:rsid w:val="00E21D2D"/>
    <w:rsid w:val="00E26E08"/>
    <w:rsid w:val="00E302C3"/>
    <w:rsid w:val="00E41582"/>
    <w:rsid w:val="00E44707"/>
    <w:rsid w:val="00E54D0D"/>
    <w:rsid w:val="00E77115"/>
    <w:rsid w:val="00E80786"/>
    <w:rsid w:val="00E807AC"/>
    <w:rsid w:val="00E823C1"/>
    <w:rsid w:val="00E83B86"/>
    <w:rsid w:val="00E848AA"/>
    <w:rsid w:val="00E84EC4"/>
    <w:rsid w:val="00E860EA"/>
    <w:rsid w:val="00E868D3"/>
    <w:rsid w:val="00E87444"/>
    <w:rsid w:val="00E9042D"/>
    <w:rsid w:val="00E91579"/>
    <w:rsid w:val="00E94FF3"/>
    <w:rsid w:val="00E9528E"/>
    <w:rsid w:val="00EA3748"/>
    <w:rsid w:val="00EA494A"/>
    <w:rsid w:val="00EA7016"/>
    <w:rsid w:val="00EB208B"/>
    <w:rsid w:val="00EC07DC"/>
    <w:rsid w:val="00EC58E4"/>
    <w:rsid w:val="00EC715A"/>
    <w:rsid w:val="00ED2972"/>
    <w:rsid w:val="00ED551F"/>
    <w:rsid w:val="00ED77CD"/>
    <w:rsid w:val="00EE0892"/>
    <w:rsid w:val="00EE5464"/>
    <w:rsid w:val="00EF058A"/>
    <w:rsid w:val="00EF0EC7"/>
    <w:rsid w:val="00EF3079"/>
    <w:rsid w:val="00EF34C6"/>
    <w:rsid w:val="00F0246E"/>
    <w:rsid w:val="00F03968"/>
    <w:rsid w:val="00F0485D"/>
    <w:rsid w:val="00F15BA1"/>
    <w:rsid w:val="00F15E0A"/>
    <w:rsid w:val="00F16907"/>
    <w:rsid w:val="00F226A1"/>
    <w:rsid w:val="00F22D20"/>
    <w:rsid w:val="00F301E3"/>
    <w:rsid w:val="00F35671"/>
    <w:rsid w:val="00F3608E"/>
    <w:rsid w:val="00F3653B"/>
    <w:rsid w:val="00F37734"/>
    <w:rsid w:val="00F4474F"/>
    <w:rsid w:val="00F53A1F"/>
    <w:rsid w:val="00F54308"/>
    <w:rsid w:val="00F612BC"/>
    <w:rsid w:val="00F62EE6"/>
    <w:rsid w:val="00F75E1B"/>
    <w:rsid w:val="00F7727E"/>
    <w:rsid w:val="00F8105B"/>
    <w:rsid w:val="00F82C89"/>
    <w:rsid w:val="00F85910"/>
    <w:rsid w:val="00F85A83"/>
    <w:rsid w:val="00F85C38"/>
    <w:rsid w:val="00F86BF5"/>
    <w:rsid w:val="00F9039A"/>
    <w:rsid w:val="00F91833"/>
    <w:rsid w:val="00F93E94"/>
    <w:rsid w:val="00FA1652"/>
    <w:rsid w:val="00FA4E3A"/>
    <w:rsid w:val="00FC03C9"/>
    <w:rsid w:val="00FD02BF"/>
    <w:rsid w:val="00FD48CA"/>
    <w:rsid w:val="00FD616F"/>
    <w:rsid w:val="00FE03D4"/>
    <w:rsid w:val="00FE5879"/>
    <w:rsid w:val="00FF4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7C88"/>
  <w15:chartTrackingRefBased/>
  <w15:docId w15:val="{752EC333-535A-4C7E-9FD7-95EFB9AD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F99"/>
  </w:style>
  <w:style w:type="paragraph" w:styleId="Titlu1">
    <w:name w:val="heading 1"/>
    <w:basedOn w:val="Normal"/>
    <w:next w:val="Normal"/>
    <w:link w:val="Titlu1Caracter"/>
    <w:uiPriority w:val="9"/>
    <w:qFormat/>
    <w:rsid w:val="006D6255"/>
    <w:pPr>
      <w:keepNext/>
      <w:keepLines/>
      <w:spacing w:before="240" w:after="240"/>
      <w:jc w:val="center"/>
      <w:outlineLvl w:val="0"/>
    </w:pPr>
    <w:rPr>
      <w:rFonts w:ascii="Times New Roman" w:eastAsiaTheme="majorEastAsia" w:hAnsi="Times New Roman" w:cstheme="majorBidi"/>
      <w:b/>
      <w:color w:val="000000" w:themeColor="text1"/>
      <w:sz w:val="24"/>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ED5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ED551F"/>
    <w:pPr>
      <w:ind w:left="720"/>
      <w:contextualSpacing/>
    </w:pPr>
  </w:style>
  <w:style w:type="character" w:styleId="Referincomentariu">
    <w:name w:val="annotation reference"/>
    <w:basedOn w:val="Fontdeparagrafimplicit"/>
    <w:uiPriority w:val="99"/>
    <w:semiHidden/>
    <w:unhideWhenUsed/>
    <w:rsid w:val="00324195"/>
    <w:rPr>
      <w:sz w:val="16"/>
      <w:szCs w:val="16"/>
    </w:rPr>
  </w:style>
  <w:style w:type="paragraph" w:styleId="Textcomentariu">
    <w:name w:val="annotation text"/>
    <w:basedOn w:val="Normal"/>
    <w:link w:val="TextcomentariuCaracter"/>
    <w:uiPriority w:val="99"/>
    <w:unhideWhenUsed/>
    <w:rsid w:val="00324195"/>
    <w:pPr>
      <w:spacing w:line="240" w:lineRule="auto"/>
    </w:pPr>
    <w:rPr>
      <w:sz w:val="20"/>
      <w:szCs w:val="20"/>
    </w:rPr>
  </w:style>
  <w:style w:type="character" w:customStyle="1" w:styleId="TextcomentariuCaracter">
    <w:name w:val="Text comentariu Caracter"/>
    <w:basedOn w:val="Fontdeparagrafimplicit"/>
    <w:link w:val="Textcomentariu"/>
    <w:uiPriority w:val="99"/>
    <w:rsid w:val="00324195"/>
    <w:rPr>
      <w:sz w:val="20"/>
      <w:szCs w:val="20"/>
    </w:rPr>
  </w:style>
  <w:style w:type="paragraph" w:styleId="SubiectComentariu">
    <w:name w:val="annotation subject"/>
    <w:basedOn w:val="Textcomentariu"/>
    <w:next w:val="Textcomentariu"/>
    <w:link w:val="SubiectComentariuCaracter"/>
    <w:uiPriority w:val="99"/>
    <w:semiHidden/>
    <w:unhideWhenUsed/>
    <w:rsid w:val="00324195"/>
    <w:rPr>
      <w:b/>
      <w:bCs/>
    </w:rPr>
  </w:style>
  <w:style w:type="character" w:customStyle="1" w:styleId="SubiectComentariuCaracter">
    <w:name w:val="Subiect Comentariu Caracter"/>
    <w:basedOn w:val="TextcomentariuCaracter"/>
    <w:link w:val="SubiectComentariu"/>
    <w:uiPriority w:val="99"/>
    <w:semiHidden/>
    <w:rsid w:val="00324195"/>
    <w:rPr>
      <w:b/>
      <w:bCs/>
      <w:sz w:val="20"/>
      <w:szCs w:val="20"/>
    </w:rPr>
  </w:style>
  <w:style w:type="paragraph" w:styleId="Titlu">
    <w:name w:val="Title"/>
    <w:aliases w:val="Articol"/>
    <w:basedOn w:val="Normal"/>
    <w:next w:val="Normal"/>
    <w:link w:val="TitluCaracter"/>
    <w:uiPriority w:val="10"/>
    <w:qFormat/>
    <w:rsid w:val="00E90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aliases w:val="Articol Caracter"/>
    <w:basedOn w:val="Fontdeparagrafimplicit"/>
    <w:link w:val="Titlu"/>
    <w:uiPriority w:val="10"/>
    <w:rsid w:val="00E9042D"/>
    <w:rPr>
      <w:rFonts w:asciiTheme="majorHAnsi" w:eastAsiaTheme="majorEastAsia" w:hAnsiTheme="majorHAnsi" w:cstheme="majorBidi"/>
      <w:spacing w:val="-10"/>
      <w:kern w:val="28"/>
      <w:sz w:val="56"/>
      <w:szCs w:val="56"/>
    </w:rPr>
  </w:style>
  <w:style w:type="paragraph" w:styleId="Antet">
    <w:name w:val="header"/>
    <w:basedOn w:val="Normal"/>
    <w:link w:val="AntetCaracter"/>
    <w:uiPriority w:val="99"/>
    <w:unhideWhenUsed/>
    <w:rsid w:val="00C612C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612C0"/>
  </w:style>
  <w:style w:type="paragraph" w:styleId="Subsol">
    <w:name w:val="footer"/>
    <w:basedOn w:val="Normal"/>
    <w:link w:val="SubsolCaracter"/>
    <w:uiPriority w:val="99"/>
    <w:unhideWhenUsed/>
    <w:rsid w:val="00C612C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612C0"/>
  </w:style>
  <w:style w:type="character" w:styleId="Hyperlink">
    <w:name w:val="Hyperlink"/>
    <w:basedOn w:val="Fontdeparagrafimplicit"/>
    <w:uiPriority w:val="99"/>
    <w:unhideWhenUsed/>
    <w:rsid w:val="00F75E1B"/>
    <w:rPr>
      <w:color w:val="0563C1" w:themeColor="hyperlink"/>
      <w:u w:val="single"/>
    </w:rPr>
  </w:style>
  <w:style w:type="character" w:customStyle="1" w:styleId="MeniuneNerezolvat1">
    <w:name w:val="Mențiune Nerezolvat1"/>
    <w:basedOn w:val="Fontdeparagrafimplicit"/>
    <w:uiPriority w:val="99"/>
    <w:semiHidden/>
    <w:unhideWhenUsed/>
    <w:rsid w:val="00F75E1B"/>
    <w:rPr>
      <w:color w:val="605E5C"/>
      <w:shd w:val="clear" w:color="auto" w:fill="E1DFDD"/>
    </w:rPr>
  </w:style>
  <w:style w:type="paragraph" w:styleId="TextnBalon">
    <w:name w:val="Balloon Text"/>
    <w:basedOn w:val="Normal"/>
    <w:link w:val="TextnBalonCaracter"/>
    <w:uiPriority w:val="99"/>
    <w:semiHidden/>
    <w:unhideWhenUsed/>
    <w:rsid w:val="000E46A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E46AB"/>
    <w:rPr>
      <w:rFonts w:ascii="Segoe UI" w:hAnsi="Segoe UI" w:cs="Segoe UI"/>
      <w:sz w:val="18"/>
      <w:szCs w:val="18"/>
    </w:rPr>
  </w:style>
  <w:style w:type="character" w:customStyle="1" w:styleId="MeniuneNerezolvat2">
    <w:name w:val="Mențiune Nerezolvat2"/>
    <w:basedOn w:val="Fontdeparagrafimplicit"/>
    <w:uiPriority w:val="99"/>
    <w:semiHidden/>
    <w:unhideWhenUsed/>
    <w:rsid w:val="00B3699D"/>
    <w:rPr>
      <w:color w:val="605E5C"/>
      <w:shd w:val="clear" w:color="auto" w:fill="E1DFDD"/>
    </w:rPr>
  </w:style>
  <w:style w:type="paragraph" w:styleId="Textnotdesubsol">
    <w:name w:val="footnote text"/>
    <w:basedOn w:val="Normal"/>
    <w:link w:val="TextnotdesubsolCaracter"/>
    <w:uiPriority w:val="99"/>
    <w:semiHidden/>
    <w:unhideWhenUsed/>
    <w:rsid w:val="00282874"/>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282874"/>
    <w:rPr>
      <w:sz w:val="20"/>
      <w:szCs w:val="20"/>
    </w:rPr>
  </w:style>
  <w:style w:type="character" w:styleId="Referinnotdesubsol">
    <w:name w:val="footnote reference"/>
    <w:basedOn w:val="Fontdeparagrafimplicit"/>
    <w:uiPriority w:val="99"/>
    <w:semiHidden/>
    <w:unhideWhenUsed/>
    <w:rsid w:val="00282874"/>
    <w:rPr>
      <w:vertAlign w:val="superscript"/>
    </w:rPr>
  </w:style>
  <w:style w:type="character" w:customStyle="1" w:styleId="Titlu1Caracter">
    <w:name w:val="Titlu 1 Caracter"/>
    <w:basedOn w:val="Fontdeparagrafimplicit"/>
    <w:link w:val="Titlu1"/>
    <w:uiPriority w:val="9"/>
    <w:rsid w:val="006D6255"/>
    <w:rPr>
      <w:rFonts w:ascii="Times New Roman" w:eastAsiaTheme="majorEastAsia" w:hAnsi="Times New Roman" w:cstheme="majorBidi"/>
      <w:b/>
      <w:color w:val="000000" w:themeColor="text1"/>
      <w:sz w:val="24"/>
      <w:szCs w:val="32"/>
    </w:rPr>
  </w:style>
  <w:style w:type="character" w:styleId="MeniuneNerezolvat">
    <w:name w:val="Unresolved Mention"/>
    <w:basedOn w:val="Fontdeparagrafimplicit"/>
    <w:uiPriority w:val="99"/>
    <w:semiHidden/>
    <w:unhideWhenUsed/>
    <w:rsid w:val="00EF3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538823">
      <w:bodyDiv w:val="1"/>
      <w:marLeft w:val="0"/>
      <w:marRight w:val="0"/>
      <w:marTop w:val="0"/>
      <w:marBottom w:val="0"/>
      <w:divBdr>
        <w:top w:val="none" w:sz="0" w:space="0" w:color="auto"/>
        <w:left w:val="none" w:sz="0" w:space="0" w:color="auto"/>
        <w:bottom w:val="none" w:sz="0" w:space="0" w:color="auto"/>
        <w:right w:val="none" w:sz="0" w:space="0" w:color="auto"/>
      </w:divBdr>
    </w:div>
    <w:div w:id="296421999">
      <w:bodyDiv w:val="1"/>
      <w:marLeft w:val="0"/>
      <w:marRight w:val="0"/>
      <w:marTop w:val="0"/>
      <w:marBottom w:val="0"/>
      <w:divBdr>
        <w:top w:val="none" w:sz="0" w:space="0" w:color="auto"/>
        <w:left w:val="none" w:sz="0" w:space="0" w:color="auto"/>
        <w:bottom w:val="none" w:sz="0" w:space="0" w:color="auto"/>
        <w:right w:val="none" w:sz="0" w:space="0" w:color="auto"/>
      </w:divBdr>
      <w:divsChild>
        <w:div w:id="299119526">
          <w:marLeft w:val="0"/>
          <w:marRight w:val="0"/>
          <w:marTop w:val="0"/>
          <w:marBottom w:val="0"/>
          <w:divBdr>
            <w:top w:val="single" w:sz="2" w:space="0" w:color="1F1E1D"/>
            <w:left w:val="single" w:sz="2" w:space="0" w:color="1F1E1D"/>
            <w:bottom w:val="single" w:sz="2" w:space="0" w:color="1F1E1D"/>
            <w:right w:val="single" w:sz="2" w:space="0" w:color="1F1E1D"/>
          </w:divBdr>
          <w:divsChild>
            <w:div w:id="1612669526">
              <w:marLeft w:val="0"/>
              <w:marRight w:val="0"/>
              <w:marTop w:val="0"/>
              <w:marBottom w:val="0"/>
              <w:divBdr>
                <w:top w:val="single" w:sz="2" w:space="0" w:color="1F1E1D"/>
                <w:left w:val="single" w:sz="2" w:space="0" w:color="1F1E1D"/>
                <w:bottom w:val="single" w:sz="2" w:space="0" w:color="1F1E1D"/>
                <w:right w:val="single" w:sz="2" w:space="0" w:color="1F1E1D"/>
              </w:divBdr>
              <w:divsChild>
                <w:div w:id="389882585">
                  <w:marLeft w:val="0"/>
                  <w:marRight w:val="0"/>
                  <w:marTop w:val="0"/>
                  <w:marBottom w:val="0"/>
                  <w:divBdr>
                    <w:top w:val="single" w:sz="2" w:space="0" w:color="1F1E1D"/>
                    <w:left w:val="single" w:sz="2" w:space="0" w:color="1F1E1D"/>
                    <w:bottom w:val="single" w:sz="2" w:space="0" w:color="1F1E1D"/>
                    <w:right w:val="single" w:sz="2" w:space="0" w:color="1F1E1D"/>
                  </w:divBdr>
                  <w:divsChild>
                    <w:div w:id="1331173889">
                      <w:marLeft w:val="0"/>
                      <w:marRight w:val="0"/>
                      <w:marTop w:val="0"/>
                      <w:marBottom w:val="0"/>
                      <w:divBdr>
                        <w:top w:val="single" w:sz="2" w:space="0" w:color="1F1E1D"/>
                        <w:left w:val="single" w:sz="2" w:space="0" w:color="1F1E1D"/>
                        <w:bottom w:val="single" w:sz="2" w:space="0" w:color="1F1E1D"/>
                        <w:right w:val="single" w:sz="2" w:space="0" w:color="1F1E1D"/>
                      </w:divBdr>
                      <w:divsChild>
                        <w:div w:id="1034497513">
                          <w:marLeft w:val="0"/>
                          <w:marRight w:val="0"/>
                          <w:marTop w:val="0"/>
                          <w:marBottom w:val="0"/>
                          <w:divBdr>
                            <w:top w:val="single" w:sz="6" w:space="0" w:color="auto"/>
                            <w:left w:val="single" w:sz="6" w:space="0" w:color="auto"/>
                            <w:bottom w:val="single" w:sz="6" w:space="0" w:color="auto"/>
                            <w:right w:val="single" w:sz="6" w:space="0" w:color="auto"/>
                          </w:divBdr>
                          <w:divsChild>
                            <w:div w:id="608658450">
                              <w:marLeft w:val="0"/>
                              <w:marRight w:val="0"/>
                              <w:marTop w:val="0"/>
                              <w:marBottom w:val="0"/>
                              <w:divBdr>
                                <w:top w:val="single" w:sz="2" w:space="0" w:color="1F1E1D"/>
                                <w:left w:val="single" w:sz="2" w:space="0" w:color="1F1E1D"/>
                                <w:bottom w:val="single" w:sz="2" w:space="0" w:color="1F1E1D"/>
                                <w:right w:val="single" w:sz="2" w:space="0" w:color="1F1E1D"/>
                              </w:divBdr>
                              <w:divsChild>
                                <w:div w:id="886575456">
                                  <w:marLeft w:val="0"/>
                                  <w:marRight w:val="0"/>
                                  <w:marTop w:val="0"/>
                                  <w:marBottom w:val="0"/>
                                  <w:divBdr>
                                    <w:top w:val="single" w:sz="2" w:space="0" w:color="1F1E1D"/>
                                    <w:left w:val="single" w:sz="2" w:space="0" w:color="1F1E1D"/>
                                    <w:bottom w:val="single" w:sz="2" w:space="0" w:color="1F1E1D"/>
                                    <w:right w:val="single" w:sz="2" w:space="0" w:color="1F1E1D"/>
                                  </w:divBdr>
                                  <w:divsChild>
                                    <w:div w:id="490411267">
                                      <w:marLeft w:val="0"/>
                                      <w:marRight w:val="0"/>
                                      <w:marTop w:val="0"/>
                                      <w:marBottom w:val="0"/>
                                      <w:divBdr>
                                        <w:top w:val="single" w:sz="2" w:space="5" w:color="1F1E1D"/>
                                        <w:left w:val="single" w:sz="2" w:space="5" w:color="1F1E1D"/>
                                        <w:bottom w:val="single" w:sz="2" w:space="0" w:color="1F1E1D"/>
                                        <w:right w:val="single" w:sz="2" w:space="0" w:color="1F1E1D"/>
                                      </w:divBdr>
                                      <w:divsChild>
                                        <w:div w:id="636883573">
                                          <w:marLeft w:val="0"/>
                                          <w:marRight w:val="0"/>
                                          <w:marTop w:val="0"/>
                                          <w:marBottom w:val="0"/>
                                          <w:divBdr>
                                            <w:top w:val="single" w:sz="2" w:space="0" w:color="1F1E1D"/>
                                            <w:left w:val="single" w:sz="2" w:space="0" w:color="1F1E1D"/>
                                            <w:bottom w:val="single" w:sz="2" w:space="0" w:color="1F1E1D"/>
                                            <w:right w:val="single" w:sz="2" w:space="0" w:color="1F1E1D"/>
                                          </w:divBdr>
                                        </w:div>
                                      </w:divsChild>
                                    </w:div>
                                  </w:divsChild>
                                </w:div>
                              </w:divsChild>
                            </w:div>
                          </w:divsChild>
                        </w:div>
                      </w:divsChild>
                    </w:div>
                  </w:divsChild>
                </w:div>
              </w:divsChild>
            </w:div>
          </w:divsChild>
        </w:div>
        <w:div w:id="1978996311">
          <w:marLeft w:val="0"/>
          <w:marRight w:val="0"/>
          <w:marTop w:val="0"/>
          <w:marBottom w:val="0"/>
          <w:divBdr>
            <w:top w:val="single" w:sz="2" w:space="0" w:color="1F1E1D"/>
            <w:left w:val="single" w:sz="2" w:space="0" w:color="1F1E1D"/>
            <w:bottom w:val="single" w:sz="2" w:space="0" w:color="1F1E1D"/>
            <w:right w:val="single" w:sz="2" w:space="0" w:color="1F1E1D"/>
          </w:divBdr>
          <w:divsChild>
            <w:div w:id="1642538143">
              <w:marLeft w:val="0"/>
              <w:marRight w:val="0"/>
              <w:marTop w:val="0"/>
              <w:marBottom w:val="0"/>
              <w:divBdr>
                <w:top w:val="single" w:sz="2" w:space="0" w:color="1F1E1D"/>
                <w:left w:val="single" w:sz="2" w:space="0" w:color="1F1E1D"/>
                <w:bottom w:val="single" w:sz="2" w:space="0" w:color="1F1E1D"/>
                <w:right w:val="single" w:sz="2" w:space="0" w:color="1F1E1D"/>
              </w:divBdr>
              <w:divsChild>
                <w:div w:id="1898930475">
                  <w:marLeft w:val="0"/>
                  <w:marRight w:val="0"/>
                  <w:marTop w:val="0"/>
                  <w:marBottom w:val="0"/>
                  <w:divBdr>
                    <w:top w:val="single" w:sz="2" w:space="0" w:color="1F1E1D"/>
                    <w:left w:val="single" w:sz="2" w:space="0" w:color="1F1E1D"/>
                    <w:bottom w:val="single" w:sz="2" w:space="0" w:color="1F1E1D"/>
                    <w:right w:val="single" w:sz="2" w:space="0" w:color="1F1E1D"/>
                  </w:divBdr>
                  <w:divsChild>
                    <w:div w:id="1713571860">
                      <w:marLeft w:val="0"/>
                      <w:marRight w:val="0"/>
                      <w:marTop w:val="0"/>
                      <w:marBottom w:val="0"/>
                      <w:divBdr>
                        <w:top w:val="single" w:sz="2" w:space="0" w:color="1F1E1D"/>
                        <w:left w:val="single" w:sz="2" w:space="0" w:color="1F1E1D"/>
                        <w:bottom w:val="single" w:sz="2" w:space="0" w:color="1F1E1D"/>
                        <w:right w:val="single" w:sz="2" w:space="0" w:color="1F1E1D"/>
                      </w:divBdr>
                      <w:divsChild>
                        <w:div w:id="1097211125">
                          <w:marLeft w:val="0"/>
                          <w:marRight w:val="0"/>
                          <w:marTop w:val="0"/>
                          <w:marBottom w:val="0"/>
                          <w:divBdr>
                            <w:top w:val="single" w:sz="2" w:space="0" w:color="1F1E1D"/>
                            <w:left w:val="single" w:sz="2" w:space="0" w:color="1F1E1D"/>
                            <w:bottom w:val="single" w:sz="2" w:space="0" w:color="1F1E1D"/>
                            <w:right w:val="single" w:sz="2" w:space="0" w:color="1F1E1D"/>
                          </w:divBdr>
                          <w:divsChild>
                            <w:div w:id="1411274483">
                              <w:marLeft w:val="0"/>
                              <w:marRight w:val="0"/>
                              <w:marTop w:val="0"/>
                              <w:marBottom w:val="0"/>
                              <w:divBdr>
                                <w:top w:val="single" w:sz="2" w:space="0" w:color="1F1E1D"/>
                                <w:left w:val="single" w:sz="2" w:space="0" w:color="1F1E1D"/>
                                <w:bottom w:val="single" w:sz="2" w:space="0" w:color="1F1E1D"/>
                                <w:right w:val="single" w:sz="2" w:space="0" w:color="1F1E1D"/>
                              </w:divBdr>
                              <w:divsChild>
                                <w:div w:id="291640914">
                                  <w:marLeft w:val="0"/>
                                  <w:marRight w:val="0"/>
                                  <w:marTop w:val="0"/>
                                  <w:marBottom w:val="0"/>
                                  <w:divBdr>
                                    <w:top w:val="single" w:sz="2" w:space="0" w:color="1F1E1D"/>
                                    <w:left w:val="single" w:sz="2" w:space="0" w:color="1F1E1D"/>
                                    <w:bottom w:val="single" w:sz="2" w:space="0" w:color="1F1E1D"/>
                                    <w:right w:val="single" w:sz="2" w:space="0" w:color="1F1E1D"/>
                                  </w:divBdr>
                                </w:div>
                              </w:divsChild>
                            </w:div>
                          </w:divsChild>
                        </w:div>
                      </w:divsChild>
                    </w:div>
                  </w:divsChild>
                </w:div>
              </w:divsChild>
            </w:div>
          </w:divsChild>
        </w:div>
      </w:divsChild>
    </w:div>
    <w:div w:id="385763705">
      <w:bodyDiv w:val="1"/>
      <w:marLeft w:val="0"/>
      <w:marRight w:val="0"/>
      <w:marTop w:val="0"/>
      <w:marBottom w:val="0"/>
      <w:divBdr>
        <w:top w:val="none" w:sz="0" w:space="0" w:color="auto"/>
        <w:left w:val="none" w:sz="0" w:space="0" w:color="auto"/>
        <w:bottom w:val="none" w:sz="0" w:space="0" w:color="auto"/>
        <w:right w:val="none" w:sz="0" w:space="0" w:color="auto"/>
      </w:divBdr>
      <w:divsChild>
        <w:div w:id="231938135">
          <w:marLeft w:val="0"/>
          <w:marRight w:val="0"/>
          <w:marTop w:val="0"/>
          <w:marBottom w:val="0"/>
          <w:divBdr>
            <w:top w:val="none" w:sz="0" w:space="0" w:color="auto"/>
            <w:left w:val="none" w:sz="0" w:space="0" w:color="auto"/>
            <w:bottom w:val="none" w:sz="0" w:space="0" w:color="auto"/>
            <w:right w:val="none" w:sz="0" w:space="0" w:color="auto"/>
          </w:divBdr>
          <w:divsChild>
            <w:div w:id="656232487">
              <w:marLeft w:val="0"/>
              <w:marRight w:val="0"/>
              <w:marTop w:val="0"/>
              <w:marBottom w:val="0"/>
              <w:divBdr>
                <w:top w:val="none" w:sz="0" w:space="0" w:color="auto"/>
                <w:left w:val="none" w:sz="0" w:space="0" w:color="auto"/>
                <w:bottom w:val="none" w:sz="0" w:space="0" w:color="auto"/>
                <w:right w:val="none" w:sz="0" w:space="0" w:color="auto"/>
              </w:divBdr>
            </w:div>
          </w:divsChild>
        </w:div>
        <w:div w:id="523132331">
          <w:marLeft w:val="0"/>
          <w:marRight w:val="0"/>
          <w:marTop w:val="0"/>
          <w:marBottom w:val="0"/>
          <w:divBdr>
            <w:top w:val="none" w:sz="0" w:space="0" w:color="auto"/>
            <w:left w:val="none" w:sz="0" w:space="0" w:color="auto"/>
            <w:bottom w:val="none" w:sz="0" w:space="0" w:color="auto"/>
            <w:right w:val="none" w:sz="0" w:space="0" w:color="auto"/>
          </w:divBdr>
          <w:divsChild>
            <w:div w:id="1211652590">
              <w:marLeft w:val="0"/>
              <w:marRight w:val="0"/>
              <w:marTop w:val="0"/>
              <w:marBottom w:val="0"/>
              <w:divBdr>
                <w:top w:val="none" w:sz="0" w:space="0" w:color="auto"/>
                <w:left w:val="none" w:sz="0" w:space="0" w:color="auto"/>
                <w:bottom w:val="none" w:sz="0" w:space="0" w:color="auto"/>
                <w:right w:val="none" w:sz="0" w:space="0" w:color="auto"/>
              </w:divBdr>
            </w:div>
          </w:divsChild>
        </w:div>
        <w:div w:id="996684804">
          <w:marLeft w:val="0"/>
          <w:marRight w:val="0"/>
          <w:marTop w:val="0"/>
          <w:marBottom w:val="0"/>
          <w:divBdr>
            <w:top w:val="none" w:sz="0" w:space="0" w:color="auto"/>
            <w:left w:val="none" w:sz="0" w:space="0" w:color="auto"/>
            <w:bottom w:val="none" w:sz="0" w:space="0" w:color="auto"/>
            <w:right w:val="none" w:sz="0" w:space="0" w:color="auto"/>
          </w:divBdr>
          <w:divsChild>
            <w:div w:id="461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8542">
      <w:bodyDiv w:val="1"/>
      <w:marLeft w:val="0"/>
      <w:marRight w:val="0"/>
      <w:marTop w:val="0"/>
      <w:marBottom w:val="0"/>
      <w:divBdr>
        <w:top w:val="none" w:sz="0" w:space="0" w:color="auto"/>
        <w:left w:val="none" w:sz="0" w:space="0" w:color="auto"/>
        <w:bottom w:val="none" w:sz="0" w:space="0" w:color="auto"/>
        <w:right w:val="none" w:sz="0" w:space="0" w:color="auto"/>
      </w:divBdr>
    </w:div>
    <w:div w:id="490341068">
      <w:bodyDiv w:val="1"/>
      <w:marLeft w:val="0"/>
      <w:marRight w:val="0"/>
      <w:marTop w:val="0"/>
      <w:marBottom w:val="0"/>
      <w:divBdr>
        <w:top w:val="none" w:sz="0" w:space="0" w:color="auto"/>
        <w:left w:val="none" w:sz="0" w:space="0" w:color="auto"/>
        <w:bottom w:val="none" w:sz="0" w:space="0" w:color="auto"/>
        <w:right w:val="none" w:sz="0" w:space="0" w:color="auto"/>
      </w:divBdr>
      <w:divsChild>
        <w:div w:id="249773561">
          <w:marLeft w:val="0"/>
          <w:marRight w:val="0"/>
          <w:marTop w:val="0"/>
          <w:marBottom w:val="0"/>
          <w:divBdr>
            <w:top w:val="none" w:sz="0" w:space="0" w:color="auto"/>
            <w:left w:val="none" w:sz="0" w:space="0" w:color="auto"/>
            <w:bottom w:val="none" w:sz="0" w:space="0" w:color="auto"/>
            <w:right w:val="none" w:sz="0" w:space="0" w:color="auto"/>
          </w:divBdr>
          <w:divsChild>
            <w:div w:id="8601618">
              <w:marLeft w:val="0"/>
              <w:marRight w:val="0"/>
              <w:marTop w:val="0"/>
              <w:marBottom w:val="0"/>
              <w:divBdr>
                <w:top w:val="none" w:sz="0" w:space="0" w:color="auto"/>
                <w:left w:val="none" w:sz="0" w:space="0" w:color="auto"/>
                <w:bottom w:val="none" w:sz="0" w:space="0" w:color="auto"/>
                <w:right w:val="none" w:sz="0" w:space="0" w:color="auto"/>
              </w:divBdr>
            </w:div>
          </w:divsChild>
        </w:div>
        <w:div w:id="394592833">
          <w:marLeft w:val="0"/>
          <w:marRight w:val="0"/>
          <w:marTop w:val="0"/>
          <w:marBottom w:val="0"/>
          <w:divBdr>
            <w:top w:val="none" w:sz="0" w:space="0" w:color="auto"/>
            <w:left w:val="none" w:sz="0" w:space="0" w:color="auto"/>
            <w:bottom w:val="none" w:sz="0" w:space="0" w:color="auto"/>
            <w:right w:val="none" w:sz="0" w:space="0" w:color="auto"/>
          </w:divBdr>
        </w:div>
      </w:divsChild>
    </w:div>
    <w:div w:id="804472077">
      <w:bodyDiv w:val="1"/>
      <w:marLeft w:val="0"/>
      <w:marRight w:val="0"/>
      <w:marTop w:val="0"/>
      <w:marBottom w:val="0"/>
      <w:divBdr>
        <w:top w:val="none" w:sz="0" w:space="0" w:color="auto"/>
        <w:left w:val="none" w:sz="0" w:space="0" w:color="auto"/>
        <w:bottom w:val="none" w:sz="0" w:space="0" w:color="auto"/>
        <w:right w:val="none" w:sz="0" w:space="0" w:color="auto"/>
      </w:divBdr>
      <w:divsChild>
        <w:div w:id="112331384">
          <w:marLeft w:val="0"/>
          <w:marRight w:val="0"/>
          <w:marTop w:val="0"/>
          <w:marBottom w:val="0"/>
          <w:divBdr>
            <w:top w:val="none" w:sz="0" w:space="0" w:color="auto"/>
            <w:left w:val="none" w:sz="0" w:space="0" w:color="auto"/>
            <w:bottom w:val="none" w:sz="0" w:space="0" w:color="auto"/>
            <w:right w:val="none" w:sz="0" w:space="0" w:color="auto"/>
          </w:divBdr>
          <w:divsChild>
            <w:div w:id="1902324506">
              <w:marLeft w:val="0"/>
              <w:marRight w:val="0"/>
              <w:marTop w:val="0"/>
              <w:marBottom w:val="0"/>
              <w:divBdr>
                <w:top w:val="none" w:sz="0" w:space="0" w:color="auto"/>
                <w:left w:val="none" w:sz="0" w:space="0" w:color="auto"/>
                <w:bottom w:val="none" w:sz="0" w:space="0" w:color="auto"/>
                <w:right w:val="none" w:sz="0" w:space="0" w:color="auto"/>
              </w:divBdr>
            </w:div>
          </w:divsChild>
        </w:div>
        <w:div w:id="866287384">
          <w:marLeft w:val="0"/>
          <w:marRight w:val="0"/>
          <w:marTop w:val="0"/>
          <w:marBottom w:val="0"/>
          <w:divBdr>
            <w:top w:val="none" w:sz="0" w:space="0" w:color="auto"/>
            <w:left w:val="none" w:sz="0" w:space="0" w:color="auto"/>
            <w:bottom w:val="none" w:sz="0" w:space="0" w:color="auto"/>
            <w:right w:val="none" w:sz="0" w:space="0" w:color="auto"/>
          </w:divBdr>
          <w:divsChild>
            <w:div w:id="1991905172">
              <w:marLeft w:val="0"/>
              <w:marRight w:val="0"/>
              <w:marTop w:val="0"/>
              <w:marBottom w:val="0"/>
              <w:divBdr>
                <w:top w:val="none" w:sz="0" w:space="0" w:color="auto"/>
                <w:left w:val="none" w:sz="0" w:space="0" w:color="auto"/>
                <w:bottom w:val="none" w:sz="0" w:space="0" w:color="auto"/>
                <w:right w:val="none" w:sz="0" w:space="0" w:color="auto"/>
              </w:divBdr>
            </w:div>
          </w:divsChild>
        </w:div>
        <w:div w:id="1344622981">
          <w:marLeft w:val="0"/>
          <w:marRight w:val="0"/>
          <w:marTop w:val="0"/>
          <w:marBottom w:val="0"/>
          <w:divBdr>
            <w:top w:val="none" w:sz="0" w:space="0" w:color="auto"/>
            <w:left w:val="none" w:sz="0" w:space="0" w:color="auto"/>
            <w:bottom w:val="none" w:sz="0" w:space="0" w:color="auto"/>
            <w:right w:val="none" w:sz="0" w:space="0" w:color="auto"/>
          </w:divBdr>
          <w:divsChild>
            <w:div w:id="150373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333292">
      <w:bodyDiv w:val="1"/>
      <w:marLeft w:val="0"/>
      <w:marRight w:val="0"/>
      <w:marTop w:val="0"/>
      <w:marBottom w:val="0"/>
      <w:divBdr>
        <w:top w:val="none" w:sz="0" w:space="0" w:color="auto"/>
        <w:left w:val="none" w:sz="0" w:space="0" w:color="auto"/>
        <w:bottom w:val="none" w:sz="0" w:space="0" w:color="auto"/>
        <w:right w:val="none" w:sz="0" w:space="0" w:color="auto"/>
      </w:divBdr>
    </w:div>
    <w:div w:id="1232159700">
      <w:bodyDiv w:val="1"/>
      <w:marLeft w:val="0"/>
      <w:marRight w:val="0"/>
      <w:marTop w:val="0"/>
      <w:marBottom w:val="0"/>
      <w:divBdr>
        <w:top w:val="none" w:sz="0" w:space="0" w:color="auto"/>
        <w:left w:val="none" w:sz="0" w:space="0" w:color="auto"/>
        <w:bottom w:val="none" w:sz="0" w:space="0" w:color="auto"/>
        <w:right w:val="none" w:sz="0" w:space="0" w:color="auto"/>
      </w:divBdr>
      <w:divsChild>
        <w:div w:id="173497292">
          <w:marLeft w:val="0"/>
          <w:marRight w:val="0"/>
          <w:marTop w:val="0"/>
          <w:marBottom w:val="0"/>
          <w:divBdr>
            <w:top w:val="none" w:sz="0" w:space="0" w:color="auto"/>
            <w:left w:val="none" w:sz="0" w:space="0" w:color="auto"/>
            <w:bottom w:val="none" w:sz="0" w:space="0" w:color="auto"/>
            <w:right w:val="none" w:sz="0" w:space="0" w:color="auto"/>
          </w:divBdr>
          <w:divsChild>
            <w:div w:id="1763404901">
              <w:marLeft w:val="0"/>
              <w:marRight w:val="0"/>
              <w:marTop w:val="0"/>
              <w:marBottom w:val="0"/>
              <w:divBdr>
                <w:top w:val="none" w:sz="0" w:space="0" w:color="auto"/>
                <w:left w:val="none" w:sz="0" w:space="0" w:color="auto"/>
                <w:bottom w:val="none" w:sz="0" w:space="0" w:color="auto"/>
                <w:right w:val="none" w:sz="0" w:space="0" w:color="auto"/>
              </w:divBdr>
              <w:divsChild>
                <w:div w:id="1627813342">
                  <w:marLeft w:val="0"/>
                  <w:marRight w:val="0"/>
                  <w:marTop w:val="0"/>
                  <w:marBottom w:val="0"/>
                  <w:divBdr>
                    <w:top w:val="none" w:sz="0" w:space="0" w:color="auto"/>
                    <w:left w:val="none" w:sz="0" w:space="0" w:color="auto"/>
                    <w:bottom w:val="none" w:sz="0" w:space="0" w:color="auto"/>
                    <w:right w:val="none" w:sz="0" w:space="0" w:color="auto"/>
                  </w:divBdr>
                  <w:divsChild>
                    <w:div w:id="172032826">
                      <w:marLeft w:val="0"/>
                      <w:marRight w:val="0"/>
                      <w:marTop w:val="0"/>
                      <w:marBottom w:val="0"/>
                      <w:divBdr>
                        <w:top w:val="none" w:sz="0" w:space="0" w:color="auto"/>
                        <w:left w:val="none" w:sz="0" w:space="0" w:color="auto"/>
                        <w:bottom w:val="none" w:sz="0" w:space="0" w:color="auto"/>
                        <w:right w:val="none" w:sz="0" w:space="0" w:color="auto"/>
                      </w:divBdr>
                      <w:divsChild>
                        <w:div w:id="866215636">
                          <w:marLeft w:val="0"/>
                          <w:marRight w:val="0"/>
                          <w:marTop w:val="0"/>
                          <w:marBottom w:val="0"/>
                          <w:divBdr>
                            <w:top w:val="none" w:sz="0" w:space="0" w:color="auto"/>
                            <w:left w:val="none" w:sz="0" w:space="0" w:color="auto"/>
                            <w:bottom w:val="none" w:sz="0" w:space="0" w:color="auto"/>
                            <w:right w:val="none" w:sz="0" w:space="0" w:color="auto"/>
                          </w:divBdr>
                          <w:divsChild>
                            <w:div w:id="1026173129">
                              <w:marLeft w:val="0"/>
                              <w:marRight w:val="0"/>
                              <w:marTop w:val="0"/>
                              <w:marBottom w:val="0"/>
                              <w:divBdr>
                                <w:top w:val="none" w:sz="0" w:space="0" w:color="auto"/>
                                <w:left w:val="none" w:sz="0" w:space="0" w:color="auto"/>
                                <w:bottom w:val="none" w:sz="0" w:space="0" w:color="auto"/>
                                <w:right w:val="none" w:sz="0" w:space="0" w:color="auto"/>
                              </w:divBdr>
                              <w:divsChild>
                                <w:div w:id="803740795">
                                  <w:marLeft w:val="0"/>
                                  <w:marRight w:val="0"/>
                                  <w:marTop w:val="0"/>
                                  <w:marBottom w:val="0"/>
                                  <w:divBdr>
                                    <w:top w:val="none" w:sz="0" w:space="0" w:color="auto"/>
                                    <w:left w:val="none" w:sz="0" w:space="0" w:color="auto"/>
                                    <w:bottom w:val="none" w:sz="0" w:space="0" w:color="auto"/>
                                    <w:right w:val="none" w:sz="0" w:space="0" w:color="auto"/>
                                  </w:divBdr>
                                  <w:divsChild>
                                    <w:div w:id="102814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374112">
          <w:marLeft w:val="0"/>
          <w:marRight w:val="0"/>
          <w:marTop w:val="0"/>
          <w:marBottom w:val="0"/>
          <w:divBdr>
            <w:top w:val="none" w:sz="0" w:space="0" w:color="auto"/>
            <w:left w:val="none" w:sz="0" w:space="0" w:color="auto"/>
            <w:bottom w:val="none" w:sz="0" w:space="0" w:color="auto"/>
            <w:right w:val="none" w:sz="0" w:space="0" w:color="auto"/>
          </w:divBdr>
          <w:divsChild>
            <w:div w:id="1898583995">
              <w:marLeft w:val="0"/>
              <w:marRight w:val="0"/>
              <w:marTop w:val="0"/>
              <w:marBottom w:val="0"/>
              <w:divBdr>
                <w:top w:val="none" w:sz="0" w:space="0" w:color="auto"/>
                <w:left w:val="none" w:sz="0" w:space="0" w:color="auto"/>
                <w:bottom w:val="none" w:sz="0" w:space="0" w:color="auto"/>
                <w:right w:val="none" w:sz="0" w:space="0" w:color="auto"/>
              </w:divBdr>
              <w:divsChild>
                <w:div w:id="721638409">
                  <w:marLeft w:val="0"/>
                  <w:marRight w:val="0"/>
                  <w:marTop w:val="0"/>
                  <w:marBottom w:val="0"/>
                  <w:divBdr>
                    <w:top w:val="none" w:sz="0" w:space="0" w:color="auto"/>
                    <w:left w:val="none" w:sz="0" w:space="0" w:color="auto"/>
                    <w:bottom w:val="none" w:sz="0" w:space="0" w:color="auto"/>
                    <w:right w:val="none" w:sz="0" w:space="0" w:color="auto"/>
                  </w:divBdr>
                  <w:divsChild>
                    <w:div w:id="742338694">
                      <w:marLeft w:val="0"/>
                      <w:marRight w:val="0"/>
                      <w:marTop w:val="0"/>
                      <w:marBottom w:val="0"/>
                      <w:divBdr>
                        <w:top w:val="none" w:sz="0" w:space="0" w:color="auto"/>
                        <w:left w:val="none" w:sz="0" w:space="0" w:color="auto"/>
                        <w:bottom w:val="none" w:sz="0" w:space="0" w:color="auto"/>
                        <w:right w:val="none" w:sz="0" w:space="0" w:color="auto"/>
                      </w:divBdr>
                      <w:divsChild>
                        <w:div w:id="1686638067">
                          <w:marLeft w:val="0"/>
                          <w:marRight w:val="0"/>
                          <w:marTop w:val="0"/>
                          <w:marBottom w:val="0"/>
                          <w:divBdr>
                            <w:top w:val="none" w:sz="0" w:space="0" w:color="auto"/>
                            <w:left w:val="none" w:sz="0" w:space="0" w:color="auto"/>
                            <w:bottom w:val="none" w:sz="0" w:space="0" w:color="auto"/>
                            <w:right w:val="none" w:sz="0" w:space="0" w:color="auto"/>
                          </w:divBdr>
                          <w:divsChild>
                            <w:div w:id="975376184">
                              <w:marLeft w:val="0"/>
                              <w:marRight w:val="0"/>
                              <w:marTop w:val="0"/>
                              <w:marBottom w:val="0"/>
                              <w:divBdr>
                                <w:top w:val="none" w:sz="0" w:space="0" w:color="auto"/>
                                <w:left w:val="none" w:sz="0" w:space="0" w:color="auto"/>
                                <w:bottom w:val="none" w:sz="0" w:space="0" w:color="auto"/>
                                <w:right w:val="none" w:sz="0" w:space="0" w:color="auto"/>
                              </w:divBdr>
                              <w:divsChild>
                                <w:div w:id="751588126">
                                  <w:marLeft w:val="0"/>
                                  <w:marRight w:val="0"/>
                                  <w:marTop w:val="0"/>
                                  <w:marBottom w:val="0"/>
                                  <w:divBdr>
                                    <w:top w:val="none" w:sz="0" w:space="0" w:color="auto"/>
                                    <w:left w:val="none" w:sz="0" w:space="0" w:color="auto"/>
                                    <w:bottom w:val="none" w:sz="0" w:space="0" w:color="auto"/>
                                    <w:right w:val="none" w:sz="0" w:space="0" w:color="auto"/>
                                  </w:divBdr>
                                  <w:divsChild>
                                    <w:div w:id="426194348">
                                      <w:marLeft w:val="0"/>
                                      <w:marRight w:val="0"/>
                                      <w:marTop w:val="0"/>
                                      <w:marBottom w:val="0"/>
                                      <w:divBdr>
                                        <w:top w:val="none" w:sz="0" w:space="0" w:color="auto"/>
                                        <w:left w:val="none" w:sz="0" w:space="0" w:color="auto"/>
                                        <w:bottom w:val="none" w:sz="0" w:space="0" w:color="auto"/>
                                        <w:right w:val="none" w:sz="0" w:space="0" w:color="auto"/>
                                      </w:divBdr>
                                      <w:divsChild>
                                        <w:div w:id="103064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105948">
                                  <w:marLeft w:val="0"/>
                                  <w:marRight w:val="0"/>
                                  <w:marTop w:val="0"/>
                                  <w:marBottom w:val="0"/>
                                  <w:divBdr>
                                    <w:top w:val="none" w:sz="0" w:space="0" w:color="auto"/>
                                    <w:left w:val="none" w:sz="0" w:space="0" w:color="auto"/>
                                    <w:bottom w:val="none" w:sz="0" w:space="0" w:color="auto"/>
                                    <w:right w:val="none" w:sz="0" w:space="0" w:color="auto"/>
                                  </w:divBdr>
                                  <w:divsChild>
                                    <w:div w:id="1582834759">
                                      <w:marLeft w:val="0"/>
                                      <w:marRight w:val="0"/>
                                      <w:marTop w:val="0"/>
                                      <w:marBottom w:val="0"/>
                                      <w:divBdr>
                                        <w:top w:val="none" w:sz="0" w:space="0" w:color="auto"/>
                                        <w:left w:val="none" w:sz="0" w:space="0" w:color="auto"/>
                                        <w:bottom w:val="none" w:sz="0" w:space="0" w:color="auto"/>
                                        <w:right w:val="none" w:sz="0" w:space="0" w:color="auto"/>
                                      </w:divBdr>
                                      <w:divsChild>
                                        <w:div w:id="1086465269">
                                          <w:marLeft w:val="0"/>
                                          <w:marRight w:val="0"/>
                                          <w:marTop w:val="0"/>
                                          <w:marBottom w:val="0"/>
                                          <w:divBdr>
                                            <w:top w:val="none" w:sz="0" w:space="0" w:color="auto"/>
                                            <w:left w:val="none" w:sz="0" w:space="0" w:color="auto"/>
                                            <w:bottom w:val="none" w:sz="0" w:space="0" w:color="auto"/>
                                            <w:right w:val="none" w:sz="0" w:space="0" w:color="auto"/>
                                          </w:divBdr>
                                          <w:divsChild>
                                            <w:div w:id="304899901">
                                              <w:marLeft w:val="0"/>
                                              <w:marRight w:val="0"/>
                                              <w:marTop w:val="0"/>
                                              <w:marBottom w:val="0"/>
                                              <w:divBdr>
                                                <w:top w:val="none" w:sz="0" w:space="0" w:color="auto"/>
                                                <w:left w:val="none" w:sz="0" w:space="0" w:color="auto"/>
                                                <w:bottom w:val="none" w:sz="0" w:space="0" w:color="auto"/>
                                                <w:right w:val="none" w:sz="0" w:space="0" w:color="auto"/>
                                              </w:divBdr>
                                              <w:divsChild>
                                                <w:div w:id="470100962">
                                                  <w:marLeft w:val="0"/>
                                                  <w:marRight w:val="0"/>
                                                  <w:marTop w:val="0"/>
                                                  <w:marBottom w:val="0"/>
                                                  <w:divBdr>
                                                    <w:top w:val="none" w:sz="0" w:space="0" w:color="auto"/>
                                                    <w:left w:val="none" w:sz="0" w:space="0" w:color="auto"/>
                                                    <w:bottom w:val="none" w:sz="0" w:space="0" w:color="auto"/>
                                                    <w:right w:val="none" w:sz="0" w:space="0" w:color="auto"/>
                                                  </w:divBdr>
                                                  <w:divsChild>
                                                    <w:div w:id="8711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5993714">
      <w:bodyDiv w:val="1"/>
      <w:marLeft w:val="0"/>
      <w:marRight w:val="0"/>
      <w:marTop w:val="0"/>
      <w:marBottom w:val="0"/>
      <w:divBdr>
        <w:top w:val="none" w:sz="0" w:space="0" w:color="auto"/>
        <w:left w:val="none" w:sz="0" w:space="0" w:color="auto"/>
        <w:bottom w:val="none" w:sz="0" w:space="0" w:color="auto"/>
        <w:right w:val="none" w:sz="0" w:space="0" w:color="auto"/>
      </w:divBdr>
      <w:divsChild>
        <w:div w:id="62679516">
          <w:marLeft w:val="0"/>
          <w:marRight w:val="0"/>
          <w:marTop w:val="0"/>
          <w:marBottom w:val="0"/>
          <w:divBdr>
            <w:top w:val="none" w:sz="0" w:space="0" w:color="auto"/>
            <w:left w:val="none" w:sz="0" w:space="0" w:color="auto"/>
            <w:bottom w:val="none" w:sz="0" w:space="0" w:color="auto"/>
            <w:right w:val="none" w:sz="0" w:space="0" w:color="auto"/>
          </w:divBdr>
        </w:div>
        <w:div w:id="1316452296">
          <w:marLeft w:val="0"/>
          <w:marRight w:val="0"/>
          <w:marTop w:val="0"/>
          <w:marBottom w:val="0"/>
          <w:divBdr>
            <w:top w:val="none" w:sz="0" w:space="0" w:color="auto"/>
            <w:left w:val="none" w:sz="0" w:space="0" w:color="auto"/>
            <w:bottom w:val="none" w:sz="0" w:space="0" w:color="auto"/>
            <w:right w:val="none" w:sz="0" w:space="0" w:color="auto"/>
          </w:divBdr>
        </w:div>
        <w:div w:id="1381785613">
          <w:marLeft w:val="0"/>
          <w:marRight w:val="0"/>
          <w:marTop w:val="0"/>
          <w:marBottom w:val="0"/>
          <w:divBdr>
            <w:top w:val="none" w:sz="0" w:space="0" w:color="auto"/>
            <w:left w:val="none" w:sz="0" w:space="0" w:color="auto"/>
            <w:bottom w:val="none" w:sz="0" w:space="0" w:color="auto"/>
            <w:right w:val="none" w:sz="0" w:space="0" w:color="auto"/>
          </w:divBdr>
        </w:div>
        <w:div w:id="1585458311">
          <w:marLeft w:val="0"/>
          <w:marRight w:val="0"/>
          <w:marTop w:val="0"/>
          <w:marBottom w:val="0"/>
          <w:divBdr>
            <w:top w:val="none" w:sz="0" w:space="0" w:color="auto"/>
            <w:left w:val="none" w:sz="0" w:space="0" w:color="auto"/>
            <w:bottom w:val="none" w:sz="0" w:space="0" w:color="auto"/>
            <w:right w:val="none" w:sz="0" w:space="0" w:color="auto"/>
          </w:divBdr>
        </w:div>
        <w:div w:id="1596206540">
          <w:marLeft w:val="0"/>
          <w:marRight w:val="0"/>
          <w:marTop w:val="0"/>
          <w:marBottom w:val="0"/>
          <w:divBdr>
            <w:top w:val="none" w:sz="0" w:space="0" w:color="auto"/>
            <w:left w:val="none" w:sz="0" w:space="0" w:color="auto"/>
            <w:bottom w:val="none" w:sz="0" w:space="0" w:color="auto"/>
            <w:right w:val="none" w:sz="0" w:space="0" w:color="auto"/>
          </w:divBdr>
        </w:div>
        <w:div w:id="1702592243">
          <w:marLeft w:val="0"/>
          <w:marRight w:val="0"/>
          <w:marTop w:val="0"/>
          <w:marBottom w:val="0"/>
          <w:divBdr>
            <w:top w:val="none" w:sz="0" w:space="0" w:color="auto"/>
            <w:left w:val="none" w:sz="0" w:space="0" w:color="auto"/>
            <w:bottom w:val="none" w:sz="0" w:space="0" w:color="auto"/>
            <w:right w:val="none" w:sz="0" w:space="0" w:color="auto"/>
          </w:divBdr>
        </w:div>
      </w:divsChild>
    </w:div>
    <w:div w:id="1481464763">
      <w:bodyDiv w:val="1"/>
      <w:marLeft w:val="0"/>
      <w:marRight w:val="0"/>
      <w:marTop w:val="0"/>
      <w:marBottom w:val="0"/>
      <w:divBdr>
        <w:top w:val="none" w:sz="0" w:space="0" w:color="auto"/>
        <w:left w:val="none" w:sz="0" w:space="0" w:color="auto"/>
        <w:bottom w:val="none" w:sz="0" w:space="0" w:color="auto"/>
        <w:right w:val="none" w:sz="0" w:space="0" w:color="auto"/>
      </w:divBdr>
    </w:div>
    <w:div w:id="1547138922">
      <w:bodyDiv w:val="1"/>
      <w:marLeft w:val="0"/>
      <w:marRight w:val="0"/>
      <w:marTop w:val="0"/>
      <w:marBottom w:val="0"/>
      <w:divBdr>
        <w:top w:val="none" w:sz="0" w:space="0" w:color="auto"/>
        <w:left w:val="none" w:sz="0" w:space="0" w:color="auto"/>
        <w:bottom w:val="none" w:sz="0" w:space="0" w:color="auto"/>
        <w:right w:val="none" w:sz="0" w:space="0" w:color="auto"/>
      </w:divBdr>
    </w:div>
    <w:div w:id="1637449362">
      <w:bodyDiv w:val="1"/>
      <w:marLeft w:val="0"/>
      <w:marRight w:val="0"/>
      <w:marTop w:val="0"/>
      <w:marBottom w:val="0"/>
      <w:divBdr>
        <w:top w:val="none" w:sz="0" w:space="0" w:color="auto"/>
        <w:left w:val="none" w:sz="0" w:space="0" w:color="auto"/>
        <w:bottom w:val="none" w:sz="0" w:space="0" w:color="auto"/>
        <w:right w:val="none" w:sz="0" w:space="0" w:color="auto"/>
      </w:divBdr>
      <w:divsChild>
        <w:div w:id="479811677">
          <w:marLeft w:val="0"/>
          <w:marRight w:val="0"/>
          <w:marTop w:val="0"/>
          <w:marBottom w:val="0"/>
          <w:divBdr>
            <w:top w:val="none" w:sz="0" w:space="0" w:color="auto"/>
            <w:left w:val="none" w:sz="0" w:space="0" w:color="auto"/>
            <w:bottom w:val="none" w:sz="0" w:space="0" w:color="auto"/>
            <w:right w:val="none" w:sz="0" w:space="0" w:color="auto"/>
          </w:divBdr>
          <w:divsChild>
            <w:div w:id="1300305298">
              <w:marLeft w:val="0"/>
              <w:marRight w:val="0"/>
              <w:marTop w:val="0"/>
              <w:marBottom w:val="0"/>
              <w:divBdr>
                <w:top w:val="none" w:sz="0" w:space="0" w:color="auto"/>
                <w:left w:val="none" w:sz="0" w:space="0" w:color="auto"/>
                <w:bottom w:val="none" w:sz="0" w:space="0" w:color="auto"/>
                <w:right w:val="none" w:sz="0" w:space="0" w:color="auto"/>
              </w:divBdr>
            </w:div>
          </w:divsChild>
        </w:div>
        <w:div w:id="772556640">
          <w:marLeft w:val="0"/>
          <w:marRight w:val="0"/>
          <w:marTop w:val="0"/>
          <w:marBottom w:val="0"/>
          <w:divBdr>
            <w:top w:val="none" w:sz="0" w:space="0" w:color="auto"/>
            <w:left w:val="none" w:sz="0" w:space="0" w:color="auto"/>
            <w:bottom w:val="none" w:sz="0" w:space="0" w:color="auto"/>
            <w:right w:val="none" w:sz="0" w:space="0" w:color="auto"/>
          </w:divBdr>
          <w:divsChild>
            <w:div w:id="194779976">
              <w:marLeft w:val="0"/>
              <w:marRight w:val="0"/>
              <w:marTop w:val="0"/>
              <w:marBottom w:val="0"/>
              <w:divBdr>
                <w:top w:val="none" w:sz="0" w:space="0" w:color="auto"/>
                <w:left w:val="none" w:sz="0" w:space="0" w:color="auto"/>
                <w:bottom w:val="none" w:sz="0" w:space="0" w:color="auto"/>
                <w:right w:val="none" w:sz="0" w:space="0" w:color="auto"/>
              </w:divBdr>
            </w:div>
          </w:divsChild>
        </w:div>
        <w:div w:id="1198277062">
          <w:marLeft w:val="0"/>
          <w:marRight w:val="0"/>
          <w:marTop w:val="0"/>
          <w:marBottom w:val="0"/>
          <w:divBdr>
            <w:top w:val="none" w:sz="0" w:space="0" w:color="auto"/>
            <w:left w:val="none" w:sz="0" w:space="0" w:color="auto"/>
            <w:bottom w:val="none" w:sz="0" w:space="0" w:color="auto"/>
            <w:right w:val="none" w:sz="0" w:space="0" w:color="auto"/>
          </w:divBdr>
          <w:divsChild>
            <w:div w:id="35693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89661">
      <w:bodyDiv w:val="1"/>
      <w:marLeft w:val="0"/>
      <w:marRight w:val="0"/>
      <w:marTop w:val="0"/>
      <w:marBottom w:val="0"/>
      <w:divBdr>
        <w:top w:val="none" w:sz="0" w:space="0" w:color="auto"/>
        <w:left w:val="none" w:sz="0" w:space="0" w:color="auto"/>
        <w:bottom w:val="none" w:sz="0" w:space="0" w:color="auto"/>
        <w:right w:val="none" w:sz="0" w:space="0" w:color="auto"/>
      </w:divBdr>
    </w:div>
    <w:div w:id="1907375561">
      <w:bodyDiv w:val="1"/>
      <w:marLeft w:val="0"/>
      <w:marRight w:val="0"/>
      <w:marTop w:val="0"/>
      <w:marBottom w:val="0"/>
      <w:divBdr>
        <w:top w:val="none" w:sz="0" w:space="0" w:color="auto"/>
        <w:left w:val="none" w:sz="0" w:space="0" w:color="auto"/>
        <w:bottom w:val="none" w:sz="0" w:space="0" w:color="auto"/>
        <w:right w:val="none" w:sz="0" w:space="0" w:color="auto"/>
      </w:divBdr>
    </w:div>
    <w:div w:id="2006400326">
      <w:bodyDiv w:val="1"/>
      <w:marLeft w:val="0"/>
      <w:marRight w:val="0"/>
      <w:marTop w:val="0"/>
      <w:marBottom w:val="0"/>
      <w:divBdr>
        <w:top w:val="none" w:sz="0" w:space="0" w:color="auto"/>
        <w:left w:val="none" w:sz="0" w:space="0" w:color="auto"/>
        <w:bottom w:val="none" w:sz="0" w:space="0" w:color="auto"/>
        <w:right w:val="none" w:sz="0" w:space="0" w:color="auto"/>
      </w:divBdr>
      <w:divsChild>
        <w:div w:id="834223531">
          <w:marLeft w:val="0"/>
          <w:marRight w:val="0"/>
          <w:marTop w:val="0"/>
          <w:marBottom w:val="0"/>
          <w:divBdr>
            <w:top w:val="none" w:sz="0" w:space="0" w:color="auto"/>
            <w:left w:val="none" w:sz="0" w:space="0" w:color="auto"/>
            <w:bottom w:val="none" w:sz="0" w:space="0" w:color="auto"/>
            <w:right w:val="none" w:sz="0" w:space="0" w:color="auto"/>
          </w:divBdr>
        </w:div>
        <w:div w:id="1317342148">
          <w:marLeft w:val="0"/>
          <w:marRight w:val="0"/>
          <w:marTop w:val="0"/>
          <w:marBottom w:val="0"/>
          <w:divBdr>
            <w:top w:val="none" w:sz="0" w:space="0" w:color="auto"/>
            <w:left w:val="none" w:sz="0" w:space="0" w:color="auto"/>
            <w:bottom w:val="none" w:sz="0" w:space="0" w:color="auto"/>
            <w:right w:val="none" w:sz="0" w:space="0" w:color="auto"/>
          </w:divBdr>
        </w:div>
        <w:div w:id="1762336463">
          <w:marLeft w:val="0"/>
          <w:marRight w:val="0"/>
          <w:marTop w:val="0"/>
          <w:marBottom w:val="0"/>
          <w:divBdr>
            <w:top w:val="none" w:sz="0" w:space="0" w:color="auto"/>
            <w:left w:val="none" w:sz="0" w:space="0" w:color="auto"/>
            <w:bottom w:val="none" w:sz="0" w:space="0" w:color="auto"/>
            <w:right w:val="none" w:sz="0" w:space="0" w:color="auto"/>
          </w:divBdr>
        </w:div>
      </w:divsChild>
    </w:div>
    <w:div w:id="200959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uri=CELEX%3A02014L0065-20250117" TargetMode="External"/><Relationship Id="rId13" Type="http://schemas.openxmlformats.org/officeDocument/2006/relationships/hyperlink" Target="https://idrept.ro/12039008.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lex.md/item/view/id/790dfeb04cb1ec6b4a658be8e598580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eblex.md/item/view/id/9098dbf64128310af5b6283664ad33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lex.md/item/view/id/790dfeb04cb1ec6b4a658be8e5985807" TargetMode="External"/><Relationship Id="rId5" Type="http://schemas.openxmlformats.org/officeDocument/2006/relationships/webSettings" Target="webSettings.xml"/><Relationship Id="rId15" Type="http://schemas.openxmlformats.org/officeDocument/2006/relationships/hyperlink" Target="https://weblex.md/item/view/id/17fecf97d557ba62b71b1c29cfa1879b" TargetMode="External"/><Relationship Id="rId10" Type="http://schemas.openxmlformats.org/officeDocument/2006/relationships/hyperlink" Target="https://weblex.md/item/view/id/790dfeb04cb1ec6b4a658be8e598580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lex.europa.eu/eli/dir/2024/2811/oj/eng?eliuri=eli%3Adir%3A2024%3A2811%3Aoj&amp;locale=ro" TargetMode="External"/><Relationship Id="rId14" Type="http://schemas.openxmlformats.org/officeDocument/2006/relationships/hyperlink" Target="https://weblex.md/item/view/id/790dfeb04cb1ec6b4a658be8e59858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6631-CE8E-4EF7-AE44-8DDEA8E7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343</Pages>
  <Words>136910</Words>
  <Characters>794080</Characters>
  <Application>Microsoft Office Word</Application>
  <DocSecurity>0</DocSecurity>
  <Lines>6617</Lines>
  <Paragraphs>1858</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929132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dc:creator>
  <cp:keywords/>
  <dc:description/>
  <cp:lastModifiedBy>GP2</cp:lastModifiedBy>
  <cp:revision>4</cp:revision>
  <dcterms:created xsi:type="dcterms:W3CDTF">2026-06-26T07:42:00Z</dcterms:created>
  <dcterms:modified xsi:type="dcterms:W3CDTF">2026-06-26T08:18:00Z</dcterms:modified>
</cp:coreProperties>
</file>